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企业事业单位突发环境事件应急预案备案表</w:t>
      </w:r>
    </w:p>
    <w:tbl>
      <w:tblPr>
        <w:tblStyle w:val="4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0"/>
        <w:gridCol w:w="3240"/>
        <w:gridCol w:w="1341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阿克陶县城通供排水有限责任公司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机构代码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2"/>
                <w:szCs w:val="22"/>
                <w:lang w:val="en-US" w:eastAsia="zh-CN"/>
              </w:rPr>
              <w:t>916530222299401995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孙永军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安建军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7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阿克陶县喀什艾日克村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预案名称</w:t>
            </w:r>
          </w:p>
        </w:tc>
        <w:tc>
          <w:tcPr>
            <w:tcW w:w="7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阿克陶县城东污水处理厂建设项目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突发环境事件应急预案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风险级别</w:t>
            </w:r>
          </w:p>
        </w:tc>
        <w:tc>
          <w:tcPr>
            <w:tcW w:w="71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一般风险L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突发环境事件应急预案备案文件目录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</w:rPr>
              <w:t>突发环境事件应急预案备案表；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2.</w:t>
            </w:r>
            <w:r>
              <w:rPr>
                <w:rFonts w:hint="eastAsia" w:ascii="宋体" w:hAnsi="宋体"/>
              </w:rPr>
              <w:t>环境应急预案及编制说明；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 w:ascii="宋体" w:hAnsi="宋体"/>
              </w:rPr>
              <w:t>环境风险评估报告；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 w:ascii="宋体" w:hAnsi="宋体"/>
              </w:rPr>
              <w:t>环境应急预资源调查报告；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5.</w:t>
            </w:r>
            <w:r>
              <w:rPr>
                <w:rFonts w:hint="eastAsia" w:ascii="宋体" w:hAnsi="宋体"/>
              </w:rPr>
              <w:t>环境应急预案评审意见。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备案意见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239" w:leftChars="114"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left="719" w:leftChars="228" w:hanging="240" w:hanging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该单位的突发环境事件应急预案备案文件已于2022年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szCs w:val="24"/>
              </w:rPr>
              <w:t>日收讫，文本齐全，予以备案。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备案受理部门（公章）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2022年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备案编号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/>
                <w:b/>
                <w:bCs/>
                <w:sz w:val="28"/>
                <w:szCs w:val="28"/>
              </w:rPr>
              <w:t>653022-2022-00</w:t>
            </w:r>
            <w:r>
              <w:rPr>
                <w:rFonts w:hint="eastAsia" w:ascii="方正黑体_GBK" w:hAnsi="方正黑体_GBK"/>
                <w:b/>
                <w:bCs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报送单位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方正黑体_GBK" w:hAnsi="方正黑体_GBK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阿克陶县城通供排水有限责任公司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受理部门负责人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rPr>
          <w:rFonts w:hint="eastAsia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6E"/>
    <w:rsid w:val="005A0AFD"/>
    <w:rsid w:val="00644A81"/>
    <w:rsid w:val="00B35D6E"/>
    <w:rsid w:val="00FC0B4D"/>
    <w:rsid w:val="092D12A2"/>
    <w:rsid w:val="175240F1"/>
    <w:rsid w:val="255C2D41"/>
    <w:rsid w:val="29AA69C4"/>
    <w:rsid w:val="2BFF3254"/>
    <w:rsid w:val="2FE23317"/>
    <w:rsid w:val="30812E78"/>
    <w:rsid w:val="3C352959"/>
    <w:rsid w:val="3E134E12"/>
    <w:rsid w:val="42904550"/>
    <w:rsid w:val="449C1D25"/>
    <w:rsid w:val="45103D2D"/>
    <w:rsid w:val="45737EDB"/>
    <w:rsid w:val="4C2E1FD4"/>
    <w:rsid w:val="518C4A6F"/>
    <w:rsid w:val="55D340E9"/>
    <w:rsid w:val="571137A2"/>
    <w:rsid w:val="573A0C01"/>
    <w:rsid w:val="5DBB16FB"/>
    <w:rsid w:val="5EDF3D16"/>
    <w:rsid w:val="69177B26"/>
    <w:rsid w:val="71A22FAA"/>
    <w:rsid w:val="73600D39"/>
    <w:rsid w:val="757E71C0"/>
    <w:rsid w:val="7EDE7112"/>
    <w:rsid w:val="7F75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unhideWhenUsed/>
    <w:qFormat/>
    <w:uiPriority w:val="99"/>
    <w:pPr>
      <w:ind w:firstLine="470" w:firstLineChars="168"/>
    </w:pPr>
    <w:rPr>
      <w:rFonts w:ascii="楷体_GB2312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63</Words>
  <Characters>365</Characters>
  <Lines>3</Lines>
  <Paragraphs>1</Paragraphs>
  <TotalTime>8</TotalTime>
  <ScaleCrop>false</ScaleCrop>
  <LinksUpToDate>false</LinksUpToDate>
  <CharactersWithSpaces>427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2022-03-23T06:48:00Z</dcterms:created>
  <dc:creator>dreamsummit</dc:creator>
  <cp:lastModifiedBy>BGS-TY-13</cp:lastModifiedBy>
  <dcterms:modified xsi:type="dcterms:W3CDTF">2023-06-12T05:26:17Z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