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 Regular" w:hAnsi="Times New Roman Regular" w:eastAsia="方正小标宋简体" w:cs="Times New Roman Regular"/>
          <w:sz w:val="44"/>
          <w:szCs w:val="44"/>
        </w:rPr>
      </w:pPr>
      <w:r>
        <w:rPr>
          <w:rFonts w:hint="default" w:ascii="Times New Roman Regular" w:hAnsi="Times New Roman Regular" w:eastAsia="方正小标宋简体" w:cs="Times New Roman Regular"/>
          <w:sz w:val="44"/>
          <w:szCs w:val="44"/>
        </w:rPr>
        <w:t>阿克陶县招商引资项目尽职调查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 Regular" w:hAnsi="Times New Roman Regular" w:eastAsia="方正小标宋简体" w:cs="Times New Roman Regular"/>
          <w:sz w:val="44"/>
          <w:szCs w:val="44"/>
          <w:lang w:eastAsia="zh-CN"/>
        </w:rPr>
      </w:pPr>
      <w:r>
        <w:rPr>
          <w:rFonts w:hint="default" w:ascii="Times New Roman Regular" w:hAnsi="Times New Roman Regular" w:eastAsia="方正小标宋简体" w:cs="Times New Roman Regular"/>
          <w:sz w:val="44"/>
          <w:szCs w:val="44"/>
        </w:rPr>
        <w:t>管理办法（</w:t>
      </w:r>
      <w:r>
        <w:rPr>
          <w:rFonts w:hint="eastAsia" w:ascii="Times New Roman Regular" w:hAnsi="Times New Roman Regular" w:eastAsia="方正小标宋简体" w:cs="Times New Roman Regular"/>
          <w:sz w:val="44"/>
          <w:szCs w:val="44"/>
          <w:lang w:val="en-US" w:eastAsia="zh-CN"/>
        </w:rPr>
        <w:t>试行</w:t>
      </w:r>
      <w:r>
        <w:rPr>
          <w:rFonts w:hint="default" w:ascii="Times New Roman Regular" w:hAnsi="Times New Roman Regular" w:eastAsia="方正小标宋简体" w:cs="Times New Roman Regular"/>
          <w:sz w:val="44"/>
          <w:szCs w:val="44"/>
        </w:rPr>
        <w:t>）</w:t>
      </w:r>
      <w:r>
        <w:rPr>
          <w:rFonts w:hint="eastAsia" w:ascii="Times New Roman Regular" w:hAnsi="Times New Roman Regular" w:eastAsia="方正小标宋简体" w:cs="Times New Roman Regular"/>
          <w:sz w:val="44"/>
          <w:szCs w:val="44"/>
          <w:lang w:eastAsia="zh-CN"/>
        </w:rPr>
        <w:t>（</w:t>
      </w:r>
      <w:r>
        <w:rPr>
          <w:rFonts w:hint="eastAsia" w:ascii="Times New Roman Regular" w:hAnsi="Times New Roman Regular" w:eastAsia="方正小标宋简体" w:cs="Times New Roman Regular"/>
          <w:sz w:val="44"/>
          <w:szCs w:val="44"/>
          <w:lang w:val="en-US" w:eastAsia="zh-CN"/>
        </w:rPr>
        <w:t>征求意见稿</w:t>
      </w:r>
      <w:r>
        <w:rPr>
          <w:rFonts w:hint="eastAsia" w:ascii="Times New Roman Regular" w:hAnsi="Times New Roman Regular" w:eastAsia="方正小标宋简体" w:cs="Times New Roman Regular"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 Regular" w:hAnsi="Times New Roman Regular" w:eastAsia="方正小标宋简体" w:cs="Times New Roman Regular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为规范招商引资项目准入管理，防范虚假投资、履约不足等风险，参照赣州市、耒阳市、贵州省等省、市招商引资项目事前评估、尽职调查相关制度经验，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根据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《中华人民共和国民法典》《中华人民共和国预算法》《优化营商环境条例》《企业信息公示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暂行条例》等法律法规，结合我县实际，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制定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《招商引资项目尽职调查管理办法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试行）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内容如下：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 Regular" w:hAnsi="Times New Roman Regular" w:eastAsia="仿宋_GB2312" w:cs="Times New Roman Regular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第一条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为有效防范招商引资投资风险，规范项目引进决策流程，构建科学的项目落户机制，提高招商引资工作质效，推动县域经济高质量发展，结合阿克陶县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招商引资工作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发展实际，制定本办法。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 Regular" w:hAnsi="Times New Roman Regular" w:eastAsia="仿宋_GB2312" w:cs="Times New Roman Regular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第二条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本办法适用于意向在阿克陶县行政区域内投资，具备下列情形之一的招商引资项目：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项目备案总投资额5000万元人民币及以上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借鉴各地项目分级管理实践，结合我县风险防控需要，设定5000万元分级标准）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矿业开发、建材加工、农产品加工、能源开发、旅游等县域优势产业重点项目；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其他占用重要要素、申请政策扶持或经研判存在重大风险，应当开展尽职调查的重大项目。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 Regular" w:hAnsi="Times New Roman Regular" w:eastAsia="仿宋_GB2312" w:cs="Times New Roman Regular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第三条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依法合规原则：严格遵循国家法律法规及自治区、自治州招商引资相关规定，确保调查流程与内容合法合规。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客观公正原则：以事实为依据，全面、真实、准确反映项目及投资方情况，不受主观因素干扰。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风险导向原则：聚焦资金实力、环保合规、诚信记录等关键风险点，实现精准防控。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协同高效原则：统筹各部门职能，建立联动机制，提升调查与决策效率。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 Regular" w:hAnsi="Times New Roman Regular" w:eastAsia="仿宋_GB2312" w:cs="Times New Roman Regular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第四条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项目引进单位：各乡镇、园区管委会、县直有关部门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等引进单位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为尽职调查责任主体，负责组织实施调查工作。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统筹协调部门：县商工局负责全县招商引资项目尽职调查的统筹指导、备案建档及督促检查。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联动配合部门：发改、财政、自然资源、生态环境、市场监管、税务等部门按照职责提供专业支持，共享相关信息。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 Regular" w:hAnsi="Times New Roman Regular" w:eastAsia="仿宋_GB2312" w:cs="Times New Roman Regular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第五</w:t>
      </w:r>
      <w:bookmarkStart w:id="0" w:name="_GoBack"/>
      <w:bookmarkEnd w:id="0"/>
      <w:r>
        <w:rPr>
          <w:rFonts w:hint="default" w:ascii="Times New Roman Regular" w:hAnsi="Times New Roman Regular" w:eastAsia="仿宋_GB2312" w:cs="Times New Roman Regular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条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主体资格：企业法人营业执照、公司章程、资质许可等证照的真实性与有效性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经营范围、经营资格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；实际控制人、股权结构及变更历史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是否存在司法风险等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信用状况：企业及实际控制人在征信系统、失信被执行人名单、经营异常名录中的记录；行业内及合作方评价。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经营能力：主营业务范围、运营模式、市场份额及行业排名；近3年经营数据、应税收入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业绩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等运营状况。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财务实力：资产负债、盈利能力、现金流状况；资金筹措渠道的真实性与可靠性，自有资金占比及融资能力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注册公司实缴情况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团队资质：核心管理及技术团队的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资质等级、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从业经验、专业背景与诚信状况。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 Regular" w:hAnsi="Times New Roman Regular" w:eastAsia="仿宋_GB2312" w:cs="Times New Roman Regular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第六条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合规性：项目是否符合国家产业政策、阿克陶县发展规划及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“工业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强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县、农业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稳县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、旅游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兴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县”总体思路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；选址是否符合国土空间规划、生态保护要求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完成必要的行政许可及行政审批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建设内容：项目建设规模、主要生产线及设备、工艺流程；用地面积、建筑面积及建设周期。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资源利用：能源消耗总量及类型，是否符合节能标准；水资源、矿产资源等利用的合规性。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环保安全：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坚持三同时原则，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主要污染源、污染物排放种类及总量；环保设施配套方案及达标预期；安全生产管理体系与风险防控措施。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经济效益：投资估算、投资强度、预期产值、税收贡献及投资回报周期；带动就业人数及社会效益。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 Regular" w:hAnsi="Times New Roman Regular" w:eastAsia="仿宋_GB2312" w:cs="Times New Roman Regular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第七条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项目与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国家和自治区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优惠政策的适配性</w:t>
      </w:r>
      <w:r>
        <w:rPr>
          <w:rFonts w:hint="eastAsia" w:ascii="Times New Roman Regular" w:hAnsi="Times New Roman Regular" w:eastAsia="仿宋_GB2312" w:cs="Times New Roman Regular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申请优惠政策的依据与合理性。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黑体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项目对中巴经济走廊、丝绸之路经济带核心区建设等区域发展战略的契合度与贡献潜力。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4" w:firstLineChars="300"/>
        <w:textAlignment w:val="auto"/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 xml:space="preserve">第八条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项目引进单位与投资方初步对接后，对符合本办法第二条的项目，启动尽职调查程序，明确调查责任人与完成时限。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4" w:firstLineChars="300"/>
        <w:textAlignment w:val="auto"/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 xml:space="preserve">第九条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资料收集：通过企业报送、政府部门查询、第三方机构核查等方式收集相关材料，注明信息来源（政府部门、企业提供、第三方机构等）。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实地核查：对投资方生产经营场所、已建项目现场进行实地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  <w:lang w:eastAsia="zh-CN"/>
        </w:rPr>
        <w:t>勘察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；访谈企业负责人、核心团队及合作方。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专业评审：涉及重大环保、安全、技术问题的项目，邀请专家或委托第三方专业机构进行专项评审。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部门会商：就项目合规性、资源保障等问题征求发改、生态环境、自然资源等部门意见，形成书面反馈。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 xml:space="preserve">第十条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内部审核：项目引进单位对调查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信息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进行内部审核，确保内容真实、数据准确。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备案报送：项目引进单位在调查完成后，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将信息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报县商务科技和工业信息化局备案建档。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 xml:space="preserve"> 第十</w:t>
      </w:r>
      <w:r>
        <w:rPr>
          <w:rFonts w:hint="eastAsia" w:ascii="Times New Roman Regular" w:hAnsi="Times New Roman Regular" w:eastAsia="仿宋_GB2312" w:cs="Times New Roman Regular"/>
          <w:b/>
          <w:bCs/>
          <w:sz w:val="32"/>
          <w:szCs w:val="32"/>
          <w:lang w:val="en-US" w:eastAsia="zh-CN"/>
        </w:rPr>
        <w:t>一</w:t>
      </w: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 xml:space="preserve">条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对投资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金额较大的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重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点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项目，由项目引进单位上报县政府分管领导，召集相关部门召开项目联审会议，结合调查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信息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进行审核，形成会议纪要。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 xml:space="preserve"> 第十</w:t>
      </w:r>
      <w:r>
        <w:rPr>
          <w:rFonts w:hint="eastAsia" w:ascii="Times New Roman Regular" w:hAnsi="Times New Roman Regular" w:eastAsia="仿宋_GB2312" w:cs="Times New Roman Regular"/>
          <w:b/>
          <w:bCs/>
          <w:sz w:val="32"/>
          <w:szCs w:val="32"/>
          <w:lang w:val="en-US" w:eastAsia="zh-CN"/>
        </w:rPr>
        <w:t>二</w:t>
      </w: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 xml:space="preserve">条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调查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信息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及联审意见作为项目是否签约、政策扶持、要素保障的核心决策依据。对存在以下情形的项目，不得引进：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投资方存在严重失信记录或资金实力不足的；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项目不符合产业政策、环保要求或发展规划的；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调查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信息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存在重大瑕疵或关键信息虚假的。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 xml:space="preserve"> </w:t>
      </w: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>第十</w:t>
      </w:r>
      <w:r>
        <w:rPr>
          <w:rFonts w:hint="eastAsia" w:ascii="Times New Roman Regular" w:hAnsi="Times New Roman Regular" w:eastAsia="仿宋_GB2312" w:cs="Times New Roman Regular"/>
          <w:b/>
          <w:bCs/>
          <w:sz w:val="32"/>
          <w:szCs w:val="32"/>
          <w:lang w:val="en-US" w:eastAsia="zh-CN"/>
        </w:rPr>
        <w:t>三</w:t>
      </w: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 xml:space="preserve">条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对审核通过的项目，由项目引进单位与投资方协商起草投资协议，明确权利义务、履约承诺及违约责任，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经征求意见、合法性审查后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报县政府审定后签署。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>第十</w:t>
      </w:r>
      <w:r>
        <w:rPr>
          <w:rFonts w:hint="eastAsia" w:ascii="Times New Roman Regular" w:hAnsi="Times New Roman Regular" w:eastAsia="仿宋_GB2312" w:cs="Times New Roman Regular"/>
          <w:b/>
          <w:bCs/>
          <w:sz w:val="32"/>
          <w:szCs w:val="32"/>
          <w:lang w:val="en-US" w:eastAsia="zh-CN"/>
        </w:rPr>
        <w:t>四</w:t>
      </w: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>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信息共享：建立跨部门信息共享机制，打通市场监管、税务、征信等数据通道，为调查提供支撑。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经费保障：尽职调查所需经费纳入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援疆资金使用范围。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>第十</w:t>
      </w:r>
      <w:r>
        <w:rPr>
          <w:rFonts w:hint="eastAsia" w:ascii="Times New Roman Regular" w:hAnsi="Times New Roman Regular" w:eastAsia="仿宋_GB2312" w:cs="Times New Roman Regular"/>
          <w:b/>
          <w:bCs/>
          <w:sz w:val="32"/>
          <w:szCs w:val="32"/>
          <w:lang w:val="en-US" w:eastAsia="zh-CN"/>
        </w:rPr>
        <w:t>五</w:t>
      </w: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 xml:space="preserve">条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项目引进单位未按规定开展尽职调查，或隐瞒真实情况、出具虚假报告的，依规追究相关责任人责任。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联动配合部门未履行支持义务，导致调查工作延误或失误的，予以通报批评并督促整改。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投资方提供虚假材料的，终止项目引进流程，取消优惠政策享受资格；已造成损失的，依法追究责任。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 xml:space="preserve"> 第十</w:t>
      </w:r>
      <w:r>
        <w:rPr>
          <w:rFonts w:hint="eastAsia" w:ascii="Times New Roman Regular" w:hAnsi="Times New Roman Regular" w:eastAsia="仿宋_GB2312" w:cs="Times New Roman Regular"/>
          <w:b/>
          <w:bCs/>
          <w:sz w:val="32"/>
          <w:szCs w:val="32"/>
          <w:lang w:val="en-US" w:eastAsia="zh-CN"/>
        </w:rPr>
        <w:t>六</w:t>
      </w: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 xml:space="preserve">条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本办法由阿克陶县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商务科技和工业信息化局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负责解释，自印发之日起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30日后实行</w:t>
      </w:r>
      <w:r>
        <w:rPr>
          <w:rFonts w:hint="default" w:ascii="Times New Roman Regular" w:hAnsi="Times New Roman Regular" w:eastAsia="仿宋_GB2312" w:cs="Times New Roman Regular"/>
          <w:sz w:val="32"/>
          <w:szCs w:val="32"/>
        </w:rPr>
        <w:t>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191757"/>
    <w:rsid w:val="0891256D"/>
    <w:rsid w:val="1AFE6B39"/>
    <w:rsid w:val="20391BF7"/>
    <w:rsid w:val="218E7B49"/>
    <w:rsid w:val="2A930A9D"/>
    <w:rsid w:val="2CCA5A46"/>
    <w:rsid w:val="3004150A"/>
    <w:rsid w:val="31D96622"/>
    <w:rsid w:val="32F64660"/>
    <w:rsid w:val="4C343BD1"/>
    <w:rsid w:val="502C0AB9"/>
    <w:rsid w:val="537F7C8D"/>
    <w:rsid w:val="5C6366A4"/>
    <w:rsid w:val="5CF35248"/>
    <w:rsid w:val="5FA4A73F"/>
    <w:rsid w:val="603242D9"/>
    <w:rsid w:val="608C7D2C"/>
    <w:rsid w:val="677A5908"/>
    <w:rsid w:val="6C757A27"/>
    <w:rsid w:val="6DBD3460"/>
    <w:rsid w:val="74191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2182</Words>
  <Characters>2189</Characters>
  <Lines>0</Lines>
  <Paragraphs>0</Paragraphs>
  <TotalTime>1</TotalTime>
  <ScaleCrop>false</ScaleCrop>
  <LinksUpToDate>false</LinksUpToDate>
  <CharactersWithSpaces>2212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2025-12-17T20:47:00Z</dcterms:created>
  <dc:creator>Administrator</dc:creator>
  <cp:lastModifiedBy>Administrator</cp:lastModifiedBy>
  <cp:lastPrinted>2026-06-04T03:35:00Z</cp:lastPrinted>
  <dcterms:modified xsi:type="dcterms:W3CDTF">2026-09-22T10:12:36Z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TemplateDocerSaveRecord">
    <vt:lpwstr>eyJoZGlkIjoiMjVkNmE2ZjE3ZDQ2OWZlMWQyMTA3MWNiN2NlYWRmMmMiLCJ1c2VySWQiOiIxMTQ2MTI5NzQ0In0=</vt:lpwstr>
  </property>
  <property fmtid="{D5CDD505-2E9C-101B-9397-08002B2CF9AE}" pid="4" name="ICV">
    <vt:lpwstr>ED9A96E3689F4A6DA308E92900A13C66_13</vt:lpwstr>
  </property>
</Properties>
</file>