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outlineLvl w:val="0"/>
        <w:rPr>
          <w:rFonts w:hint="default" w:ascii="Times New Roman" w:hAnsi="Times New Roman" w:eastAsia="方正小标宋简体" w:cs="Times New Roman"/>
          <w:b w:val="0"/>
          <w:bCs/>
          <w:i w:val="0"/>
          <w:caps w:val="0"/>
          <w:color w:val="000000"/>
          <w:spacing w:val="0"/>
          <w:sz w:val="44"/>
          <w:szCs w:val="44"/>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outlineLvl w:val="0"/>
        <w:rPr>
          <w:rFonts w:hint="default" w:ascii="Times New Roman" w:hAnsi="Times New Roman" w:eastAsia="方正小标宋简体" w:cs="Times New Roman"/>
          <w:b w:val="0"/>
          <w:bCs/>
          <w:i w:val="0"/>
          <w:caps w:val="0"/>
          <w:color w:val="000000"/>
          <w:spacing w:val="0"/>
          <w:sz w:val="36"/>
          <w:szCs w:val="36"/>
          <w:shd w:val="clear" w:color="auto" w:fill="FFFFFF"/>
          <w:lang w:val="en-US"/>
        </w:rPr>
      </w:pPr>
      <w:bookmarkStart w:id="0" w:name="_GoBack"/>
      <w:bookmarkEnd w:id="0"/>
      <w:r>
        <w:rPr>
          <w:rFonts w:hint="default" w:ascii="Times New Roman" w:hAnsi="Times New Roman" w:eastAsia="方正小标宋简体" w:cs="Times New Roman"/>
          <w:b w:val="0"/>
          <w:bCs/>
          <w:i w:val="0"/>
          <w:caps w:val="0"/>
          <w:color w:val="000000"/>
          <w:spacing w:val="0"/>
          <w:sz w:val="44"/>
          <w:szCs w:val="44"/>
          <w:shd w:val="clear" w:color="auto" w:fill="FFFFFF"/>
        </w:rPr>
        <w:t>关于</w:t>
      </w:r>
      <w:r>
        <w:rPr>
          <w:rFonts w:hint="default" w:ascii="Times New Roman" w:hAnsi="Times New Roman" w:eastAsia="方正小标宋简体" w:cs="Times New Roman"/>
          <w:b w:val="0"/>
          <w:bCs/>
          <w:i w:val="0"/>
          <w:caps w:val="0"/>
          <w:color w:val="000000"/>
          <w:spacing w:val="0"/>
          <w:sz w:val="44"/>
          <w:szCs w:val="44"/>
          <w:shd w:val="clear" w:color="auto" w:fill="FFFFFF"/>
          <w:lang w:val="en-US" w:eastAsia="zh-CN"/>
        </w:rPr>
        <w:t>发布《</w:t>
      </w:r>
      <w:r>
        <w:rPr>
          <w:rFonts w:hint="default" w:ascii="Times New Roman" w:hAnsi="Times New Roman" w:eastAsia="方正小标宋简体" w:cs="Times New Roman"/>
          <w:b w:val="0"/>
          <w:bCs/>
          <w:i w:val="0"/>
          <w:caps w:val="0"/>
          <w:color w:val="000000"/>
          <w:spacing w:val="0"/>
          <w:sz w:val="44"/>
          <w:szCs w:val="44"/>
          <w:shd w:val="clear" w:color="auto" w:fill="FFFFFF"/>
        </w:rPr>
        <w:t>20</w:t>
      </w:r>
      <w:r>
        <w:rPr>
          <w:rFonts w:hint="default" w:ascii="Times New Roman" w:hAnsi="Times New Roman" w:eastAsia="方正小标宋简体" w:cs="Times New Roman"/>
          <w:b w:val="0"/>
          <w:bCs/>
          <w:i w:val="0"/>
          <w:caps w:val="0"/>
          <w:color w:val="000000"/>
          <w:spacing w:val="0"/>
          <w:sz w:val="44"/>
          <w:szCs w:val="44"/>
          <w:shd w:val="clear" w:color="auto" w:fill="FFFFFF"/>
          <w:lang w:val="en-US" w:eastAsia="zh-CN"/>
        </w:rPr>
        <w:t>21-</w:t>
      </w:r>
      <w:r>
        <w:rPr>
          <w:rFonts w:hint="default" w:ascii="Times New Roman" w:hAnsi="Times New Roman" w:eastAsia="方正小标宋简体" w:cs="Times New Roman"/>
          <w:b w:val="0"/>
          <w:bCs/>
          <w:i w:val="0"/>
          <w:caps w:val="0"/>
          <w:color w:val="000000"/>
          <w:spacing w:val="0"/>
          <w:sz w:val="44"/>
          <w:szCs w:val="44"/>
          <w:shd w:val="clear" w:color="auto" w:fill="FFFFFF"/>
        </w:rPr>
        <w:t>202</w:t>
      </w:r>
      <w:r>
        <w:rPr>
          <w:rFonts w:hint="default" w:ascii="Times New Roman" w:hAnsi="Times New Roman" w:eastAsia="方正小标宋简体" w:cs="Times New Roman"/>
          <w:b w:val="0"/>
          <w:bCs/>
          <w:i w:val="0"/>
          <w:caps w:val="0"/>
          <w:color w:val="000000"/>
          <w:spacing w:val="0"/>
          <w:sz w:val="44"/>
          <w:szCs w:val="44"/>
          <w:shd w:val="clear" w:color="auto" w:fill="FFFFFF"/>
          <w:lang w:val="en-US" w:eastAsia="zh-CN"/>
        </w:rPr>
        <w:t>3</w:t>
      </w:r>
      <w:r>
        <w:rPr>
          <w:rFonts w:hint="default" w:ascii="Times New Roman" w:hAnsi="Times New Roman" w:eastAsia="方正小标宋简体" w:cs="Times New Roman"/>
          <w:b w:val="0"/>
          <w:bCs/>
          <w:i w:val="0"/>
          <w:caps w:val="0"/>
          <w:color w:val="000000"/>
          <w:spacing w:val="0"/>
          <w:sz w:val="44"/>
          <w:szCs w:val="44"/>
          <w:shd w:val="clear" w:color="auto" w:fill="FFFFFF"/>
        </w:rPr>
        <w:t>年</w:t>
      </w:r>
      <w:r>
        <w:rPr>
          <w:rFonts w:hint="default" w:ascii="Times New Roman" w:hAnsi="Times New Roman" w:eastAsia="方正小标宋简体" w:cs="Times New Roman"/>
          <w:b w:val="0"/>
          <w:bCs/>
          <w:i w:val="0"/>
          <w:caps w:val="0"/>
          <w:color w:val="000000"/>
          <w:spacing w:val="0"/>
          <w:sz w:val="44"/>
          <w:szCs w:val="44"/>
          <w:shd w:val="clear" w:color="auto" w:fill="FFFFFF"/>
          <w:lang w:eastAsia="zh-CN"/>
        </w:rPr>
        <w:t>新疆维吾尔自治区</w:t>
      </w:r>
      <w:r>
        <w:rPr>
          <w:rFonts w:hint="default" w:ascii="Times New Roman" w:hAnsi="Times New Roman" w:eastAsia="方正小标宋简体" w:cs="Times New Roman"/>
          <w:b w:val="0"/>
          <w:bCs/>
          <w:i w:val="0"/>
          <w:caps w:val="0"/>
          <w:color w:val="000000"/>
          <w:spacing w:val="0"/>
          <w:sz w:val="44"/>
          <w:szCs w:val="44"/>
          <w:shd w:val="clear" w:color="auto" w:fill="FFFFFF"/>
        </w:rPr>
        <w:t>农机购置补贴机具补贴额一览表</w:t>
      </w:r>
      <w:r>
        <w:rPr>
          <w:rFonts w:hint="default" w:ascii="Times New Roman" w:hAnsi="Times New Roman" w:eastAsia="方正小标宋简体" w:cs="Times New Roman"/>
          <w:b w:val="0"/>
          <w:bCs/>
          <w:i w:val="0"/>
          <w:caps w:val="0"/>
          <w:color w:val="000000"/>
          <w:spacing w:val="0"/>
          <w:sz w:val="44"/>
          <w:szCs w:val="44"/>
          <w:shd w:val="clear" w:color="auto" w:fill="FFFFFF"/>
          <w:lang w:eastAsia="zh-CN"/>
        </w:rPr>
        <w:t>（第一批</w:t>
      </w:r>
      <w:r>
        <w:rPr>
          <w:rFonts w:hint="default" w:ascii="Times New Roman" w:hAnsi="Times New Roman" w:eastAsia="方正小标宋简体" w:cs="Times New Roman"/>
          <w:b w:val="0"/>
          <w:bCs/>
          <w:i w:val="0"/>
          <w:caps w:val="0"/>
          <w:color w:val="000000"/>
          <w:spacing w:val="0"/>
          <w:sz w:val="44"/>
          <w:szCs w:val="44"/>
          <w:shd w:val="clear" w:color="auto" w:fill="FFFFFF"/>
        </w:rPr>
        <w:t>）》</w:t>
      </w:r>
      <w:r>
        <w:rPr>
          <w:rFonts w:hint="default" w:ascii="Times New Roman" w:hAnsi="Times New Roman" w:eastAsia="方正小标宋简体" w:cs="Times New Roman"/>
          <w:b w:val="0"/>
          <w:bCs/>
          <w:i w:val="0"/>
          <w:caps w:val="0"/>
          <w:color w:val="000000"/>
          <w:spacing w:val="0"/>
          <w:sz w:val="44"/>
          <w:szCs w:val="44"/>
          <w:shd w:val="clear" w:color="auto" w:fill="FFFFFF"/>
          <w:lang w:val="en-US" w:eastAsia="zh-CN"/>
        </w:rPr>
        <w:t>的公告</w:t>
      </w:r>
    </w:p>
    <w:p>
      <w:pPr>
        <w:keepNext w:val="0"/>
        <w:keepLines w:val="0"/>
        <w:widowControl/>
        <w:suppressLineNumbers w:val="0"/>
        <w:jc w:val="left"/>
        <w:rPr>
          <w:rFonts w:hint="eastAsia" w:ascii="仿宋_GB2312" w:hAnsi="仿宋_GB2312" w:eastAsia="仿宋_GB2312" w:cs="仿宋_GB2312"/>
          <w:b w:val="0"/>
          <w:i w:val="0"/>
          <w:caps w:val="0"/>
          <w:color w:val="000000"/>
          <w:spacing w:val="0"/>
          <w:sz w:val="32"/>
          <w:szCs w:val="32"/>
          <w:shd w:val="clear" w:color="auto" w:fill="FFFFFF"/>
        </w:rPr>
      </w:pPr>
    </w:p>
    <w:p>
      <w:pPr>
        <w:keepNext w:val="0"/>
        <w:keepLines w:val="0"/>
        <w:widowControl/>
        <w:suppressLineNumbers w:val="0"/>
        <w:jc w:val="both"/>
        <w:rPr>
          <w:rFonts w:hint="default" w:ascii="Times New Roman" w:hAnsi="Times New Roman" w:eastAsia="仿宋_GB2312" w:cs="Times New Roman"/>
          <w:b w:val="0"/>
          <w:i w:val="0"/>
          <w:caps w:val="0"/>
          <w:color w:val="000000"/>
          <w:spacing w:val="0"/>
          <w:sz w:val="32"/>
          <w:szCs w:val="32"/>
          <w:shd w:val="clear" w:color="auto" w:fill="FFFFFF"/>
        </w:rPr>
      </w:pPr>
      <w:r>
        <w:rPr>
          <w:rFonts w:hint="default" w:ascii="Times New Roman" w:hAnsi="Times New Roman" w:eastAsia="仿宋_GB2312" w:cs="Times New Roman"/>
          <w:b w:val="0"/>
          <w:i w:val="0"/>
          <w:caps w:val="0"/>
          <w:color w:val="000000"/>
          <w:spacing w:val="0"/>
          <w:sz w:val="32"/>
          <w:szCs w:val="32"/>
          <w:shd w:val="clear" w:color="auto" w:fill="FFFFFF"/>
        </w:rPr>
        <w:t>伊犁哈萨克自治州</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农业农村局</w:t>
      </w:r>
      <w:r>
        <w:rPr>
          <w:rFonts w:hint="default" w:ascii="Times New Roman" w:hAnsi="Times New Roman" w:eastAsia="仿宋_GB2312" w:cs="Times New Roman"/>
          <w:b w:val="0"/>
          <w:i w:val="0"/>
          <w:caps w:val="0"/>
          <w:color w:val="000000"/>
          <w:spacing w:val="0"/>
          <w:sz w:val="32"/>
          <w:szCs w:val="32"/>
          <w:shd w:val="clear" w:color="auto" w:fill="FFFFFF"/>
        </w:rPr>
        <w:t>，各地</w:t>
      </w:r>
      <w:r>
        <w:rPr>
          <w:rFonts w:hint="eastAsia" w:ascii="Times New Roman" w:hAnsi="Times New Roman" w:eastAsia="仿宋_GB2312" w:cs="Times New Roman"/>
          <w:b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i w:val="0"/>
          <w:caps w:val="0"/>
          <w:color w:val="000000"/>
          <w:spacing w:val="0"/>
          <w:sz w:val="32"/>
          <w:szCs w:val="32"/>
          <w:shd w:val="clear" w:color="auto" w:fill="FFFFFF"/>
        </w:rPr>
        <w:t>州、市</w:t>
      </w:r>
      <w:r>
        <w:rPr>
          <w:rFonts w:hint="eastAsia" w:ascii="Times New Roman" w:hAnsi="Times New Roman" w:eastAsia="仿宋_GB2312" w:cs="Times New Roman"/>
          <w:b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i w:val="0"/>
          <w:caps w:val="0"/>
          <w:color w:val="000000"/>
          <w:spacing w:val="0"/>
          <w:sz w:val="32"/>
          <w:szCs w:val="32"/>
          <w:shd w:val="clear" w:color="auto" w:fill="FFFFFF"/>
        </w:rPr>
        <w:t>农业农村局</w:t>
      </w:r>
      <w:r>
        <w:rPr>
          <w:rFonts w:hint="default" w:ascii="Times New Roman" w:hAnsi="Times New Roman" w:eastAsia="仿宋_GB2312" w:cs="Times New Roman"/>
          <w:b w:val="0"/>
          <w:i w:val="0"/>
          <w:caps w:val="0"/>
          <w:color w:val="000000"/>
          <w:spacing w:val="0"/>
          <w:sz w:val="32"/>
          <w:szCs w:val="32"/>
          <w:shd w:val="clear" w:color="auto" w:fill="FFFFFF"/>
          <w:lang w:eastAsia="zh-CN"/>
        </w:rPr>
        <w:t>（农机</w:t>
      </w:r>
      <w:r>
        <w:rPr>
          <w:rFonts w:hint="eastAsia" w:ascii="Times New Roman" w:hAnsi="Times New Roman" w:eastAsia="仿宋_GB2312" w:cs="Times New Roman"/>
          <w:b w:val="0"/>
          <w:i w:val="0"/>
          <w:caps w:val="0"/>
          <w:color w:val="000000"/>
          <w:spacing w:val="0"/>
          <w:sz w:val="32"/>
          <w:szCs w:val="32"/>
          <w:shd w:val="clear" w:color="auto" w:fill="FFFFFF"/>
          <w:lang w:eastAsia="zh-CN"/>
        </w:rPr>
        <w:t>发展中心</w:t>
      </w:r>
      <w:r>
        <w:rPr>
          <w:rFonts w:hint="default" w:ascii="Times New Roman" w:hAnsi="Times New Roman" w:eastAsia="仿宋_GB2312" w:cs="Times New Roman"/>
          <w:b w:val="0"/>
          <w:i w:val="0"/>
          <w:caps w:val="0"/>
          <w:color w:val="000000"/>
          <w:spacing w:val="0"/>
          <w:sz w:val="32"/>
          <w:szCs w:val="32"/>
          <w:shd w:val="clear" w:color="auto" w:fill="FFFFFF"/>
          <w:lang w:eastAsia="zh-CN"/>
        </w:rPr>
        <w:t>），</w:t>
      </w:r>
      <w:r>
        <w:rPr>
          <w:rFonts w:hint="default" w:ascii="Times New Roman" w:hAnsi="Times New Roman" w:eastAsia="仿宋_GB2312" w:cs="Times New Roman"/>
          <w:b w:val="0"/>
          <w:i w:val="0"/>
          <w:caps w:val="0"/>
          <w:color w:val="000000"/>
          <w:spacing w:val="0"/>
          <w:sz w:val="32"/>
          <w:szCs w:val="32"/>
          <w:shd w:val="clear" w:color="auto" w:fill="FFFFFF"/>
        </w:rPr>
        <w:t>有关单位：</w:t>
      </w:r>
    </w:p>
    <w:p>
      <w:pPr>
        <w:keepNext w:val="0"/>
        <w:keepLines w:val="0"/>
        <w:widowControl/>
        <w:suppressLineNumbers w:val="0"/>
        <w:ind w:firstLine="640" w:firstLineChars="200"/>
        <w:jc w:val="both"/>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i w:val="0"/>
          <w:caps w:val="0"/>
          <w:color w:val="000000"/>
          <w:spacing w:val="0"/>
          <w:sz w:val="32"/>
          <w:szCs w:val="32"/>
          <w:shd w:val="clear" w:color="auto" w:fill="FFFFFF"/>
        </w:rPr>
        <w:t>根</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据《农业农村部办公厅、财政部办公厅关于印发〈2021—2023年农机购置补贴实施指导意见〉的通知》（农办计财〔2021〕8号）和《农业农村部办公厅 财政部办公厅关于印发〈2021-2023年全国通用类农业机械中央财政资金最高补贴额一览表〉的通知》（农办机〔2021〕5号 ）文件精神，经专家评审、专题会议审定、公示征求意见等，形成了《2021—2023年新疆维吾尔自治区农机购置补贴机具补贴额一览表（第一批）》以下简称《一览表》，现予以正式印发。其中未包含的其他机具品目，另行发布。</w:t>
      </w:r>
    </w:p>
    <w:p>
      <w:pPr>
        <w:keepNext w:val="0"/>
        <w:keepLines w:val="0"/>
        <w:widowControl/>
        <w:suppressLineNumbers w:val="0"/>
        <w:ind w:firstLine="640" w:firstLineChars="200"/>
        <w:jc w:val="both"/>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i w:val="0"/>
          <w:caps w:val="0"/>
          <w:color w:val="000000"/>
          <w:spacing w:val="0"/>
          <w:sz w:val="32"/>
          <w:szCs w:val="32"/>
          <w:shd w:val="clear" w:color="auto" w:fill="FFFFFF"/>
          <w:lang w:val="en-US" w:eastAsia="zh-CN"/>
        </w:rPr>
        <w:t>《一览表》确定的补贴范围为14个大类，35个小类，98个品目，479个分档。继续实行“定额+限比”的补贴额确定方式，限定比例为35%。各地要积极做好政策宣传，做到信息公开，努力做到家喻户晓，积极推进便民服务措施，为购机者申请补贴提供便利。</w:t>
      </w:r>
    </w:p>
    <w:p>
      <w:pPr>
        <w:keepNext w:val="0"/>
        <w:keepLines w:val="0"/>
        <w:widowControl/>
        <w:suppressLineNumbers w:val="0"/>
        <w:ind w:firstLine="640" w:firstLineChars="200"/>
        <w:jc w:val="both"/>
        <w:rPr>
          <w:rFonts w:hint="default" w:ascii="Times New Roman" w:hAnsi="Times New Roman" w:eastAsia="仿宋_GB2312" w:cs="Times New Roman"/>
          <w:b w:val="0"/>
          <w:i w:val="0"/>
          <w:caps w:val="0"/>
          <w:color w:val="000000"/>
          <w:spacing w:val="0"/>
          <w:sz w:val="32"/>
          <w:szCs w:val="32"/>
          <w:shd w:val="clear" w:color="auto" w:fill="FFFFFF"/>
          <w:lang w:val="en-US" w:eastAsia="zh-CN"/>
        </w:rPr>
      </w:pPr>
    </w:p>
    <w:p>
      <w:pPr>
        <w:keepNext w:val="0"/>
        <w:keepLines w:val="0"/>
        <w:widowControl/>
        <w:suppressLineNumbers w:val="0"/>
        <w:ind w:firstLine="640" w:firstLineChars="200"/>
        <w:jc w:val="both"/>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default" w:ascii="Times New Roman" w:hAnsi="Times New Roman" w:eastAsia="仿宋_GB2312" w:cs="Times New Roman"/>
          <w:b w:val="0"/>
          <w:i w:val="0"/>
          <w:caps w:val="0"/>
          <w:color w:val="000000"/>
          <w:spacing w:val="0"/>
          <w:sz w:val="32"/>
          <w:szCs w:val="32"/>
          <w:shd w:val="clear" w:color="auto" w:fill="FFFFFF"/>
          <w:lang w:val="en-US" w:eastAsia="zh-CN"/>
        </w:rPr>
        <w:t>附件：2021-2023年新疆维吾尔自治区农机购置补贴机具补</w:t>
      </w:r>
    </w:p>
    <w:p>
      <w:pPr>
        <w:keepNext w:val="0"/>
        <w:keepLines w:val="0"/>
        <w:widowControl/>
        <w:suppressLineNumbers w:val="0"/>
        <w:ind w:firstLine="1600" w:firstLineChars="500"/>
        <w:jc w:val="both"/>
        <w:rPr>
          <w:rFonts w:hint="default" w:ascii="Times New Roman" w:hAnsi="Times New Roman" w:eastAsia="仿宋_GB2312" w:cs="Times New Roman"/>
          <w:b w:val="0"/>
          <w:i w:val="0"/>
          <w:caps w:val="0"/>
          <w:color w:val="000000"/>
          <w:spacing w:val="0"/>
          <w:sz w:val="32"/>
          <w:szCs w:val="32"/>
          <w:shd w:val="clear" w:color="auto" w:fill="FFFFFF"/>
        </w:rPr>
      </w:pPr>
      <w:r>
        <w:rPr>
          <w:rFonts w:hint="default" w:ascii="Times New Roman" w:hAnsi="Times New Roman" w:eastAsia="仿宋_GB2312" w:cs="Times New Roman"/>
          <w:b w:val="0"/>
          <w:i w:val="0"/>
          <w:caps w:val="0"/>
          <w:color w:val="000000"/>
          <w:spacing w:val="0"/>
          <w:sz w:val="32"/>
          <w:szCs w:val="32"/>
          <w:shd w:val="clear" w:color="auto" w:fill="FFFFFF"/>
        </w:rPr>
        <w:t>贴额一览表（</w:t>
      </w:r>
      <w:r>
        <w:rPr>
          <w:rFonts w:hint="default" w:ascii="Times New Roman" w:hAnsi="Times New Roman" w:eastAsia="仿宋_GB2312" w:cs="Times New Roman"/>
          <w:b w:val="0"/>
          <w:i w:val="0"/>
          <w:caps w:val="0"/>
          <w:color w:val="000000"/>
          <w:spacing w:val="0"/>
          <w:sz w:val="32"/>
          <w:szCs w:val="32"/>
          <w:shd w:val="clear" w:color="auto" w:fill="FFFFFF"/>
          <w:lang w:eastAsia="zh-CN"/>
        </w:rPr>
        <w:t>第一批</w:t>
      </w:r>
      <w:r>
        <w:rPr>
          <w:rFonts w:hint="default" w:ascii="Times New Roman" w:hAnsi="Times New Roman" w:eastAsia="仿宋_GB2312" w:cs="Times New Roman"/>
          <w:b w:val="0"/>
          <w:i w:val="0"/>
          <w:caps w:val="0"/>
          <w:color w:val="000000"/>
          <w:spacing w:val="0"/>
          <w:sz w:val="32"/>
          <w:szCs w:val="32"/>
          <w:shd w:val="clear" w:color="auto" w:fill="FFFFFF"/>
        </w:rPr>
        <w:t>）</w:t>
      </w:r>
    </w:p>
    <w:p>
      <w:pPr>
        <w:ind w:firstLine="1920" w:firstLineChars="600"/>
        <w:jc w:val="left"/>
        <w:rPr>
          <w:rFonts w:hint="eastAsia" w:ascii="仿宋_GB2312" w:hAnsi="仿宋_GB2312" w:eastAsia="仿宋_GB2312" w:cs="仿宋_GB2312"/>
          <w:b w:val="0"/>
          <w:i w:val="0"/>
          <w:caps w:val="0"/>
          <w:color w:val="000000"/>
          <w:spacing w:val="0"/>
          <w:sz w:val="32"/>
          <w:szCs w:val="32"/>
          <w:shd w:val="clear" w:color="auto" w:fill="FFFFFF"/>
          <w:lang w:val="en-US" w:eastAsia="zh-CN"/>
        </w:rPr>
      </w:pPr>
    </w:p>
    <w:p>
      <w:pPr>
        <w:ind w:firstLine="1920" w:firstLineChars="600"/>
        <w:jc w:val="left"/>
        <w:rPr>
          <w:rFonts w:hint="eastAsia" w:ascii="仿宋_GB2312" w:hAnsi="仿宋_GB2312" w:eastAsia="仿宋_GB2312" w:cs="仿宋_GB2312"/>
          <w:b w:val="0"/>
          <w:i w:val="0"/>
          <w:caps w:val="0"/>
          <w:color w:val="000000"/>
          <w:spacing w:val="0"/>
          <w:sz w:val="32"/>
          <w:szCs w:val="32"/>
          <w:shd w:val="clear" w:color="auto" w:fill="FFFFFF"/>
          <w:lang w:val="en-US" w:eastAsia="zh-CN"/>
        </w:rPr>
      </w:pPr>
    </w:p>
    <w:p>
      <w:pPr>
        <w:ind w:firstLine="1920" w:firstLineChars="600"/>
        <w:jc w:val="left"/>
        <w:rPr>
          <w:rFonts w:hint="eastAsia" w:ascii="仿宋_GB2312" w:hAnsi="仿宋_GB2312" w:eastAsia="仿宋_GB2312" w:cs="仿宋_GB2312"/>
          <w:b w:val="0"/>
          <w:i w:val="0"/>
          <w:caps w:val="0"/>
          <w:color w:val="000000"/>
          <w:spacing w:val="0"/>
          <w:sz w:val="32"/>
          <w:szCs w:val="32"/>
          <w:shd w:val="clear" w:color="auto" w:fill="FFFFFF"/>
          <w:lang w:val="en-US" w:eastAsia="zh-CN"/>
        </w:rPr>
      </w:pPr>
    </w:p>
    <w:p>
      <w:pPr>
        <w:ind w:firstLine="1920" w:firstLineChars="600"/>
        <w:jc w:val="left"/>
        <w:rPr>
          <w:rFonts w:hint="default" w:ascii="Times New Roman" w:hAnsi="Times New Roman" w:eastAsia="仿宋_GB2312" w:cs="Times New Roman"/>
          <w:b w:val="0"/>
          <w:i w:val="0"/>
          <w:caps w:val="0"/>
          <w:color w:val="000000"/>
          <w:spacing w:val="0"/>
          <w:sz w:val="32"/>
          <w:szCs w:val="32"/>
          <w:shd w:val="clear" w:color="auto" w:fill="FFFFFF"/>
          <w:lang w:val="en-US" w:eastAsia="zh-CN"/>
        </w:rPr>
      </w:pPr>
      <w:r>
        <w:rPr>
          <w:rFonts w:hint="eastAsia" w:ascii="Times New Roman" w:hAnsi="Times New Roman" w:eastAsia="仿宋_GB2312" w:cs="Times New Roman"/>
          <w:b w:val="0"/>
          <w:i w:val="0"/>
          <w:caps w:val="0"/>
          <w:color w:val="000000"/>
          <w:spacing w:val="0"/>
          <w:sz w:val="32"/>
          <w:szCs w:val="32"/>
          <w:shd w:val="clear" w:color="auto" w:fill="FFFFFF"/>
          <w:lang w:val="en-US" w:eastAsia="zh-CN"/>
        </w:rPr>
        <w:t xml:space="preserve">                       </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自治区农业农村厅</w:t>
      </w:r>
    </w:p>
    <w:p>
      <w:pPr>
        <w:ind w:firstLine="5760" w:firstLineChars="1800"/>
        <w:jc w:val="left"/>
        <w:rPr>
          <w:rFonts w:hint="default" w:ascii="Times New Roman" w:hAnsi="Times New Roman" w:eastAsia="仿宋_GB2312" w:cs="Times New Roman"/>
          <w:sz w:val="32"/>
          <w:szCs w:val="32"/>
        </w:rPr>
      </w:pPr>
      <w:r>
        <w:rPr>
          <w:rFonts w:hint="default" w:ascii="Times New Roman" w:hAnsi="Times New Roman" w:eastAsia="仿宋_GB2312" w:cs="Times New Roman"/>
          <w:b w:val="0"/>
          <w:i w:val="0"/>
          <w:caps w:val="0"/>
          <w:color w:val="000000"/>
          <w:spacing w:val="0"/>
          <w:sz w:val="32"/>
          <w:szCs w:val="32"/>
          <w:shd w:val="clear" w:color="auto" w:fill="FFFFFF"/>
        </w:rPr>
        <w:t>20</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21</w:t>
      </w:r>
      <w:r>
        <w:rPr>
          <w:rFonts w:hint="default" w:ascii="Times New Roman" w:hAnsi="Times New Roman" w:eastAsia="仿宋_GB2312" w:cs="Times New Roman"/>
          <w:b w:val="0"/>
          <w:i w:val="0"/>
          <w:caps w:val="0"/>
          <w:color w:val="000000"/>
          <w:spacing w:val="0"/>
          <w:sz w:val="32"/>
          <w:szCs w:val="32"/>
          <w:shd w:val="clear" w:color="auto" w:fill="FFFFFF"/>
        </w:rPr>
        <w:t>年</w:t>
      </w:r>
      <w:r>
        <w:rPr>
          <w:rFonts w:hint="default" w:ascii="Times New Roman" w:hAnsi="Times New Roman" w:eastAsia="仿宋_GB2312" w:cs="Times New Roman"/>
          <w:b w:val="0"/>
          <w:i w:val="0"/>
          <w:caps w:val="0"/>
          <w:color w:val="000000"/>
          <w:spacing w:val="0"/>
          <w:sz w:val="32"/>
          <w:szCs w:val="32"/>
          <w:shd w:val="clear" w:color="auto" w:fill="FFFFFF"/>
          <w:lang w:val="en-US" w:eastAsia="zh-CN"/>
        </w:rPr>
        <w:t>7</w:t>
      </w:r>
      <w:r>
        <w:rPr>
          <w:rFonts w:hint="default" w:ascii="Times New Roman" w:hAnsi="Times New Roman" w:eastAsia="仿宋_GB2312" w:cs="Times New Roman"/>
          <w:b w:val="0"/>
          <w:i w:val="0"/>
          <w:caps w:val="0"/>
          <w:color w:val="000000"/>
          <w:spacing w:val="0"/>
          <w:sz w:val="32"/>
          <w:szCs w:val="32"/>
          <w:shd w:val="clear" w:color="auto" w:fill="FFFFFF"/>
        </w:rPr>
        <w:t>月</w:t>
      </w:r>
      <w:r>
        <w:rPr>
          <w:rFonts w:hint="eastAsia" w:ascii="Times New Roman" w:hAnsi="Times New Roman" w:eastAsia="仿宋_GB2312" w:cs="Times New Roman"/>
          <w:b w:val="0"/>
          <w:i w:val="0"/>
          <w:caps w:val="0"/>
          <w:color w:val="000000"/>
          <w:spacing w:val="0"/>
          <w:sz w:val="32"/>
          <w:szCs w:val="32"/>
          <w:shd w:val="clear" w:color="auto" w:fill="FFFFFF"/>
          <w:lang w:val="en-US" w:eastAsia="zh-CN"/>
        </w:rPr>
        <w:t>19</w:t>
      </w:r>
      <w:r>
        <w:rPr>
          <w:rFonts w:hint="default" w:ascii="Times New Roman" w:hAnsi="Times New Roman" w:eastAsia="仿宋_GB2312" w:cs="Times New Roman"/>
          <w:b w:val="0"/>
          <w:i w:val="0"/>
          <w:caps w:val="0"/>
          <w:color w:val="000000"/>
          <w:spacing w:val="0"/>
          <w:sz w:val="32"/>
          <w:szCs w:val="32"/>
          <w:shd w:val="clear" w:color="auto" w:fill="FFFFFF"/>
        </w:rPr>
        <w:t>日</w:t>
      </w:r>
    </w:p>
    <w:p>
      <w:pPr>
        <w:rPr>
          <w:rFonts w:hint="eastAsia" w:ascii="仿宋_GB2312" w:hAnsi="仿宋_GB2312" w:eastAsia="仿宋_GB2312" w:cs="仿宋_GB2312"/>
          <w:sz w:val="32"/>
          <w:szCs w:val="32"/>
        </w:rPr>
      </w:pPr>
    </w:p>
    <w:p/>
    <w:p/>
    <w:p/>
    <w:p/>
    <w:p/>
    <w:p/>
    <w:p/>
    <w:p/>
    <w:p/>
    <w:p/>
    <w:p/>
    <w:p/>
    <w:p/>
    <w:p/>
    <w:p/>
    <w:p/>
    <w:p/>
    <w:p/>
    <w:p/>
    <w:p/>
    <w:p/>
    <w:p/>
    <w:p/>
    <w:p/>
    <w:p/>
    <w:p/>
    <w:p/>
    <w:p/>
    <w:p>
      <w:pPr>
        <w:keepNext w:val="0"/>
        <w:keepLines w:val="0"/>
        <w:widowControl/>
        <w:suppressLineNumbers w:val="0"/>
        <w:jc w:val="both"/>
        <w:rPr>
          <w:rFonts w:hint="eastAsia" w:ascii="黑体" w:hAnsi="黑体" w:eastAsia="黑体" w:cs="黑体"/>
          <w:b w:val="0"/>
          <w:i w:val="0"/>
          <w:caps w:val="0"/>
          <w:color w:val="000000"/>
          <w:spacing w:val="0"/>
          <w:sz w:val="32"/>
          <w:szCs w:val="32"/>
          <w:shd w:val="clear" w:color="auto" w:fill="FFFFFF"/>
          <w:lang w:val="en-US" w:eastAsia="zh-CN"/>
        </w:rPr>
        <w:sectPr>
          <w:footerReference r:id="rId3" w:type="default"/>
          <w:pgSz w:w="11906" w:h="16838"/>
          <w:pgMar w:top="1440" w:right="1800" w:bottom="1440" w:left="1349" w:header="851" w:footer="992" w:gutter="0"/>
          <w:pgNumType w:fmt="numberInDash"/>
          <w:cols w:space="720" w:num="1"/>
          <w:docGrid w:type="lines" w:linePitch="312" w:charSpace="0"/>
        </w:sectPr>
      </w:pPr>
    </w:p>
    <w:p>
      <w:pPr>
        <w:keepNext w:val="0"/>
        <w:keepLines w:val="0"/>
        <w:widowControl/>
        <w:suppressLineNumbers w:val="0"/>
        <w:jc w:val="both"/>
        <w:rPr>
          <w:rFonts w:hint="eastAsia" w:ascii="黑体" w:hAnsi="黑体" w:eastAsia="黑体" w:cs="黑体"/>
          <w:b w:val="0"/>
          <w:i w:val="0"/>
          <w:caps w:val="0"/>
          <w:color w:val="000000"/>
          <w:spacing w:val="0"/>
          <w:sz w:val="32"/>
          <w:szCs w:val="32"/>
          <w:shd w:val="clear" w:color="auto" w:fill="FFFFFF"/>
          <w:lang w:val="en-US" w:eastAsia="zh-CN"/>
        </w:rPr>
      </w:pPr>
      <w:r>
        <w:rPr>
          <w:rFonts w:hint="eastAsia" w:ascii="黑体" w:hAnsi="黑体" w:eastAsia="黑体" w:cs="黑体"/>
          <w:b w:val="0"/>
          <w:i w:val="0"/>
          <w:caps w:val="0"/>
          <w:color w:val="000000"/>
          <w:spacing w:val="0"/>
          <w:sz w:val="32"/>
          <w:szCs w:val="32"/>
          <w:shd w:val="clear" w:color="auto" w:fill="FFFFFF"/>
          <w:lang w:val="en-US" w:eastAsia="zh-CN"/>
        </w:rPr>
        <w:t>附件</w:t>
      </w:r>
    </w:p>
    <w:p>
      <w:pPr>
        <w:keepNext w:val="0"/>
        <w:keepLines w:val="0"/>
        <w:widowControl/>
        <w:suppressLineNumbers w:val="0"/>
        <w:jc w:val="center"/>
        <w:rPr>
          <w:rFonts w:hint="eastAsia" w:ascii="方正小标宋简体" w:hAnsi="方正小标宋简体" w:eastAsia="方正小标宋简体" w:cs="方正小标宋简体"/>
          <w:b w:val="0"/>
          <w:i w:val="0"/>
          <w:caps w:val="0"/>
          <w:color w:val="000000"/>
          <w:spacing w:val="0"/>
          <w:sz w:val="36"/>
          <w:szCs w:val="36"/>
          <w:shd w:val="clear" w:color="auto" w:fill="FFFFFF"/>
          <w:lang w:val="en-US" w:eastAsia="zh-CN"/>
        </w:rPr>
      </w:pPr>
      <w:r>
        <w:rPr>
          <w:rFonts w:hint="eastAsia" w:ascii="方正小标宋简体" w:hAnsi="方正小标宋简体" w:eastAsia="方正小标宋简体" w:cs="方正小标宋简体"/>
          <w:b w:val="0"/>
          <w:i w:val="0"/>
          <w:caps w:val="0"/>
          <w:color w:val="000000"/>
          <w:spacing w:val="0"/>
          <w:sz w:val="36"/>
          <w:szCs w:val="36"/>
          <w:shd w:val="clear" w:color="auto" w:fill="FFFFFF"/>
          <w:lang w:val="en-US" w:eastAsia="zh-CN"/>
        </w:rPr>
        <w:t>2021-2023年新疆维吾尔自治区农机购置补贴机具</w:t>
      </w:r>
    </w:p>
    <w:p>
      <w:pPr>
        <w:keepNext w:val="0"/>
        <w:keepLines w:val="0"/>
        <w:widowControl/>
        <w:suppressLineNumbers w:val="0"/>
        <w:jc w:val="center"/>
        <w:rPr>
          <w:rFonts w:hint="eastAsia" w:ascii="方正小标宋简体" w:hAnsi="方正小标宋简体" w:eastAsia="方正小标宋简体" w:cs="方正小标宋简体"/>
          <w:b w:val="0"/>
          <w:i w:val="0"/>
          <w:caps w:val="0"/>
          <w:color w:val="000000"/>
          <w:spacing w:val="0"/>
          <w:sz w:val="36"/>
          <w:szCs w:val="36"/>
          <w:shd w:val="clear" w:color="auto" w:fill="FFFFFF"/>
        </w:rPr>
      </w:pPr>
      <w:r>
        <w:rPr>
          <w:rFonts w:hint="eastAsia" w:ascii="方正小标宋简体" w:hAnsi="方正小标宋简体" w:eastAsia="方正小标宋简体" w:cs="方正小标宋简体"/>
          <w:b w:val="0"/>
          <w:i w:val="0"/>
          <w:caps w:val="0"/>
          <w:color w:val="000000"/>
          <w:spacing w:val="0"/>
          <w:sz w:val="36"/>
          <w:szCs w:val="36"/>
          <w:shd w:val="clear" w:color="auto" w:fill="FFFFFF"/>
          <w:lang w:val="en-US" w:eastAsia="zh-CN"/>
        </w:rPr>
        <w:t>补</w:t>
      </w:r>
      <w:r>
        <w:rPr>
          <w:rFonts w:hint="eastAsia" w:ascii="方正小标宋简体" w:hAnsi="方正小标宋简体" w:eastAsia="方正小标宋简体" w:cs="方正小标宋简体"/>
          <w:b w:val="0"/>
          <w:i w:val="0"/>
          <w:caps w:val="0"/>
          <w:color w:val="000000"/>
          <w:spacing w:val="0"/>
          <w:sz w:val="36"/>
          <w:szCs w:val="36"/>
          <w:shd w:val="clear" w:color="auto" w:fill="FFFFFF"/>
        </w:rPr>
        <w:t>贴额一览表（</w:t>
      </w:r>
      <w:r>
        <w:rPr>
          <w:rFonts w:hint="eastAsia" w:ascii="方正小标宋简体" w:hAnsi="方正小标宋简体" w:eastAsia="方正小标宋简体" w:cs="方正小标宋简体"/>
          <w:b w:val="0"/>
          <w:i w:val="0"/>
          <w:caps w:val="0"/>
          <w:color w:val="000000"/>
          <w:spacing w:val="0"/>
          <w:sz w:val="36"/>
          <w:szCs w:val="36"/>
          <w:shd w:val="clear" w:color="auto" w:fill="FFFFFF"/>
          <w:lang w:eastAsia="zh-CN"/>
        </w:rPr>
        <w:t>第一批</w:t>
      </w:r>
      <w:r>
        <w:rPr>
          <w:rFonts w:hint="eastAsia" w:ascii="方正小标宋简体" w:hAnsi="方正小标宋简体" w:eastAsia="方正小标宋简体" w:cs="方正小标宋简体"/>
          <w:b w:val="0"/>
          <w:i w:val="0"/>
          <w:caps w:val="0"/>
          <w:color w:val="000000"/>
          <w:spacing w:val="0"/>
          <w:sz w:val="36"/>
          <w:szCs w:val="36"/>
          <w:shd w:val="clear" w:color="auto" w:fill="FFFFFF"/>
        </w:rPr>
        <w:t>）</w:t>
      </w:r>
    </w:p>
    <w:tbl>
      <w:tblPr>
        <w:tblStyle w:val="6"/>
        <w:tblpPr w:leftFromText="180" w:rightFromText="180" w:vertAnchor="text" w:horzAnchor="page" w:tblpX="1168" w:tblpY="630"/>
        <w:tblOverlap w:val="never"/>
        <w:tblW w:w="9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54"/>
        <w:gridCol w:w="447"/>
        <w:gridCol w:w="616"/>
        <w:gridCol w:w="722"/>
        <w:gridCol w:w="530"/>
        <w:gridCol w:w="1685"/>
        <w:gridCol w:w="1690"/>
        <w:gridCol w:w="514"/>
        <w:gridCol w:w="729"/>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7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bCs/>
                <w:i w:val="0"/>
                <w:color w:val="000000"/>
                <w:sz w:val="16"/>
                <w:szCs w:val="16"/>
                <w:u w:val="none"/>
              </w:rPr>
            </w:pPr>
            <w:r>
              <w:rPr>
                <w:rFonts w:hint="eastAsia" w:ascii="仿宋_GB2312" w:hAnsi="宋体" w:eastAsia="仿宋_GB2312" w:cs="仿宋_GB2312"/>
                <w:b/>
                <w:bCs/>
                <w:i w:val="0"/>
                <w:color w:val="000000"/>
                <w:kern w:val="0"/>
                <w:sz w:val="16"/>
                <w:szCs w:val="16"/>
                <w:u w:val="none"/>
                <w:lang w:val="en-US" w:eastAsia="zh-CN" w:bidi="ar"/>
              </w:rPr>
              <w:t>序号</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16"/>
                <w:szCs w:val="16"/>
                <w:u w:val="none"/>
              </w:rPr>
            </w:pPr>
            <w:r>
              <w:rPr>
                <w:rFonts w:hint="eastAsia" w:ascii="仿宋_GB2312" w:hAnsi="宋体" w:eastAsia="仿宋_GB2312" w:cs="仿宋_GB2312"/>
                <w:b/>
                <w:bCs/>
                <w:i w:val="0"/>
                <w:color w:val="000000"/>
                <w:kern w:val="0"/>
                <w:sz w:val="16"/>
                <w:szCs w:val="16"/>
                <w:u w:val="none"/>
                <w:lang w:val="en-US" w:eastAsia="zh-CN" w:bidi="ar"/>
              </w:rPr>
              <w:t>大类</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16"/>
                <w:szCs w:val="16"/>
                <w:u w:val="none"/>
              </w:rPr>
            </w:pPr>
            <w:r>
              <w:rPr>
                <w:rFonts w:hint="eastAsia" w:ascii="仿宋_GB2312" w:hAnsi="宋体" w:eastAsia="仿宋_GB2312" w:cs="仿宋_GB2312"/>
                <w:b/>
                <w:bCs/>
                <w:i w:val="0"/>
                <w:color w:val="000000"/>
                <w:kern w:val="0"/>
                <w:sz w:val="16"/>
                <w:szCs w:val="16"/>
                <w:u w:val="none"/>
                <w:lang w:val="en-US" w:eastAsia="zh-CN" w:bidi="ar"/>
              </w:rPr>
              <w:t>小类</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16"/>
                <w:szCs w:val="16"/>
                <w:u w:val="none"/>
              </w:rPr>
            </w:pPr>
            <w:r>
              <w:rPr>
                <w:rFonts w:hint="eastAsia" w:ascii="仿宋_GB2312" w:hAnsi="宋体" w:eastAsia="仿宋_GB2312" w:cs="仿宋_GB2312"/>
                <w:b/>
                <w:bCs/>
                <w:i w:val="0"/>
                <w:color w:val="000000"/>
                <w:kern w:val="0"/>
                <w:sz w:val="16"/>
                <w:szCs w:val="16"/>
                <w:u w:val="none"/>
                <w:lang w:val="en-US" w:eastAsia="zh-CN" w:bidi="ar"/>
              </w:rPr>
              <w:t>品目</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16"/>
                <w:szCs w:val="16"/>
                <w:u w:val="none"/>
              </w:rPr>
            </w:pPr>
            <w:r>
              <w:rPr>
                <w:rFonts w:hint="eastAsia" w:ascii="仿宋_GB2312" w:hAnsi="宋体" w:eastAsia="仿宋_GB2312" w:cs="仿宋_GB2312"/>
                <w:b/>
                <w:bCs/>
                <w:i w:val="0"/>
                <w:color w:val="000000"/>
                <w:kern w:val="0"/>
                <w:sz w:val="16"/>
                <w:szCs w:val="16"/>
                <w:u w:val="none"/>
                <w:lang w:val="en-US" w:eastAsia="zh-CN" w:bidi="ar"/>
              </w:rPr>
              <w:t>档次编号</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16"/>
                <w:szCs w:val="16"/>
                <w:u w:val="none"/>
              </w:rPr>
            </w:pPr>
            <w:r>
              <w:rPr>
                <w:rFonts w:hint="eastAsia" w:ascii="仿宋_GB2312" w:hAnsi="宋体" w:eastAsia="仿宋_GB2312" w:cs="仿宋_GB2312"/>
                <w:b/>
                <w:bCs/>
                <w:i w:val="0"/>
                <w:color w:val="000000"/>
                <w:kern w:val="0"/>
                <w:sz w:val="16"/>
                <w:szCs w:val="16"/>
                <w:u w:val="none"/>
                <w:lang w:val="en-US" w:eastAsia="zh-CN" w:bidi="ar"/>
              </w:rPr>
              <w:t>档次名称</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16"/>
                <w:szCs w:val="16"/>
                <w:u w:val="none"/>
              </w:rPr>
            </w:pPr>
            <w:r>
              <w:rPr>
                <w:rFonts w:hint="eastAsia" w:ascii="仿宋_GB2312" w:hAnsi="宋体" w:eastAsia="仿宋_GB2312" w:cs="仿宋_GB2312"/>
                <w:b/>
                <w:bCs/>
                <w:i w:val="0"/>
                <w:color w:val="000000"/>
                <w:kern w:val="0"/>
                <w:sz w:val="16"/>
                <w:szCs w:val="16"/>
                <w:u w:val="none"/>
                <w:lang w:val="en-US" w:eastAsia="zh-CN" w:bidi="ar"/>
              </w:rPr>
              <w:t>基本配置和参数</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16"/>
                <w:szCs w:val="16"/>
                <w:u w:val="none"/>
              </w:rPr>
            </w:pPr>
            <w:r>
              <w:rPr>
                <w:rFonts w:hint="eastAsia" w:ascii="仿宋_GB2312" w:hAnsi="宋体" w:eastAsia="仿宋_GB2312" w:cs="仿宋_GB2312"/>
                <w:b/>
                <w:bCs/>
                <w:i w:val="0"/>
                <w:color w:val="000000"/>
                <w:kern w:val="0"/>
                <w:sz w:val="16"/>
                <w:szCs w:val="16"/>
                <w:u w:val="none"/>
                <w:lang w:val="en-US" w:eastAsia="zh-CN" w:bidi="ar"/>
              </w:rPr>
              <w:t>中央最高补贴额（元）</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16"/>
                <w:szCs w:val="16"/>
                <w:u w:val="none"/>
              </w:rPr>
            </w:pPr>
            <w:r>
              <w:rPr>
                <w:rFonts w:hint="eastAsia" w:ascii="仿宋_GB2312" w:hAnsi="宋体" w:eastAsia="仿宋_GB2312" w:cs="仿宋_GB2312"/>
                <w:b/>
                <w:bCs/>
                <w:i w:val="0"/>
                <w:color w:val="000000"/>
                <w:kern w:val="0"/>
                <w:sz w:val="16"/>
                <w:szCs w:val="16"/>
                <w:u w:val="none"/>
                <w:lang w:val="en-US" w:eastAsia="zh-CN" w:bidi="ar"/>
              </w:rPr>
              <w:t>南疆中央最高补贴额（元）</w:t>
            </w:r>
          </w:p>
        </w:tc>
        <w:tc>
          <w:tcPr>
            <w:tcW w:w="1951"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16"/>
                <w:szCs w:val="16"/>
                <w:u w:val="none"/>
              </w:rPr>
            </w:pPr>
            <w:r>
              <w:rPr>
                <w:rFonts w:hint="eastAsia" w:ascii="仿宋_GB2312" w:hAnsi="宋体" w:eastAsia="仿宋_GB2312" w:cs="仿宋_GB2312"/>
                <w:b/>
                <w:bCs/>
                <w:i w:val="0"/>
                <w:color w:val="000000"/>
                <w:kern w:val="0"/>
                <w:sz w:val="16"/>
                <w:szCs w:val="16"/>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单轴 1-1.5m 旋耕机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单轴；1m≤耕幅＜1.5m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单轴 1.5—2m 旋耕机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单轴；1.5m≤耕幅＜2m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930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930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单轴 2—2.5m 旋耕机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单轴；2m≤耕幅＜2.5m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1450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1450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单轴 2.5m 及以上旋耕机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单轴；耕幅≥2.5m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2300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双轴 1—1.5m 旋耕机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双轴；1m≤耕幅＜1.5m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双轴 1.5—2m 旋耕机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双轴；1.5m≤耕幅＜2m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双轴 2—2.5m 旋耕机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双轴；2m≤耕幅＜2.5m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4030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双轴 2.5m 及以上旋耕机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双轴；耕幅≥2.5m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1.2—2m 履带自走式旋耕机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形式：履带自走式；1.2m≤耕幅＜2m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6600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2m 及以上履带自走式旋耕机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形式：履带自走式；耕幅≥2m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18100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深松机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 铲凿铲式深松机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深松部件2- 3 个；深松铲结构型式： 凿铲式；铲间距≥180mm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深松机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 铲凿铲式深松机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深松部件 4、5 个；深松铲结构型式：凿铲式；铲间距≥180mm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2210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深松机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 铲及以上凿铲式深松机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深松部件 6 个及以上；深松铲结构型式： 凿铲式；铲间距≥180mm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3250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深松机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 铲偏柱式、全方位式深松机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深松部件2- 3 个；深松铲结构型式： 偏柱式或全方位式；铲间距≥330mm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深松机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 铲偏柱式、全方位式深松机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深松部件 4、5 个；深松铲结构型式：偏柱式或全方位式；铲间距≥330mm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3510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深松机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 铲及以上偏柱式、全方位式深松机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深松部件 6 个及以上；深松铲结构型式： 偏柱式或全方位式；铲间距≥330mm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穴播机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 行穴播机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播种行数 2、3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630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810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9"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穴播机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 行穴播机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播种行数 4、5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1690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穴播机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 行及以上穴播机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播种行数≥6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2210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 行机械式精量播种机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结构型式：机械式；播种行数 2、3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790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 行机械式精量播种机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结构型式：机械式；播种行数 4、5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6—10 行机械式精量播种机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结构型式：机械式；6 行≤播种行数≤10行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4030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 行及以上机械式精量播种机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结构型式：机械式；播种行数≥11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4030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 行气力式精量播种机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结构型式：气力式；播种行数 2、3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1560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 行气力式精量播种机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结构型式：气力式；播种行数 4、5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2990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9"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6—10 行气力式精量播种机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结构型式：气力式；6 行≤播种行数≤10行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6240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 行及以上气力式精量播种机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结构型式：气力式；播种行数≥11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8320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 行及以下免耕条播机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播种行数≤6 行；作业幅宽≥1m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1100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7—11 行免耕条播机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 行≤播种行数≤11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2350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2350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12—18 行免耕条播机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 行≤播种行数≤18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3500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19—24 行免耕条播机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 行≤播种行数≤24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4600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 行及以上免耕条播机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播种行数≥25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4600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 行免耕穴播机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普通排种器；播种行数 2、3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990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990</w:t>
            </w:r>
          </w:p>
        </w:tc>
        <w:tc>
          <w:tcPr>
            <w:tcW w:w="1951" w:type="dxa"/>
            <w:vMerge w:val="restart"/>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 行免耕穴播机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普通排种器；播种行数 4、5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 行及以上免耕穴播机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普通排种器；播种行数≥6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 行免耕精量播种机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精量排种器；播种行数 2、3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1300</w:t>
            </w:r>
          </w:p>
        </w:tc>
        <w:tc>
          <w:tcPr>
            <w:tcW w:w="195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精量排种器包括气力式和达到精量要求的指夹式，其他列为普通型式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 行免耕精量播种机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精量排种器；播种行数 4、5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2340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 行及以上免耕精量播种机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精量排种器；播种行数≥6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6760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5.12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 行牵引式免耕穴播机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精量排种器；播种行数 2、3 行；牵引式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15500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 行牵引式免耕穴播机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精量排种器；播种行数 4、5 行；牵引式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15500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免耕播种机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 行及以上牵引式免耕穴播机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精量排种器；播种行数≥6 行；牵引式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15500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99"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栽植机械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水稻插秧机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 行手扶步进式水稻插秧机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手扶步进式；4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栽植机械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水稻插秧机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 行及以上手扶步进式水稻插秧机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手扶步进式；6 行及以上</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5700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栽植机械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水稻插秧机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 行及以上独轮乘坐式水稻插秧机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独轮乘坐式；6 行及以上</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栽植机械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水稻插秧机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 行四轮乘坐式水稻插秧机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四轮乘坐式；4、5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15800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栽植机械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水稻插秧机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6—7 行四轮乘坐式水稻插秧机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四轮乘坐式；6、7 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34200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栽植机械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水稻插秧机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 行及以上四轮乘坐式水稻插秧机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四轮乘坐式；8 行及以上</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喷杆喷雾机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4-12m 以下悬挂式喷杆喷雾机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4≤喷杆长度＜12m；药箱≥400L；型式：悬挂式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780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9"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喷杆喷雾机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12—18m 悬挂式喷杆喷雾机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12m≤喷杆长度＜18m；药箱≥600L；型式： 悬挂式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喷杆喷雾机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18m 及以上悬挂式喷杆喷雾机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喷杆长度≥18m；药箱≥800L；型式：悬挂式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喷杆喷雾机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18m 及以上牵引式喷杆喷雾机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喷杆长度≥18m；药箱≥2000L；型式：牵引式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7700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喷杆喷雾机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11-18 马力自走式两轮转向喷杆喷雾机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 马力＜功率＜18 马力；药箱≥200L；喷杆长度≥8m；离地间隙≥0.8m；型式：自走式；两轮驱动、四轮驱动；两轮转向</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喷杆喷雾机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18—50 马力自走式两轮转向喷杆喷雾机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 马力≤功率＜50 马力；药箱≥400L；喷杆长度≥8m；离地间隙≥0.8m；型式：自走式；两轮驱动、四轮驱动；两轮转向</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15870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1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喷杆喷雾机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50—100 马力自走式两轮转向喷杆喷雾机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 马力≤功率＜100 马力；药箱≥700L； 喷杆长度≥10m；离地间隙≥0.8m；型式：自走式；两轮驱动、四轮驱动；两轮转向</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喷杆喷雾机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 马力及以上自走式两轮转向喷杆喷雾机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功率≥100 马力；药箱≥1000L；喷杆长度≥20m；离地间隙≥0.8m；型式：自走式；两轮驱动、四轮驱动；两轮转向</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25250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喷杆喷雾机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11—18 马力自走式四轮转向喷杆喷雾机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 马力＜功率＜18 马力；药箱≥200L；喷杆长度≥8m；离地间隙≥0.8m；型式：自走式；四轮驱动；四轮转向</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喷杆喷雾机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7.10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18—50 马力自走式四轮转向喷杆喷雾机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 马力≤功率＜50 马力；药箱≥400L；喷杆长度≥8m；离地间隙≥0.8m；型式：自走式；四轮驱动；四轮转向</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19620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喷杆喷雾机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50—100 马力自走式四轮转向喷杆喷雾机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 马力≤功率＜100 马力；药箱≥700L； 喷杆长度≥10m；离地间隙≥0.8m；型式：自走式；四轮驱动；四轮转向</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21750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喷杆喷雾机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 马力及以上自走式四轮转向喷杆喷雾机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功率≥100 马力；药箱≥1000L；喷杆长度≥20m；离地间隙≥0.8m；型式：自走式；两轮驱动、四轮驱动；四轮转向</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植保无人驾驶航空器</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10-20L 多旋翼植保无人驾驶航空器</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10L≤药液箱额定容量＜20L；多旋翼；电动、油动、油电混动； 电动须配置智能电池系统，含智能电池 2 组及以上；具有避障系统；具有 RTK 的高精度卫星导航定位系统；具有电子围栏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w:t>
            </w:r>
          </w:p>
        </w:tc>
        <w:tc>
          <w:tcPr>
            <w:tcW w:w="1951" w:type="dxa"/>
            <w:vMerge w:val="restart"/>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1．多旋翼植保无人驾驶航空器是由两个以 上旋翼（含两个）组成， 并通过多个旋翼在空 气中旋转产生升力和 拉力实现飞行并进行 施药作业的无人飞机， 常用的有四旋翼、六旋翼、八旋翼等。该机具主要用于病虫草害化 学 防 治 。       2．智能电池系统由智能电池和智能电池充</w:t>
            </w:r>
            <w:r>
              <w:rPr>
                <w:rStyle w:val="8"/>
                <w:lang w:val="en-US" w:eastAsia="zh-CN" w:bidi="ar"/>
              </w:rPr>
              <w:t xml:space="preserve"> </w:t>
            </w:r>
            <w:r>
              <w:rPr>
                <w:rStyle w:val="7"/>
                <w:rFonts w:hAnsi="宋体"/>
                <w:lang w:val="en-US" w:eastAsia="zh-CN" w:bidi="ar"/>
              </w:rPr>
              <w:t>电器组成，智能电池能与飞控及充电器进行信息互换，具备低压报警、过充过放过流过温保护、充放电使用次数显示和电量提示等功 能 。             3．避障系统是指通过雷达或多目视觉等传 感器主动检测障碍物 并能实时归避的系统， 通常有前避障、前后避障或绕障，不含使用航线规划绕障。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Ex>
        <w:trPr>
          <w:trHeight w:val="15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植保无人驾驶航空器</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20-30L 多旋翼植保无人驾驶航空器</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20L≤药液箱额定容量＜30L；多旋翼；电动、油动、油电混动：电动须配置智能电池系统，含智能电池 2 组及以上；具有避障系统；具有 RTK 的高精度卫星导航定位系统；具有电子围栏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9000</w:t>
            </w:r>
          </w:p>
        </w:tc>
        <w:tc>
          <w:tcPr>
            <w:tcW w:w="1951" w:type="dxa"/>
            <w:vMerge w:val="continue"/>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植保无人驾驶航空器</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30L 及以上多旋翼植保无人驾驶航空器</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药液箱额定容量≥30L；多旋翼；电动、油动、油电混动；电动须配置智能电池系统，含智能电池 2 组及以上； 具有避障系统；具有 RTK 的高精度卫星导航定位系统；具有电子围栏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w:t>
            </w:r>
          </w:p>
        </w:tc>
        <w:tc>
          <w:tcPr>
            <w:tcW w:w="1951" w:type="dxa"/>
            <w:vMerge w:val="continue"/>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植保无人驾驶航空器</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15L-25L 单旋翼植保无人驾驶航空器</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15L≤药液箱额定容量＜25L；电动、油动、油电混动； 单旋翼；电动须配置智能电池系统，含智能电池 2 组及以上；具有避障系统；具有 RTK 的高精度卫星导航定位系统；具有电子围栏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9000</w:t>
            </w:r>
          </w:p>
        </w:tc>
        <w:tc>
          <w:tcPr>
            <w:tcW w:w="1951" w:type="dxa"/>
            <w:vMerge w:val="continue"/>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植保无人驾驶航空器</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25L 及以上单旋翼植保无人驾驶航空器</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药液箱额定容量≥25L； 单旋翼；电动、油动、油电混动；电动须配置智能电池系统，含智能电池 2 组及以上； 具有避障系统；具有 RTK 的高精度卫星导航定位系统；具有电子围栏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w:t>
            </w:r>
          </w:p>
        </w:tc>
        <w:tc>
          <w:tcPr>
            <w:tcW w:w="1951" w:type="dxa"/>
            <w:vMerge w:val="continue"/>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自走轮式谷物联合收割机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2—3kg/s 自走轮式谷物联合收割机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2kg/s≤喂入量＜3kg/s；自走轮式；喂入方式：全喂入</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11700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自走轮式谷物联合收割机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3—4kg/s 自走轮式谷物联合收割机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3kg/s≤喂入量＜4kg/s；自走轮式；喂入方式：全喂入</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12900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自走轮式谷物联合收割机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4—5kg/s 自走轮式谷物联合收割机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4kg/s≤喂入量＜5kg/s；自走轮式；喂入方式：全喂入</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自走轮式谷物联合收割机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5—6kg/s 自走轮式谷物联合收割机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5kg/s≤喂入量＜6kg/s；自走轮式；喂入方式：全喂入</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42720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自走轮式谷物联合收割机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6—7kg/s 自走轮式谷物联合收割机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6kg/s≤喂入量＜7kg/s；自走轮式；喂入方式：全喂入</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45480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自走轮式谷物联合收割机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7kg/s 及以上自走轮式谷物联合收割机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喂入量≥7kg/s；自走轮式；喂入方式：全喂入</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48360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自走履带式谷物联合收割机（全喂入）</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0.6—1kg/s 自走履带式谷物联合收割机（全喂入）， 包含 1—1.5kg/s 自走履带式水稻联合收割机（全喂入）</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0.6kg/s≤喂入量＜1kg/s，1kg/s≤水稻机喂入量＜1.5kg/s；自走履带式；喂入方式：全喂入</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9750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自走履带式谷物联合收割机（全喂入）</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1—1.5kg/s 自走履带式谷物联合收割机（全喂入）， 包含 1.5—2.1kg/s 自走履带式水稻联合收割机（全喂入）</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1kg/s≤喂入量＜1.5kg/s，1.5kg/s≤水稻机喂入量＜2.1kg/s；自走履带式；喂入方式：全喂入</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11960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自走履带式谷物联合收割机（全喂入）</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1.5—2.1kg/s 自走履带式谷物联合收割机（全喂入）， 包含 2.1—3kg/s 自走履带式水稻联合收割机（全喂入）</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1.5kg/s≤喂入量＜2.1kg/s，2.1kg/s≤水稻机喂入量＜3kg/s；自走履带式；喂入方式：全喂入</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17250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自走履带式谷物联合收割机（全喂入）</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2.1—3kg/s 自走履带式谷物联合收割机（全喂入）， 包含 3—4kg/s 自走履带式水稻联合收割机（全喂入）</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2.1kg/s≤喂入量＜3kg/s，3kg/s≤水稻机喂入量＜4kg/s；自走履带式；喂入方式： 全喂入</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30750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自走履带式谷物联合收割机（全喂入）</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3—4kg/s 自走履带式谷物联合收割机（全喂入），包含 4kg/s 及以上自走履带式水稻联合收割机（全喂入）</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3kg/s≤喂入量＜4kg/s，水稻机喂入量≥4kg/s；自走履带式；喂入方式：全喂入</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9"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自走履带式谷物联合收割机（全喂入）</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4kg/s 及以上自走履带式谷物联合收割机（全喂入）</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喂入量≥4kg/s；自走履带式；喂入方式： 全喂入</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37560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半喂入联合收割机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 行 35 马力及以上半喂入联合收割机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收获行数：3 行；喂入方式：半喂入；功率≥35 马力</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半喂入联合收割机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 行及以上 35 马力及以上半喂入联合收割机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收获行数≥4 行；喂入方式：半喂入；功率≥35 马力</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 行摘穗剥皮型自走式玉米收获机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 行割台；1m≤幅宽＜1.6m；型式：自走式（摘穗剥皮型）</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28870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 行摘穗剥皮型自走式玉米收获机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 行割台；1.6m≤幅宽＜2.2m；型式：自走式（摘穗剥皮型）</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48840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9"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 行摘穗剥皮型自走式玉米收获机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 行割台；2.2m≤幅宽＜2.8m；型式：自走式（摘穗剥皮型）</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55800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61380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 行及以上摘穗剥皮型自走式玉米收获机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 行及以上割台；幅宽≥2.8m；型式：自走式（摘穗剥皮型）</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67600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81120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 行及以上摘穗剥皮型自走式玉米收获机（窄行距）</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 行及以上割台；1m≤幅宽＜1.6m；型式：自走式（摘穗剥皮型）</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28870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 行及以上摘穗剥皮型自走式玉米收获机（窄行距）</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 行及以上割台；1.6m≤幅宽＜2.2m；型式：自走式（摘穗剥皮型）</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48840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 行及以上摘穗剥皮型自走式玉米收获机（窄行距）</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 行及以上割台；2.2m≤幅宽＜2.8m；型式：自走式（摘穗剥皮型）</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55800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61380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穗茎兼收玉米收获机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 行穗茎兼收玉米收获机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 行割台；1m≤幅宽＜1.6m；型式：自走式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穗茎兼收玉米收获机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 行穗茎兼收玉米收获机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 行割台；1.6m≤幅宽＜2.2m；型式：自走式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54840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穗茎兼收玉米收获机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 行穗茎兼收玉米收获机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 行割台；2.2m≤幅宽＜2.8m；型式：自走式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63000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穗茎兼收玉米收获机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 行及以上穗茎兼收玉米收获机 </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 行及以上割台；幅宽≥2.8m；型式：自走式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72100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86520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穗茎兼收玉米收获机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 行及以上穗茎兼收玉米收获机（窄行距）</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 行及以上割台；1m≤幅宽＜1.6m；型式：自走式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穗茎兼收玉米收获机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 行及以上穗茎兼收玉米收获机（窄行距）</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 行及以上割台；1.6m≤幅宽＜2.2m；型式：自走式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54840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穗茎兼收玉米收获机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 行及以上穗茎兼收玉米收获机（窄行距）</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 行及以上割台；2.2m≤幅宽＜2.8m；型式：自走式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63000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自走式玉米籽粒联合收获机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 行自走式玉米籽粒联合收获机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 行割台；工作幅宽＜2.2m；型式：自走式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42720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自走式玉米籽粒联合收获机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 行自走式玉米籽粒联合收获机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 行割台；2.2m≤工作幅宽＜2.8m；型式：自走式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51480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自走式玉米籽粒联合收获机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 行及以上自走式玉米籽粒联合收获机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 行及以上割台；工作幅宽≥2.8m；型式：自走式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72100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86520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自走式玉米籽粒联合收获机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 行及以上自走式玉米籽粒联合收获机（窄行距）</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 行及以上割台；2.2m≤工作幅宽＜2.8m；型式：自走式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51480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油菜籽收获机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0.6—1kg/s 自走履带式油菜籽收获机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0.6kg/s≤喂入量＜1kg/s；自走履带式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油菜籽收获机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1—1.5kg/s 自走履带式油菜籽收获机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1kg/s≤喂入量＜1.5kg/s；自走履带式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9200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油菜籽收获机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1.5—2.1kg/s 自走履带式油菜籽收获机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1.5kg/s≤喂入量＜2.1kg/s；自走履带式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13800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油菜籽收获机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2.1—3kg/s 自走履带式油菜籽收获机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2.1kg/s≤喂入量＜3kg/s；自走履带式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24600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油菜籽收获机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3—4kg/s 自走履带式油菜菜籽收获机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3kg/s≤喂入量＜4kg/s；自走履带式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28800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油菜籽收获机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4kg/s 及以上自走履带式油菜籽收获机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喂入量≥4kg/s；自走履带式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31300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油菜籽收获机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2—3kg/s 自走轮式油菜籽收获机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2kg/s≤喂入量＜3kg/s；自走轮式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11700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油菜籽收获机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3—4kg/s 自走轮式油菜籽收获机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3kg/s≤喂入量＜4kg/s；自走轮式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12900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油菜籽收获机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4—5kg/s 自走轮式油菜籽收获机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4kg/s≤喂入量＜5kg/s；自走轮式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油菜籽收获机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15.10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5—6kg/s 自走轮式油菜籽收获机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5kg/s≤喂入量＜6kg/s；自走轮式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35600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油菜籽收获机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6—7kg/s 自走轮式油菜籽收获机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6kg/s≤喂入量＜7kg/s；自走轮式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37900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油菜籽收获机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7kg/s 及以上自走轮式油菜籽收获机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喂入量≥7kg/s；自走轮式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40300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压缩室截面积（宽×高）0.102m</w:t>
            </w:r>
            <w:r>
              <w:rPr>
                <w:rStyle w:val="9"/>
                <w:lang w:val="en-US" w:eastAsia="zh-CN" w:bidi="ar"/>
              </w:rPr>
              <w:t xml:space="preserve">2 </w:t>
            </w:r>
            <w:r>
              <w:rPr>
                <w:rStyle w:val="10"/>
                <w:lang w:val="en-US" w:eastAsia="zh-CN" w:bidi="ar"/>
              </w:rPr>
              <w:t>及以上方捆捡拾压捆机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方捆；压缩室截面积（宽×高）≥ 0.102m</w:t>
            </w:r>
            <w:r>
              <w:rPr>
                <w:rStyle w:val="9"/>
                <w:lang w:val="en-US" w:eastAsia="zh-CN" w:bidi="ar"/>
              </w:rPr>
              <w:t>2</w:t>
            </w:r>
            <w:r>
              <w:rPr>
                <w:rStyle w:val="10"/>
                <w:lang w:val="en-US" w:eastAsia="zh-CN" w:bidi="ar"/>
              </w:rPr>
              <w:t>；打结器数量≥2 个；捡拾宽度≥0.7m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压缩室截面积（宽×高）0.1344m</w:t>
            </w:r>
            <w:r>
              <w:rPr>
                <w:rStyle w:val="9"/>
                <w:lang w:val="en-US" w:eastAsia="zh-CN" w:bidi="ar"/>
              </w:rPr>
              <w:t xml:space="preserve">2 </w:t>
            </w:r>
            <w:r>
              <w:rPr>
                <w:rStyle w:val="10"/>
                <w:lang w:val="en-US" w:eastAsia="zh-CN" w:bidi="ar"/>
              </w:rPr>
              <w:t>及以上方捆捡拾压捆机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方捆；压缩室截面积（宽×高）≥0.1344m</w:t>
            </w:r>
            <w:r>
              <w:rPr>
                <w:rStyle w:val="9"/>
                <w:lang w:val="en-US" w:eastAsia="zh-CN" w:bidi="ar"/>
              </w:rPr>
              <w:t>2</w:t>
            </w:r>
            <w:r>
              <w:rPr>
                <w:rStyle w:val="10"/>
                <w:lang w:val="en-US" w:eastAsia="zh-CN" w:bidi="ar"/>
              </w:rPr>
              <w:t>；打结器数量≥2 个；捡拾宽度≥1.2m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压缩室截面积（宽×高） 0.154m</w:t>
            </w:r>
            <w:r>
              <w:rPr>
                <w:rStyle w:val="9"/>
                <w:lang w:val="en-US" w:eastAsia="zh-CN" w:bidi="ar"/>
              </w:rPr>
              <w:t xml:space="preserve">2 </w:t>
            </w:r>
            <w:r>
              <w:rPr>
                <w:rStyle w:val="10"/>
                <w:lang w:val="en-US" w:eastAsia="zh-CN" w:bidi="ar"/>
              </w:rPr>
              <w:t>及以上方捆捡拾压捆机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方捆；压缩室截面积（宽×高）≥ 0.154m</w:t>
            </w:r>
            <w:r>
              <w:rPr>
                <w:rStyle w:val="9"/>
                <w:lang w:val="en-US" w:eastAsia="zh-CN" w:bidi="ar"/>
              </w:rPr>
              <w:t>2</w:t>
            </w:r>
            <w:r>
              <w:rPr>
                <w:rStyle w:val="10"/>
                <w:lang w:val="en-US" w:eastAsia="zh-CN" w:bidi="ar"/>
              </w:rPr>
              <w:t>；打结器数量≥2 个；捡拾宽度≥1.7m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20370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16.4</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压缩室截面积（宽×高） 0.162m</w:t>
            </w:r>
            <w:r>
              <w:rPr>
                <w:rStyle w:val="9"/>
                <w:lang w:val="en-US" w:eastAsia="zh-CN" w:bidi="ar"/>
              </w:rPr>
              <w:t xml:space="preserve">2 </w:t>
            </w:r>
            <w:r>
              <w:rPr>
                <w:rStyle w:val="10"/>
                <w:lang w:val="en-US" w:eastAsia="zh-CN" w:bidi="ar"/>
              </w:rPr>
              <w:t>及以上方捆捡拾压捆机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方捆；压缩室截面积（宽×高）≥ 0.162m</w:t>
            </w:r>
            <w:r>
              <w:rPr>
                <w:rStyle w:val="9"/>
                <w:lang w:val="en-US" w:eastAsia="zh-CN" w:bidi="ar"/>
              </w:rPr>
              <w:t>2</w:t>
            </w:r>
            <w:r>
              <w:rPr>
                <w:rStyle w:val="10"/>
                <w:lang w:val="en-US" w:eastAsia="zh-CN" w:bidi="ar"/>
              </w:rPr>
              <w:t>；打结器数量≥2 个；捡拾宽度≥2.2m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压缩室截面积（宽×高）0.1998m</w:t>
            </w:r>
            <w:r>
              <w:rPr>
                <w:rStyle w:val="9"/>
                <w:lang w:val="en-US" w:eastAsia="zh-CN" w:bidi="ar"/>
              </w:rPr>
              <w:t xml:space="preserve">2 </w:t>
            </w:r>
            <w:r>
              <w:rPr>
                <w:rStyle w:val="10"/>
                <w:lang w:val="en-US" w:eastAsia="zh-CN" w:bidi="ar"/>
              </w:rPr>
              <w:t>及以上方捆捡拾压捆机（3 个及以上打结器）</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方捆；压缩室截面积（宽×高）≥0.1998m</w:t>
            </w:r>
            <w:r>
              <w:rPr>
                <w:rStyle w:val="9"/>
                <w:lang w:val="en-US" w:eastAsia="zh-CN" w:bidi="ar"/>
              </w:rPr>
              <w:t>2</w:t>
            </w:r>
            <w:r>
              <w:rPr>
                <w:rStyle w:val="10"/>
                <w:lang w:val="en-US" w:eastAsia="zh-CN" w:bidi="ar"/>
              </w:rPr>
              <w:t>；打结器数量≥3 个；捡拾宽度≥2.2m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37920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16.6</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压缩室直径 0.5m 及上圆捆</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捡拾压捆机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圆捆；压缩室直径≥0.5m；压缩室宽度</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≥0.7mm；捡拾宽度≥0.7m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7280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16.7</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压缩室直径 0.8m 及以上圆</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捆捡拾压捆机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圆捆；压缩室直径≥0.8m；压缩室宽度</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≥0.8m；捡拾宽度≥1.2m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16.8</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压缩室直径 1m 及以上圆捆</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捡拾压捆机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圆捆；压缩室直径≥1m；压缩室宽度≥</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1m；捡拾宽度≥1.7m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20370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压缩室直径 1.2m 及以上圆</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捆捡拾压捆机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圆捆；压缩室直径≥1.2m；压缩室宽度</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≥1.2m；捡拾宽度≥2.2m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30370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7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16.10 </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压缩室直径 0.52m 及以上圆</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捆压捆机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圆捆；压缩室直径≥0.52m；压缩室宽</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度≥0.52m；功率≥4kW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16.11</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压缩室截面积（宽×高）</w:t>
            </w:r>
            <w:r>
              <w:rPr>
                <w:rStyle w:val="7"/>
                <w:rFonts w:hAnsi="宋体"/>
                <w:lang w:val="en-US" w:eastAsia="zh-CN" w:bidi="ar"/>
              </w:rPr>
              <w:br w:type="textWrapping"/>
            </w:r>
            <w:r>
              <w:rPr>
                <w:rStyle w:val="7"/>
                <w:rFonts w:hAnsi="宋体"/>
                <w:lang w:val="en-US" w:eastAsia="zh-CN" w:bidi="ar"/>
              </w:rPr>
              <w:t>0.081m</w:t>
            </w:r>
            <w:r>
              <w:rPr>
                <w:rStyle w:val="9"/>
                <w:lang w:val="en-US" w:eastAsia="zh-CN" w:bidi="ar"/>
              </w:rPr>
              <w:t xml:space="preserve">2 </w:t>
            </w:r>
            <w:r>
              <w:rPr>
                <w:rStyle w:val="10"/>
                <w:lang w:val="en-US" w:eastAsia="zh-CN" w:bidi="ar"/>
              </w:rPr>
              <w:t>及以上方捆压捆机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方捆；压缩室截面积（宽×高）≥</w:t>
            </w:r>
            <w:r>
              <w:rPr>
                <w:rStyle w:val="7"/>
                <w:rFonts w:hAnsi="宋体"/>
                <w:lang w:val="en-US" w:eastAsia="zh-CN" w:bidi="ar"/>
              </w:rPr>
              <w:br w:type="textWrapping"/>
            </w:r>
            <w:r>
              <w:rPr>
                <w:rStyle w:val="7"/>
                <w:rFonts w:hAnsi="宋体"/>
                <w:lang w:val="en-US" w:eastAsia="zh-CN" w:bidi="ar"/>
              </w:rPr>
              <w:t>0.081m</w:t>
            </w:r>
            <w:r>
              <w:rPr>
                <w:rStyle w:val="9"/>
                <w:lang w:val="en-US" w:eastAsia="zh-CN" w:bidi="ar"/>
              </w:rPr>
              <w:t>2</w:t>
            </w:r>
            <w:r>
              <w:rPr>
                <w:rStyle w:val="10"/>
                <w:lang w:val="en-US" w:eastAsia="zh-CN" w:bidi="ar"/>
              </w:rPr>
              <w:t>；7.5kW≤功率＜15kW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w:t>
            </w:r>
            <w:r>
              <w:rPr>
                <w:rFonts w:hint="eastAsia" w:ascii="仿宋_GB2312" w:hAnsi="宋体" w:eastAsia="仿宋_GB2312" w:cs="仿宋_GB2312"/>
                <w:i w:val="0"/>
                <w:color w:val="000000"/>
                <w:kern w:val="0"/>
                <w:sz w:val="16"/>
                <w:szCs w:val="16"/>
                <w:u w:val="none"/>
                <w:lang w:val="en-US" w:eastAsia="zh-CN" w:bidi="ar"/>
              </w:rPr>
              <w:br w:type="textWrapping"/>
            </w:r>
            <w:r>
              <w:rPr>
                <w:rFonts w:hint="eastAsia" w:ascii="仿宋_GB2312" w:hAnsi="宋体" w:eastAsia="仿宋_GB2312" w:cs="仿宋_GB2312"/>
                <w:i w:val="0"/>
                <w:color w:val="000000"/>
                <w:kern w:val="0"/>
                <w:sz w:val="16"/>
                <w:szCs w:val="16"/>
                <w:u w:val="none"/>
                <w:lang w:val="en-US" w:eastAsia="zh-CN" w:bidi="ar"/>
              </w:rPr>
              <w:t>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16.12</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压缩室截面积（宽×高）</w:t>
            </w:r>
            <w:r>
              <w:rPr>
                <w:rStyle w:val="7"/>
                <w:rFonts w:hAnsi="宋体"/>
                <w:lang w:val="en-US" w:eastAsia="zh-CN" w:bidi="ar"/>
              </w:rPr>
              <w:br w:type="textWrapping"/>
            </w:r>
            <w:r>
              <w:rPr>
                <w:rStyle w:val="7"/>
                <w:rFonts w:hAnsi="宋体"/>
                <w:lang w:val="en-US" w:eastAsia="zh-CN" w:bidi="ar"/>
              </w:rPr>
              <w:t>0.105m</w:t>
            </w:r>
            <w:r>
              <w:rPr>
                <w:rStyle w:val="9"/>
                <w:lang w:val="en-US" w:eastAsia="zh-CN" w:bidi="ar"/>
              </w:rPr>
              <w:t xml:space="preserve">2 </w:t>
            </w:r>
            <w:r>
              <w:rPr>
                <w:rStyle w:val="10"/>
                <w:lang w:val="en-US" w:eastAsia="zh-CN" w:bidi="ar"/>
              </w:rPr>
              <w:t>及以上方捆压捆机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方捆；压缩室截面积（宽×高）≥</w:t>
            </w:r>
            <w:r>
              <w:rPr>
                <w:rStyle w:val="7"/>
                <w:rFonts w:hAnsi="宋体"/>
                <w:lang w:val="en-US" w:eastAsia="zh-CN" w:bidi="ar"/>
              </w:rPr>
              <w:br w:type="textWrapping"/>
            </w:r>
            <w:r>
              <w:rPr>
                <w:rStyle w:val="7"/>
                <w:rFonts w:hAnsi="宋体"/>
                <w:lang w:val="en-US" w:eastAsia="zh-CN" w:bidi="ar"/>
              </w:rPr>
              <w:t>0.105m</w:t>
            </w:r>
            <w:r>
              <w:rPr>
                <w:rStyle w:val="9"/>
                <w:lang w:val="en-US" w:eastAsia="zh-CN" w:bidi="ar"/>
              </w:rPr>
              <w:t>2</w:t>
            </w:r>
            <w:r>
              <w:rPr>
                <w:rStyle w:val="10"/>
                <w:lang w:val="en-US" w:eastAsia="zh-CN" w:bidi="ar"/>
              </w:rPr>
              <w:t>；功率≥15kW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16.13</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压缩室截面积（宽×高） 0.0936m</w:t>
            </w:r>
            <w:r>
              <w:rPr>
                <w:rStyle w:val="9"/>
                <w:lang w:val="en-US" w:eastAsia="zh-CN" w:bidi="ar"/>
              </w:rPr>
              <w:t xml:space="preserve">2 </w:t>
            </w:r>
            <w:r>
              <w:rPr>
                <w:rStyle w:val="10"/>
                <w:lang w:val="en-US" w:eastAsia="zh-CN" w:bidi="ar"/>
              </w:rPr>
              <w:t>及以上无打结器自</w:t>
            </w:r>
            <w:r>
              <w:rPr>
                <w:rStyle w:val="10"/>
                <w:lang w:val="en-US" w:eastAsia="zh-CN" w:bidi="ar"/>
              </w:rPr>
              <w:br w:type="textWrapping"/>
            </w:r>
            <w:r>
              <w:rPr>
                <w:rStyle w:val="10"/>
                <w:lang w:val="en-US" w:eastAsia="zh-CN" w:bidi="ar"/>
              </w:rPr>
              <w:t>动套袋方捆捡拾压捆机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方捆；压缩室截面积（宽×高）≥ 0.0936m</w:t>
            </w:r>
            <w:r>
              <w:rPr>
                <w:rStyle w:val="9"/>
                <w:lang w:val="en-US" w:eastAsia="zh-CN" w:bidi="ar"/>
              </w:rPr>
              <w:t>2</w:t>
            </w:r>
            <w:r>
              <w:rPr>
                <w:rStyle w:val="10"/>
                <w:lang w:val="en-US" w:eastAsia="zh-CN" w:bidi="ar"/>
              </w:rPr>
              <w:t>；捡拾宽度≥1.7m；自动套袋（缠网）</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16300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5"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16.14</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压缩室截面积（宽×高）</w:t>
            </w:r>
            <w:r>
              <w:rPr>
                <w:rStyle w:val="7"/>
                <w:rFonts w:hAnsi="宋体"/>
                <w:lang w:val="en-US" w:eastAsia="zh-CN" w:bidi="ar"/>
              </w:rPr>
              <w:br w:type="textWrapping"/>
            </w:r>
            <w:r>
              <w:rPr>
                <w:rStyle w:val="7"/>
                <w:rFonts w:hAnsi="宋体"/>
                <w:lang w:val="en-US" w:eastAsia="zh-CN" w:bidi="ar"/>
              </w:rPr>
              <w:t>0.1344m</w:t>
            </w:r>
            <w:r>
              <w:rPr>
                <w:rStyle w:val="9"/>
                <w:lang w:val="en-US" w:eastAsia="zh-CN" w:bidi="ar"/>
              </w:rPr>
              <w:t xml:space="preserve">2 </w:t>
            </w:r>
            <w:r>
              <w:rPr>
                <w:rStyle w:val="10"/>
                <w:lang w:val="en-US" w:eastAsia="zh-CN" w:bidi="ar"/>
              </w:rPr>
              <w:t>及以上无打结器自动套袋方捆捡拾压捆机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方捆；压缩室截面积（宽×高）≥ 0.1344m</w:t>
            </w:r>
            <w:r>
              <w:rPr>
                <w:rStyle w:val="9"/>
                <w:lang w:val="en-US" w:eastAsia="zh-CN" w:bidi="ar"/>
              </w:rPr>
              <w:t>2</w:t>
            </w:r>
            <w:r>
              <w:rPr>
                <w:rStyle w:val="10"/>
                <w:lang w:val="en-US" w:eastAsia="zh-CN" w:bidi="ar"/>
              </w:rPr>
              <w:t>；捡拾宽度≥2.2m；自动套袋（缠网）</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21600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打（压）捆机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16.15</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压缩室直径 1m 及以上带割台自走式圆捆打捆机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圆捆；自走式；捡拾宽度≥1.7m；压缩室直径≥1m；压缩室宽度≥0.85m；捡拾器结构型式：圆盘式割台</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50000</w:t>
            </w:r>
          </w:p>
        </w:tc>
        <w:tc>
          <w:tcPr>
            <w:tcW w:w="1951"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工作部件和行走装置由自带发动机驱动，并且在行走过程中利用自带收获或捡拾台等部件对作物连续完成收获，打捆作业过程的机械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0.9-1.1m悬挂单圆盘式青饲料收获机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悬挂单圆盘式；0.9m≤割幅＜1.1m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5850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9"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1.1m 及以上悬挂单圆盘式青饲料收获机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悬挂单圆盘式；割幅≥1.1m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1.1m 及以上牵引式青饲料收获机收获机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牵引式；割幅≥1.1m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8190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2-2.6m 自走圆盘式青饲料收获机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自走圆盘式；2m≤割幅＜2.6m；籽粒破碎机构：无或非对辊式；配套发动机功率≥110kW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63700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76440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2-2.6m 自走圆盘式青饲料收获机，带对辊式籽粒破碎机构</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自走圆盘式；2m≤割幅＜2.6m，籽粒破碎机构：对辊式；配套发动机功率≥ 115kW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73700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88440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2.6m 及以上自走圆盘式青饲料收获机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自走圆盘式；割幅≥2.6m，籽粒破碎机构：无或非对辊式；配套发动机功率≥130kW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107200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128640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2.6m 及以上自走圆盘式青饲料收获机，带对辊式籽粒破碎机构</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自走圆盘式；割幅≥2.6m，籽粒破碎机构：对辊式；配套发动机功率≥150kW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117200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140640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2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1.8-2.2m 自走其他式青饲料收获机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自走其他式；1.8m≤割幅＜2.2m，籽粒破碎机构：无或非对辊式；配套发动机功率≥90kW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54360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79"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1.8-2.2m 自走其他式青饲料收获机，带对辊式籽粒破碎机构</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自走其他式；1.8m≤割幅＜2.2m，籽粒破碎机构：对辊式；配套发动机功率≥105kW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51300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61560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17.10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2.2-2.6m 自走其他式青饲料收获机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自走其他式；2.2m≤割幅＜2.6m，籽粒破碎机构：无或非对辊式；配套发动机功率≥115kW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53300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63960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9"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2.2-2.6m 自走其他式青饲料收获机，带对辊式籽粒破碎机构</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自走其他式；2.2m≤割幅＜2.6m，籽粒破碎机构：对辊式；配套发动机功率≥115kW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59300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71160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8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2.6-2.9m 自走其他式青饲料收获机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自走其他式；2.6m≤割幅＜2.9m，籽粒破碎机构：无或非对辊式；配套发动机功率≥150kW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63600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76320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2.6-2.9m 自走其他式青饲料收获机，带对辊式籽粒破碎机构</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自走其他式；2.6m≤割幅＜2.9m，籽粒破碎机构：对辊式；配套发动机功率≥150kW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69600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83520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2.9m 及以上自走其他式青饲料收获机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自走其他式；割幅≥2.9m，籽粒破碎机构：无或非对辊式；配套发动机功率≥190kW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95900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115080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359"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青饲料收获机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17.15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2.9m 及以上自走其他式青饲料收获机，带对辊式籽粒破碎机构</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自走其他式；割幅≥2.9m，籽粒破碎机构：对辊式；配套发动机功率≥215kW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107200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128640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茎秆收集处理机械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秸秆粉碎还田机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1-1.5m 秸秆粉碎还田机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1m≤作业幅宽＜1.5m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1110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茎秆收集处理机械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秸秆粉碎还田机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1.5-2m 秸秆粉碎还田机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1.5m≤作业幅宽＜2m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茎秆收集处理机械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秸秆粉碎还田机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2-2.5m 秸秆粉碎还田机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2m≤作业幅宽＜2.5m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2730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茎秆收集处理机械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秸秆粉碎还田机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2.5m 及以上秸秆粉碎还田机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作业幅宽≥2.5m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3510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干燥机械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谷物烘干机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批处理量 2-4t 以下循环式谷物烘干机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2t≤批处理量＜4t；循环式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干燥机械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谷物烘干机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批处理量 4—10t 循环式谷物烘干机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4t≤批处理量＜10t；循环式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15900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干燥机械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谷物烘干机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批处理量 10—20t 循环式谷物烘干机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10t≤批处理量＜20t；循环式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22600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干燥机械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谷物烘干机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批处理量 20—30t 循环式谷物烘干机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20t≤批处理量＜30t；循环式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干燥机械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谷物烘干机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批处理量 30t 及以上循环式谷物烘干机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批处理量≥30t；循环式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46900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干燥机械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谷物烘干机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处理量 20-50t/d 以下连续式谷物烘干机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20t≤处理量＜50t/d；连续式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干燥机械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谷物烘干机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处理量 50—100t/d 连续式谷物烘干机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50t/d≤处理量＜100t/d；连续式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干燥机械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谷物烘干机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处理量 100t/d 及以上连续式谷物烘干机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处理量≥100t/d；连续式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69000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69000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干燥机械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谷物烘干机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3-5t 平床式谷物烘干机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3t≤装载量＜5t；平床式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干燥机械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谷物烘干机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19.10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5t 及以上平床式谷物烘干机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装载量≥5t；平床式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10300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挤奶机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 杯组手动移动式挤奶机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杯组数：1；脱杯方式：手动；型式：移动式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挤奶机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 杯组手动移动式挤奶机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杯组数：2；脱杯方式：手动；型式：移动式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99"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挤奶机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24-40 杯组鱼骨式挤奶机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24≤杯组数＜40；型式：鱼骨式；脉动器型式：电子；计量方式：电子计量；脱杯方式：自动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90900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挤奶机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 杯组及以上鱼骨式挤奶机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杯组数≥40；型式：鱼骨式；脉动器型式： 电子；计量方式：电子计量；脱杯方式：自动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挤奶机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16-20 杯组并列式挤奶机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16≤杯组数＜20；型式：并列式；脉动器型式：电子；计量方式：电子计量；脱杯方式：自动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9"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挤奶机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 杯组及以上并列（转盘） 式挤奶机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杯组数≥20；型式：并列（转盘）式；脉动器型式：电子；计量方式：电子计量；脱杯方式：自动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挤奶机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自动挤奶设备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套杯时间≤120s</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贮奶（冷藏）罐</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3000—6000L 贮奶罐</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3000L≤容量＜6000L</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7200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贮奶（冷藏）罐</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6000—12000L 贮奶罐</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6000L≤容量＜12000L</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14700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贮奶（冷藏）罐</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12000—20000L 贮奶罐</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12000L≤容量＜20000L</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17700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贮奶（冷藏）罐</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20000L 及以上贮奶罐</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容量≥20000L</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20700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贮奶（冷藏）罐</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1000-3000L 非全自动清洗冷藏罐</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1000L≤容量＜3000L；清洗方式：非全自动清洗</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贮奶（冷藏）罐</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3000-6000L 非全自动清洗冷藏罐</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3000L≤容量＜6000L；清洗方式：非全自动清洗</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10300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贮奶（冷藏）罐</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6000L 及以上非全自动清洗冷藏罐</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容量≥6000L；清洗方式：非全自动清洗</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19200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贮奶（冷藏）罐</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1000-3000L全自动清洗冷藏罐</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1000L≤容量＜3000L；清洗方式：全自动清洗</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贮奶（冷藏）罐</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3000—6000L 全自动清洗冷藏罐</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3000L≤容量＜6000L；清洗方式：全自动清洗</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10800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贮奶（冷藏）罐</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21.10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6000L 及以上全自动清洗冷藏罐</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容量≥6000L；清洗方式：全自动清洗</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21200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4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贮奶（冷藏）罐</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速冷设备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额定生产率≥1500L/h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 马力以下两轮驱动拖拉机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功率＜20 马力；驱动方式：两轮驱动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2340</w:t>
            </w:r>
          </w:p>
        </w:tc>
        <w:tc>
          <w:tcPr>
            <w:tcW w:w="195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不含皮带传动轮式拖拉机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20-30 马力两轮驱动拖拉机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 马力≤功率＜30 马力；驱动方式：两轮驱动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6110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30-40 马力两轮驱动拖拉机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 马力≤功率＜40 马力；驱动方式：两轮驱动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8970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40-50 马力两轮驱动拖拉机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 马力≤功率＜50 马力；驱动方式：两轮驱动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9750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0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50-60 马力两轮驱动拖拉机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 马力≤功率＜60 马力；驱动方式：两轮驱动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10660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60-70 马力两轮驱动拖拉机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 马力≤功率＜70 马力；驱动方式：两轮驱动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11700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70-80 马力两轮驱动拖拉机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 马力≤功率＜80 马力；驱动方式：两轮驱动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14120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80-90 马力两轮驱动拖拉机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 马力≤功率＜90 马力；驱动方式：两轮驱动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90-100 马力两轮驱动拖拉机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 马力≤功率＜100 马力；驱动方式：两轮驱动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22.10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 马力及以上两轮驱动拖拉机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功率≥100 马力；驱动方式：两轮驱动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30120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 马力以下四轮驱动拖拉机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功率＜20 马力；驱动方式：四轮驱动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2730</w:t>
            </w:r>
          </w:p>
        </w:tc>
        <w:tc>
          <w:tcPr>
            <w:tcW w:w="195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不含皮带传动轮式拖拉机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20-30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 马力≤功率＜30 马力；驱动方式：四轮驱动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8060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30-40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 马力≤功率＜40 马力；驱动方式：四轮驱动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11700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40-50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 马力≤功率＜50 马力；驱动方式：四轮驱动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12870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50-60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50 马力≤功率＜60 马力；驱动方式：四轮驱动；最小使用比质量≥38kg/kW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13620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60-70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 马力≤功率＜70 马力；驱动方式：四轮驱动；最小使用比质量≥38 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15000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70-80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70 马力≤功率＜80 马力；驱动方式：四轮驱动；最小使用比质量≥38 kg/kW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19120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80-90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 马力≤功率＜90 马力；驱动方式：四轮驱动；最小使用比质量≥39 kg/kW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23120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80-90 马力四轮驱动动力换挡拖拉机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 马力≤功率＜90 马力；驱动方式：四轮驱动；换挡方式：部分动力换挡、动力换挡/换向、无级变速；最小使用比质量≥39kg/kW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27950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22.20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90-100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 马力≤功率＜100 马力；驱动方式：四轮驱动；最小使用比质量≥39 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27950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8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90-100 马力四轮驱动动力换挡拖拉机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 马力≤功率＜100 马力；驱动方式：四轮驱动；换挡方式：部分动力换挡、动力换挡/换向、无级变速；最小使用比质量≥39 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30620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100-120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 马力≤功率＜120 马力；驱动方式：四轮驱动；最小使用比质量≥43kg/kW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30620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100-120 马力四轮驱动动力换挡拖拉机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 马力≤功率＜120 马力；驱动方式：四轮驱动；换挡方式：部分动力换挡、动力换挡/换向、无级变速；最小使用比质量≥43kg/kW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34370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120-140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 马力≤功率＜140 马力；驱动方式：四轮驱动；最小使用比质量≥43kg/kW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38280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120-140 马力四轮驱动动力换挡拖拉机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 马力≤功率＜140 马力；驱动方式：四轮驱动；换挡方式：部分动力换挡、动力换挡/换向、无级变速；最小使用比质量≥43kg/kW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41880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140-160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140 马力≤功率＜160 马力；驱动方式：四轮驱动；最小使用比质量≥43kg/kW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46560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140-160 马力四轮驱动动力换挡拖拉机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140 马力≤功率＜160 马力；驱动方式：四轮驱动；换挡方式：部分动力换挡、动力换挡/换向、无级变速；最小使用比质量≥43kg/kW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51360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160-180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 马力≤功率＜180 马力；驱动方式：四轮驱动；K值≥43kg/kW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54840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160-180 马力四轮驱动动力换挡拖拉机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160 马力≤功率＜180 马力；驱动方式：四轮驱动；换挡方式：部分动力换挡、动力换挡/换向、无级变速；最小使用比质量≥43kg/kW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49700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59640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4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22.30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180-200 马力四轮驱动拖拉机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 马力≤功率＜200 马力；驱动方式：四轮驱动；最小使用比质量≥43kg/kW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51200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61440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9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180-200 马力四轮驱动动力换挡拖拉机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 马力≤功率＜200 马力；驱动方式：四轮驱动；换挡方式：部分动力换挡、动力换挡/换向、无级变速；最小使用比质量≥43kg/kW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55200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66240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200 马力及以上四轮驱动拖拉机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功率≥200 马力；驱动方式：四轮驱动；最小使用比质量≥43kg/kW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63200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75840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轮式拖拉机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22.33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200 马力及以上四轮驱动动力换挡拖拉机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功率≥200 马力；驱动方式：四轮驱动； 换挡方式：部分动力换挡、动力换挡/换向、无级变速；最小使用比质量≥43kg/kW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67200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80640</w:t>
            </w:r>
          </w:p>
        </w:tc>
        <w:tc>
          <w:tcPr>
            <w:tcW w:w="1951" w:type="dxa"/>
            <w:shd w:val="clear" w:color="auto" w:fill="auto"/>
            <w:tcMar>
              <w:top w:w="15" w:type="dxa"/>
              <w:left w:w="15" w:type="dxa"/>
              <w:right w:w="15" w:type="dxa"/>
            </w:tcMar>
            <w:vAlign w:val="center"/>
          </w:tcPr>
          <w:p>
            <w:pP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履带式拖拉机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80—100 马力重型履带式拖拉机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 马力≤功率＜100 马力；驱动方式：履带式；最小使用质量≥6000kg</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47200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履带式拖拉机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100-130 马力重型履带式拖拉机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 马力≤功率＜130 马力；驱动方式：履带式；最小使用质量≥6500kg</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58300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58300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履带式拖拉机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130-160 马力重型履带式拖拉机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130 马力≤功率＜160 马力；驱动方式：履带式；最小使用质量≥7000kg</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82200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82200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履带式拖拉机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 马力及以上重型履带式拖拉机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 马力≤功率；驱动方式：履带式；最小使用质量≥8000kg</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102600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102600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履带式拖拉机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50-70 马力差速转向履带式拖拉机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 马力≤功率＜70 马力；驱动方式：履带式；转向型式：差速式转向；最大牵引功率≥70%发动力标定功率；最小使用比质量≥35 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21200</w:t>
            </w:r>
          </w:p>
        </w:tc>
        <w:tc>
          <w:tcPr>
            <w:tcW w:w="195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差速式转向是指用于液压机械双功率流驱动差速转向机构，实现履带车辆转向的差速式转向系统。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履带式拖拉机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70-90 马力差速转向履带式拖拉机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 马力≤功率＜90 马力；驱动方式：履带式； 转向型式：差速式转向；最大牵引功率≥70%发动力标定功率；最小使用比质量≥35 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23800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5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履带式拖拉机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90-110 马力差速转向履带式拖拉机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 马力≤功率＜110 马力；驱动方式：履带式；转向型式：差速式转向；最大牵引功率≥70%发动力标定功率；最小使用比质量≥35kg/kW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31500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履带式拖拉机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110 马力及以上差速转向履带式拖拉机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110 马力≤功率；驱动方式：履带式；转向型式：差速式转向；最大牵引功率≥70% 发动力标定功率；最小使用比质量≥45kg/kW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31500</w:t>
            </w:r>
          </w:p>
        </w:tc>
        <w:tc>
          <w:tcPr>
            <w:tcW w:w="1951" w:type="dxa"/>
            <w:vMerge w:val="continue"/>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履带式拖拉机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50-70 马力轻型履带式拖拉机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 马力≤功率＜70 马力；驱动方式：履带式，橡胶履带</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9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拖拉机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履带式拖拉机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23.10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70-100 马力轻型履带式拖拉机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 马力≤功率＜100 马力；驱动方式：履带式，橡胶履带</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17200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9238" w:type="dxa"/>
            <w:gridSpan w:val="10"/>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非通用类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铧式犁</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单体幅宽35cm以下，1-2铧翻转犁</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单体幅宽＜35cm；铧体个数1-2铧;具有翻转机构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440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440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铧式犁</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单体幅宽35cm以下，3-4铧翻转犁</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单体幅宽＜35cm；铧体个数3-4铧;具有翻转机构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1730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1730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铧式犁</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单体幅宽35cm以下，5铧及以上翻转犁</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单体幅宽＜35cm； 铧体个数≥5铧;具有翻转机构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2630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2630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铧式犁</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单体幅宽35-45cm，3-4铧翻转犁</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35cm≤单体幅宽＜45cm；铧体个数3-4铧;具有翻转机构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5680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5680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铧式犁</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单体幅宽35-45cm，5-6铧翻转犁</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35cm≤单体幅宽＜45cm；铧体个数5-6铧;具有翻转机构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铧式犁</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单体幅宽35-45cm，7铧及以上翻转犁</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35cm≤单体幅宽＜45cm；铧体个数7铧及以上;具有翻转机构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23000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23000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铧式犁</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单体幅宽45cm及以上，3-4铧翻转犁（含调幅犁，最大调整单体幅宽45cm及以上）</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单体幅宽≥45cm；铧体个数3-4铧;具有翻转机构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铧式犁</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单体幅宽45cm及以上，5-6铧翻转犁（含调幅犁，最大调整单体幅宽45cm及以上）</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单体幅宽≥45cm；铧体个数5-6铧;具有翻转机构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铧式犁</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单体幅宽45cm及以上，7铧及以上翻转犁（含调幅犁，最大调整单体幅宽45cm及以上）</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单体幅宽≥45cm；铧体个数≥7铧;具有翻转机构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35000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35000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开沟机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开沟深度20-50cm开沟机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20cm≤开沟深度＜50cm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开沟机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开沟深度50cm及以上开沟机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开沟深度≥50cm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功率4kW及以下耕整机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配套功率＜4kW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功率4kW及以上耕整机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配套功率≥4kW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微耕机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功率4kW及以下微耕机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配套功率＜4kW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微耕机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功率4kW及以上微耕机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配套功率≥4kW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圆盘耙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3-4.5m圆盘耙，耙片直径＜650mm</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3≤作业幅宽＜4.5m ，耙片直径＜650mm。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圆盘耙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3-4.5m圆盘耙，耙片直径≥650mm</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3≤作业幅宽＜4.5m ，耙片直径≥650mm。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圆盘耙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4.5-6.5m圆盘耙，耙片直径＜650mm</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4.5≤作业幅宽＜6.5m ，耙片直径＜650mm。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圆盘耙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4.5-6.5m圆盘耙，耙片直径＜650mm，有折叠装置</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4.5≤作业幅宽＜6.5m ，耙片直径＜650mm， 有折叠装置。</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圆盘耙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4.5-6.5m圆盘耙，耙片直径≥650mm</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4.5≤作业幅宽＜6.5m ，耙片直径≥650mm。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圆盘耙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4.5-6.5m圆盘耙，耙片直径≥650mm，有折叠装置</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4.5≤作业幅宽＜6.5m ，耙片直径≥650mm， 有折叠装置。</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圆盘耙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6.5m及以上圆盘耙，耙片直径＜650mm，有折叠装置</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作业幅宽≥6.5m ，耙片直径＜650mm，有折叠装置。</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圆盘耙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6.5m及以上圆盘耙，耙片直径≥650mm，有折叠装置</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作业幅宽≥6.5m ，耙片直径≥650mm，有折叠装置。</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起垄机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1-2m起垄机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1m≤作业幅宽＜2m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720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720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起垄机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2-4m起垄机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2m≤作业幅宽＜4m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起垄机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4m及以上起垄机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作业幅宽≥4m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灭茬机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1-1.2m灭茬机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1m≤作业幅宽＜1.2m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灭茬机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1.2-2.6m灭茬机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1.2m≤作业幅宽＜2.6m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灭茬机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2.6m及以上灭茬机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作业幅宽≥2.6m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筑埂机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筑埂高度25cm-35cm筑埂机(破埂机)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25cm≤筑埂高度＜35cm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筑埂机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筑埂高度35cm-45cm筑埂机(破埂机)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35cm≤筑埂高度＜45cm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筑埂机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筑埂高度45cm-55cm筑埂机(破埂机)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45cm≤筑埂高度＜55cm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筑埂机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筑埂高度55cm-65cm筑埂机(破埂机)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55cm≤筑埂高度＜65cm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2300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2300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筑埂机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筑埂高度65cm及以上筑埂机(破埂机)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65cm≤筑埂高度</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作业幅宽60—110cm的普通地膜覆盖机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牵引式，60cm≤作业幅宽＜110cm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260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260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作业幅宽110cm及以上的普通地膜覆盖机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牵引式，作业幅宽≥110cm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460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460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铺膜幅数≥1幅，不带旋耕作业的起垄地膜覆盖机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铺膜幅数≥1幅，带施肥、覆土、起垄等复式作业功能，不带旋耕作业。</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耕整地机械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整地机械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铺膜幅数≥1幅，带旋耕作业的起垄地膜覆盖机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铺膜幅数≥1幅，带施肥、覆土、起垄等复式作业功能</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1900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1900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条播机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7-11行条播机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7行≤播种行数≤11行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条播机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12-18行条播机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12行≤播种行数≤18行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条播机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19-24行条播机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19行≤播种行数≤24行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2400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2400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条播机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25行及以上条播机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播种行数≥25行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小粒种子播种机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3-5行气力式小粒种子播种机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3行≤播种行数≤5行；施肥、播种等复式作业；排种器：气力式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小粒种子播种机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6行及以上气力式小粒种子播种机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播种行数≥6行；施肥、播种等复式作业；排种器：气力式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根茎作物播种机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2-3行根茎类种子播种机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2行≤播种行数≤3行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2700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2700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根茎作物播种机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4行及以上根茎类种子播种机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播种行数≥4行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4530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4530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精量铺膜播种机,1膜2行</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精量铺膜播种机,1膜2行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精量铺膜播种机,1膜4行</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精量铺膜播种机,1膜4行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精量铺膜播种机,1膜6行</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精量铺膜播种机,1膜6行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精量铺膜播种机,1膜12行</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精量铺膜播种机,1膜12行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FF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精量铺膜播种机,2膜4行</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精量铺膜播种机,2膜4行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3730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3730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精量铺膜播种机,2膜8行</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精量铺膜播种机,2膜8行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5320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5320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精量铺膜播种机,2膜12行</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精量铺膜播种机,2膜12行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8380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8380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精量铺膜播种机,3膜6行</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精量铺膜播种机,3膜6行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7520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7520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精量铺膜播种机,3膜12行</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精量铺膜播种机,3膜12行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8470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8470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36.10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精量铺膜播种机,3膜18行</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精量铺膜播种机,3膜18行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11260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11260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播种机械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铺膜播种机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精量铺膜播种机,4膜8行</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精量铺膜播种机,4膜8行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8800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育苗机械设备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种子播前处理设备</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箱体式全自动温控喷淋式种子催芽机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生产率≥40千克/每批</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育苗机械设备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秧盘播种成套设备（含床土处理）</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生产率200—500(盘/小时)秧盘播种成套设备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含铺底土、播种、洒水、覆土功能；200(盘/小时)≤生产率＜500(盘/小时)</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育苗机械设备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秧盘播种成套设备（含床土处理）</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生产率500（盘/小时）及以上秧盘播种成套设备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含铺底土、播种、洒水、覆土功能；生产率≥500（盘/小时）</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栽植机械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秧苗移栽机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悬挂1-2行半自动秧苗移栽机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悬挂式，移栽行数1、2行，人工投苗</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栽植机械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秧苗移栽机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悬挂1-2行全自动秧苗移栽机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悬挂式，移栽行数1、2行，自动投苗</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栽植机械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秧苗移栽机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悬挂3行及以上半自动秧苗移栽机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悬挂式，移栽行数≥3，人工投苗</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栽植机械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秧苗移栽机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悬挂3行及以上全自动秧苗移栽机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悬挂式，移栽行数≥3，自动投苗</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施肥机械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施肥机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配套动力14.7kW及以上施肥机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配套动力≥14.7kW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279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施肥机械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施肥机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有机肥施肥机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含开沟、施肥、覆土机构，肥箱容积≥1m</w:t>
            </w:r>
            <w:r>
              <w:rPr>
                <w:rStyle w:val="10"/>
                <w:lang w:val="en-US" w:eastAsia="zh-CN" w:bidi="ar"/>
              </w:rPr>
              <w:t>³</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施肥机械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施肥机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肥箱容积3-5m</w:t>
            </w:r>
            <w:r>
              <w:rPr>
                <w:rStyle w:val="10"/>
                <w:lang w:val="en-US" w:eastAsia="zh-CN" w:bidi="ar"/>
              </w:rPr>
              <w:t>³</w:t>
            </w:r>
            <w:r>
              <w:rPr>
                <w:rStyle w:val="7"/>
                <w:rFonts w:hAnsi="宋体"/>
                <w:lang w:val="en-US" w:eastAsia="zh-CN" w:bidi="ar"/>
              </w:rPr>
              <w:t>液态肥施肥机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3m</w:t>
            </w:r>
            <w:r>
              <w:rPr>
                <w:rStyle w:val="10"/>
                <w:lang w:val="en-US" w:eastAsia="zh-CN" w:bidi="ar"/>
              </w:rPr>
              <w:t>³</w:t>
            </w:r>
            <w:r>
              <w:rPr>
                <w:rStyle w:val="7"/>
                <w:rFonts w:hAnsi="宋体"/>
                <w:lang w:val="en-US" w:eastAsia="zh-CN" w:bidi="ar"/>
              </w:rPr>
              <w:t>≤肥箱容积＜5m</w:t>
            </w:r>
            <w:r>
              <w:rPr>
                <w:rStyle w:val="10"/>
                <w:lang w:val="en-US" w:eastAsia="zh-CN" w:bidi="ar"/>
              </w:rPr>
              <w:t>³</w:t>
            </w:r>
            <w:r>
              <w:rPr>
                <w:rStyle w:val="7"/>
                <w:rFonts w:hAnsi="宋体"/>
                <w:lang w:val="en-US" w:eastAsia="zh-CN" w:bidi="ar"/>
              </w:rPr>
              <w:t>；自动（智能）控制</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施肥机械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施肥机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肥箱容积5-10m</w:t>
            </w:r>
            <w:r>
              <w:rPr>
                <w:rStyle w:val="10"/>
                <w:lang w:val="en-US" w:eastAsia="zh-CN" w:bidi="ar"/>
              </w:rPr>
              <w:t>³</w:t>
            </w:r>
            <w:r>
              <w:rPr>
                <w:rStyle w:val="7"/>
                <w:rFonts w:hAnsi="宋体"/>
                <w:lang w:val="en-US" w:eastAsia="zh-CN" w:bidi="ar"/>
              </w:rPr>
              <w:t>液态肥施肥机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5m</w:t>
            </w:r>
            <w:r>
              <w:rPr>
                <w:rStyle w:val="10"/>
                <w:lang w:val="en-US" w:eastAsia="zh-CN" w:bidi="ar"/>
              </w:rPr>
              <w:t>³</w:t>
            </w:r>
            <w:r>
              <w:rPr>
                <w:rStyle w:val="7"/>
                <w:rFonts w:hAnsi="宋体"/>
                <w:lang w:val="en-US" w:eastAsia="zh-CN" w:bidi="ar"/>
              </w:rPr>
              <w:t>≤肥箱容积＜10m</w:t>
            </w:r>
            <w:r>
              <w:rPr>
                <w:rStyle w:val="10"/>
                <w:lang w:val="en-US" w:eastAsia="zh-CN" w:bidi="ar"/>
              </w:rPr>
              <w:t>³</w:t>
            </w:r>
            <w:r>
              <w:rPr>
                <w:rStyle w:val="7"/>
                <w:rFonts w:hAnsi="宋体"/>
                <w:lang w:val="en-US" w:eastAsia="zh-CN" w:bidi="ar"/>
              </w:rPr>
              <w:t>；自动（智能）控制</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种植施肥机械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施肥机械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施肥机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肥箱容积10m</w:t>
            </w:r>
            <w:r>
              <w:rPr>
                <w:rStyle w:val="10"/>
                <w:lang w:val="en-US" w:eastAsia="zh-CN" w:bidi="ar"/>
              </w:rPr>
              <w:t>³</w:t>
            </w:r>
            <w:r>
              <w:rPr>
                <w:rStyle w:val="7"/>
                <w:rFonts w:hAnsi="宋体"/>
                <w:lang w:val="en-US" w:eastAsia="zh-CN" w:bidi="ar"/>
              </w:rPr>
              <w:t>及以上液态肥施肥机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肥箱容积≥10m</w:t>
            </w:r>
            <w:r>
              <w:rPr>
                <w:rStyle w:val="10"/>
                <w:lang w:val="en-US" w:eastAsia="zh-CN" w:bidi="ar"/>
              </w:rPr>
              <w:t>³</w:t>
            </w:r>
            <w:r>
              <w:rPr>
                <w:rStyle w:val="7"/>
                <w:rFonts w:hAnsi="宋体"/>
                <w:lang w:val="en-US" w:eastAsia="zh-CN" w:bidi="ar"/>
              </w:rPr>
              <w:t>；自动（智能）控制</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幅宽1m以下中耕机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作业幅宽＜1m，中耕铲数≥2个</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幅宽1-2m中耕机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1m≤作业幅宽＜2m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550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550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幅宽2-3m中耕机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2m≤作业幅宽＜3m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920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920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幅宽3-6m中耕机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3m≤作业幅宽＜6m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幅宽6m及以上中耕机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作业幅宽≥6m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埋藤机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工作幅宽≥60cm埋藤机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工作幅宽≥60cm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2900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2900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埋藤机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挖藤机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清土率≥45%，配套动力≥14.7kW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田园管理机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功率4kW以下田园管理机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配套功率＜4kW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中耕机械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田园管理机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功率4kW及以上田园管理机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配套功率≥4kW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修剪机械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果树修剪机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44.1</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电池容量≥2Ah，额定电压≥16.8V，最大剪切直径≥25mm电动手持式果树修剪机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锂电池2组，每组电池容量≥2Ah，额定电压≥16.8V，最大剪切直径≥25mm，电动手持式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350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修剪机械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果树修剪机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44.2</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电池容量≥4Ah，额定电压≥16.8V，最大剪切直径≥30mm电动背负式果树修剪机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锂电池1组，每组电池容量≥4Ah，额定电压≥16.8V，最大剪切直径≥30mm，电动背负式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修剪机械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果树修剪机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44.3</w:t>
            </w:r>
          </w:p>
        </w:tc>
        <w:tc>
          <w:tcPr>
            <w:tcW w:w="1685"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电池容量≥4Ah，额定电压≥40V,最大剪切直径≥30mm电动背负式果树修剪机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锂电池1组，每组电池容量≥4Ah，额定电压≥40V,最大剪切直径≥30mm，电动背负式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修剪机械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枝条切碎机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切削直径50mm及以上枝条切碎机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动力机功率≥4.7kW；切削直径≥50mm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田间管理机械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修剪机械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枝条切碎机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45.2</w:t>
            </w:r>
          </w:p>
        </w:tc>
        <w:tc>
          <w:tcPr>
            <w:tcW w:w="1685" w:type="dxa"/>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切削直径75mm及以上枝条切碎机</w:t>
            </w:r>
          </w:p>
        </w:tc>
        <w:tc>
          <w:tcPr>
            <w:tcW w:w="1690" w:type="dxa"/>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动力机功率≥7.35kW；切削直径≥75mm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割晒机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自带动力，便携式割晒机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手持式、斜挂式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270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270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谷物收获机械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割晒机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不带动力，作业幅宽4m以下割晒机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背负式、悬挂式；作业幅宽＜4m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330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330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299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玉米收获专用割台</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4、5行玉米收割割台</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行数4、5， 含割台、输送带</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玉米收获专用割台</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6行及以上玉米收割割台</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6行及以上含割台、输送带</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棉麻作物收获机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棉花收获机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48.1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3行-4行自走式</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自走式，3行≤工作行数＜5行</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棉麻作物收获机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棉花收获机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48.2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3行-4行自走式，带打包</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自走式，3行≤工作行数＜5行，带打包装置</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400000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400000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棉麻作物收获机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棉花收获机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48.3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5行及以上自走式</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自走式，工作行数5行以上</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530000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530000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棉麻作物收获机</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棉花收获机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48.4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5行及以上自走式，带打包</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自走式，工作行数5行以上，带打包装置</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果实收获机械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果实捡拾机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49.1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红枣收获机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自走步进式红枣捡拾机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果实收获机械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果实捡拾机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49.2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红枣收获机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自走乘坐式红枣捡拾机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11000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11000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果实收获机械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番茄收获机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50.1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自走式番茄联合收获机，生产率≥40t/h，割幅≥1.2m</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结构型式：自走式；联合收获；生产率≥40t/h，割幅≥1.2m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果实收获机械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辣椒收获机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51.1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自走式辣椒联合收获机,工作幅宽＜2m</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结构型式：自走式；联合收获；工作幅宽＜2m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果实收获机械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辣椒收获机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51.2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2-3m自走辣椒联合收获机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结构型式：自走式；联合收获；2m≤工作幅宽＜3m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95000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95000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果实收获机械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辣椒收获机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51.3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3m及以上自走辣椒联合收获机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结构型式：自走式；联合收获；工作幅宽≥3m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145000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145000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蔬菜收获机械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果类蔬菜收获机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52.1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大蒜挖掘机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工作幅宽≥1m，配套动力≥3.5kW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蔬菜收获机械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果类蔬菜收获机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52.2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手扶式大蒜联合收获机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手扶，联合收获，1行以上</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蔬菜收获机械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果类蔬菜收获机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52.3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自走式大蒜联合收获机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自走，联合收获，6行以上</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蔬菜收获机械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果类蔬菜收获机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52.4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工作幅宽≥1.5m,牵引式籽瓜捡拾脱粒联合作业机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牵引式，工作幅宽≥1.5m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蔬菜收获机械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果类蔬菜收获机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52.5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工作幅宽≥3m,牵引式籽瓜捡拾脱粒联合作业机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牵引式，工作幅宽≥2m。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蔬菜收获机械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果类蔬菜收获机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52.6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工作幅宽≥2m,籽瓜捡拾脱粒联合作业机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背负式，工作幅宽≥2m。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蔬菜收获机械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果类蔬菜收获机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52.7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工作幅宽≥3m,籽瓜捡拾脱粒联合作业机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背负式，工作幅宽≥3m。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蔬菜收获机械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果类蔬菜收获机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52.8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1.5-2.0m自走式籽瓜捡拾脱粒联合作业机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自走式，1.5m≤工作幅宽＜2.0m，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319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蔬菜收获机械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果类蔬菜收获机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52.9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2.0-2.5m及以上自走式籽瓜捡拾脱粒联合作业机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自走式，2.0m≤工作幅宽＜2.5m，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75000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75000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蔬菜收获机械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果类蔬菜收获机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52.10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2.5m及以上自走式籽瓜捡拾脱粒联合作业机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自走式，工作幅宽≥2.5m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95000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95000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葵花籽收获机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53.1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工作幅宽3m及以上背负式葵花籽收获机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背负式，工作幅宽≥3m。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葵花籽收获机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53.2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工作幅宽3m及以上背负式自收葵花籽收获机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背负式，自动收获，工作幅宽≥3m。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籽粒作物收获机械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葵花籽收获机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53.3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割台工作幅宽2m及以上自走式葵花籽联合收获机。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自走式，配套动力≥100马力，割台工作幅宽≥2m。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53000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53000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根茎作物收获机械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薯类收获机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0.7-1m分段式薯类收获机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分段收获；0.7m≤作业幅宽＜1m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根茎作物收获机械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薯类收获机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1-1.5m分段式薯类收获机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分段收获；1m≤作业幅宽＜1.5m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2700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2700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根茎作物收获机械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薯类收获机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1.5m及以上分段式薯类收获机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分段收获；作业幅宽≥1.5m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根茎作物收获机械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薯类收获机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牵引式薯类联合收获机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工作幅宽≥1m，包含挖掘、抖土、分离、集装等功能</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根茎作物收获机械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花生收获机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55.1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与四轮配套，幅宽0.8-1.5m花生收获机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配套四轮拖拉机，0.8m≤幅宽＜1.5m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329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根茎作物收获机械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花生收获机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55.2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与四轮配套，幅宽1.5m及以上花生收获机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配套四轮拖拉机，幅宽≥1.5m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根茎作物收获机械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花生收获机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55.3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联合收获机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含挖掘、分离、摘果、集箱等功能.</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21000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根茎作物收获机械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花生收获机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55.4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自走式捡拾收获机</w:t>
            </w:r>
          </w:p>
        </w:tc>
        <w:tc>
          <w:tcPr>
            <w:tcW w:w="1690" w:type="dxa"/>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动力≥88kW，捡拾幅宽≥2.5m，自走式，具有捡拾、分离、摘果、集装等功能</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1.2-1.8m往复式割草机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1.2m≤割幅宽度＜1.8m；往复式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620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620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1.8-3m往复式割草机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1.8m≤割幅宽度＜3m；往复式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1600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1600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3m及以上往复式割草机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割幅宽度≥3m；往复式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2.8m及以上往复式割草压扁机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割幅宽度≥2.8m；带压扁装置；往复式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4600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4600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1.0-1.3m旋转式割草机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1.0m≤割幅宽度＜1.3m；旋转式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1.3-1.6m旋转式割草机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1.3m≤割幅宽度＜1.6m；旋转式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2040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2040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1.6-2.1m旋转式割草机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1.6m≤割幅宽度＜2.1m；旋转式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2.1-2.8m旋转式割草机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2.1m≤割幅宽度＜2.8m；旋转式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7400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2.8m及以上旋转式割草机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割幅宽度≥2.8m；旋转式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56.10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2.1-2.8m旋转式割草压扁机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2.1m≤割幅宽度＜2.8m；带压扁装置；旋转式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22400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22400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56.11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2.8m及以上旋转式割草压扁机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割幅宽度≥2.8m；带压扁装置；旋转式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38000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38000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56.12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4m及以上自走式割草机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割幅宽度≥4m；自走式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搂草机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57.1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3.0-5.4m指盘式搂草机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3.0m≤搂幅宽度＜5.4m；指盘式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2200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2200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搂草机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57.2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5.4m及以上指盘式液压搂草机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搂幅宽度≥5.4m；液压折叠式；指盘式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搂草机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57.3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2.0-4.5m旋转式搂草机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2.0≤搂幅宽度＜4.5m；旋转式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3700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3700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搂草机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57.4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4.5m及以上旋转式搂草机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搂幅宽度≥4.5m；旋转式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饲料作物收获机械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圆草捆包膜机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58.1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圆草捆包膜机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单一包膜作业,包膜圆草捆直径≥40cm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1600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1600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脱粒机械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稻麦脱粒机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59.1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脱粒滚筒长度60-120cm，带清选及秸秆揉丝功能</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60cm≤脱粒滚筒长度＜120cm（含风筛、比重式清选机构），具有揉丝功能</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脱粒机械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稻麦脱粒机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59.2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脱粒滚筒长度120cm及以上，带清选及秸秆揉丝功能</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脱粒滚筒长度≥120cm（含风筛、比重式清选机构），具有揉丝功能</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5980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5980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脱粒机械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玉米脱粒机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生产率3—5t/h玉米脱粒机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生产率3—5t/h玉米脱粒机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脱粒机械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玉米脱粒机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生产率5—10t/h玉米脱粒机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生产率5—10t/h玉米脱粒机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330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330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脱粒机械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玉米脱粒机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生产率10—30t/h玉米脱粒机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生产率10—30t/h玉米脱粒机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脱粒机械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玉米脱粒机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生产率30t/h及以上玉米脱粒机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生产率30t/h及以上玉米脱粒机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清选机械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风筛清选机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生产率5-15t/h风筛清选机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5t/h≤生产率＜15t/h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6300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6300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清选机械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风筛清选机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生产率15-25t/h风筛清选机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15t/h≤生产率＜25t/h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清选机械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风筛清选机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生产率25t/h及以上风筛清选机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生产率≥25t/h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清选机械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重力清选机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62.1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生产率5-15t/h重力清选机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5t/h≤生产率＜15t/h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6300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6300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359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清选机械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重力清选机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62.2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生产率15-25t/h重力清选机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15t/h≤生产率＜25t/h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清选机械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重力清选机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62.3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生产率25t/h及以上重力清选机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生产率≥25t/h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清选机械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窝眼清选机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63.1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生产率5-15t/h窝眼清选机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5t/h≤生产率＜15t/h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6300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6300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清选机械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窝眼清选机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63.2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生产率15-25t/h窝眼清选机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15t/h≤生产率＜25t/h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清选机械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窝眼清选机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63.3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生产率25t/h及以上窝眼清选机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生产率≥25t/h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清选机械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复式清选机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64.1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生产率5-15t/h复式清选机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5t/h≤生产率＜15t/h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6300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6300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清选机械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复式清选机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64.2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生产率15-25t/h复式清选机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15t/h≤生产率＜25t/h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收获后处理机械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清选机械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复式清选机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64.3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生产率25t/h及以上复式清选机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生产率≥25t/h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水果分级机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机械鲜果分选，生产率3t/h以下水果分级机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机械鲜果分选；生产率＜3t/h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水果分级机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机械鲜果分选，生产率3t/h及以上水果分级机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机械鲜果分选；生产率≥3t/h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6240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6240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水果分级机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机械干果分选简易水果分级机 </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红枣等小直径水果分级机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水果分级机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机械干果分选，总功率2kW以下水果分级机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机械干果分选；总功率＜2kW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水果分级机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机械干果分选，总功率2kW及以上水果分级机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机械干果分选；总功率≥2kW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水果分级机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光电式重量分选，分级数8—16级，生产率3t/h以下水果分级机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光电式重量分选；8≤分级数＜16；生产率＜3t/h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水果分级机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光电式重量分选，分级数8—16级，生产率3t/h及以上水果分级机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光电式重量分选；8≤分级数＜16；生产率≥3t/h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21600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21600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水果分级机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65.8</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光电式重量分选，分级数16级及以上，生产率5t/h及以上水果分级机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光电式重量分选；分级数≥16；生产率≥5t/h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水果分级机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65.9</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光电式重量分级和色选色差分选分级数，分级数8级及以上，生产率3t/h及以上水果分级机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光电式重量分级和色选色差分选；分级数≥8；生产率≥3t/h或≥3.5万个/h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水果清洗机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66.1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1.0-2.5t/h水果清洗机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1.0t/h≤生产率＜2.5t/h水果清洗机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水果清洗机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66.2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2.5-5t/h水果清洗机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2.5t/h≤生产率＜5t/h水果清洗机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水果清洗机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66.3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5t/h及以上水果清洗机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生产率≥5t/h水果清洗机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水果打蜡机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67.1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1t/h≤生产率＜2t/h的打蜡机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1t/h≤生产率＜2t/h；提升机构、清洗烘干机、打蜡机；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水果打蜡机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67.2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2t/h≤生产率＜3t/h的打蜡机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2t/h≤生产率＜3t/h；提升机构、清洗烘干机、打蜡机；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农产品初加工机械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果蔬加工机械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水果打蜡机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67.3 </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生产率≥3t/h的打蜡机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生产率≥3t/h；提升机构、清洗烘干机、打蜡机；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排灌机械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水泵</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离心泵</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68.1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5.5-22kW离心泵</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离心泵；5.5kW≤配套功率＜22kW；机座；底阀</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排灌机械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水泵</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离心泵</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68.2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22-55kW离心泵</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离心泵；22kW≤配套功率＜55kW；机座；底阀</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排灌机械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水泵</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离心泵</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68.3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55-110kW离心泵</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离心泵；55kW≤配套功率＜110kW；机座；底阀</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排灌机械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水泵</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离心泵</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68.4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110kW及以上离心泵</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离心泵；配套功率≥110kW；机座；底阀</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1900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排灌机械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水泵</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潜水电泵</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69.1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7.5-18.5kW潜水泵</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7.5kW≤电机功率＜18.5kW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排灌机械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水泵</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潜水电泵</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69.2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18.5-37kW潜水泵</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18.5kW≤电机功率＜37kW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1350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1350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排灌机械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水泵</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潜水电泵</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69.3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37-75kW潜水泵</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37kW≤电机功率＜75kW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1850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1850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389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排灌机械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水泵</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潜水电泵</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69.4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75kW及以上潜水泵</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电机功率≥75kW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4550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4550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排灌机械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喷灌机械设备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喷灌机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柴油机轻小型机组式喷灌机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柴油机；轻小型机组式喷灌机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排灌机械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喷灌机械设备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喷灌机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汽油机轻小型机组式喷灌机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汽油机；轻小型机组式喷灌机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铡草机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0.5-1t/h铡草机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0.5t/h≤生产率＜1t/h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260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260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铡草机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71.2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1-3t/h铡草机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1t/h≤生产率＜3t/h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640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640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铡草机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71.3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3-6t/h铡草机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3t/h≤生产率＜6t/h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870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870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铡草机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71.4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6-9t/h铡草机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6t/h≤生产率＜9t/h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铡草机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71.5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9-15t/h铡草机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9t/h≤生产率＜15t/h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铡草机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71.6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15-20t/h铡草机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15t/h≤生产率＜20t/h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3100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3100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铡草机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71.7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20t/h及以上铡草机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生产率≥20t/h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8500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399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青贮切碎机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72.1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3-6t/h青贮切碎机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3t/h≤生产率＜6t/h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420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420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青贮切碎机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72.2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6-9t/h青贮切碎机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6t/h≤生产率＜9t/h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670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670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青贮切碎机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72.3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9-15t/h青贮切碎机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9t/h≤生产率＜15t/h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青贮切碎机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72.4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15-20t/h青贮切碎机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15t/h≤生产率＜20t/h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青贮切碎机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72.5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20t/h及以上青贮切碎机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生产率≥20t/h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揉丝机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73.1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1-2t/h揉丝机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1t/h≤生产率＜2t/h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430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430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揉丝机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73.2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2-4t/h揉丝机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2t/h≤生产率＜4t/h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560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560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揉丝机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73.3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4-6t/h揉丝机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4t/h≤生产率＜6t/h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揉丝机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73.4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6-10t/h揉丝机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6t/h≤生产率＜10t/h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揉丝机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73.5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10-15t/h揉丝机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10t/h≤生产率＜15t/h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2700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2700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揉丝机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73.6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15t/h及以上揉丝机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15t/h≤生产率</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4200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4200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压块机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74.1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0.5-1t/h压块机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0.5t/h≤生产率＜1t/h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压块机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74.2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1-2t/h压块机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1t/h≤生产率＜2t/h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压块机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74.3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2t/h及以上压块机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生产率≥2t/h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饲料（草）粉碎机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400-550mm饲料粉碎机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400mm≤转子工作直径＜550mm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780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780 </w:t>
            </w:r>
          </w:p>
        </w:tc>
        <w:tc>
          <w:tcPr>
            <w:tcW w:w="1951" w:type="dxa"/>
            <w:shd w:val="clear" w:color="auto" w:fill="auto"/>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饲料（草）粉碎机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75.2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550mm及以上饲料粉碎机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转子工作直径≥550mm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饲料混合机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76.1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1-2m</w:t>
            </w:r>
            <w:r>
              <w:rPr>
                <w:rStyle w:val="10"/>
                <w:lang w:val="en-US" w:eastAsia="zh-CN" w:bidi="ar"/>
              </w:rPr>
              <w:t>³</w:t>
            </w:r>
            <w:r>
              <w:rPr>
                <w:rStyle w:val="7"/>
                <w:rFonts w:hAnsi="宋体"/>
                <w:lang w:val="en-US" w:eastAsia="zh-CN" w:bidi="ar"/>
              </w:rPr>
              <w:t>立式混合机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1m</w:t>
            </w:r>
            <w:r>
              <w:rPr>
                <w:rStyle w:val="10"/>
                <w:lang w:val="en-US" w:eastAsia="zh-CN" w:bidi="ar"/>
              </w:rPr>
              <w:t>³</w:t>
            </w:r>
            <w:r>
              <w:rPr>
                <w:rStyle w:val="7"/>
                <w:rFonts w:hAnsi="宋体"/>
                <w:lang w:val="en-US" w:eastAsia="zh-CN" w:bidi="ar"/>
              </w:rPr>
              <w:t>≤混合室容积＜2m</w:t>
            </w:r>
            <w:r>
              <w:rPr>
                <w:rStyle w:val="10"/>
                <w:lang w:val="en-US" w:eastAsia="zh-CN" w:bidi="ar"/>
              </w:rPr>
              <w:t>³</w:t>
            </w:r>
            <w:r>
              <w:rPr>
                <w:rStyle w:val="7"/>
                <w:rFonts w:hAnsi="宋体"/>
                <w:lang w:val="en-US" w:eastAsia="zh-CN" w:bidi="ar"/>
              </w:rPr>
              <w:t>；立式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1350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1350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饲料混合机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76.2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2m</w:t>
            </w:r>
            <w:r>
              <w:rPr>
                <w:rStyle w:val="10"/>
                <w:lang w:val="en-US" w:eastAsia="zh-CN" w:bidi="ar"/>
              </w:rPr>
              <w:t>³</w:t>
            </w:r>
            <w:r>
              <w:rPr>
                <w:rStyle w:val="7"/>
                <w:rFonts w:hAnsi="宋体"/>
                <w:lang w:val="en-US" w:eastAsia="zh-CN" w:bidi="ar"/>
              </w:rPr>
              <w:t>及以上立式混合机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混合室容积≥2m</w:t>
            </w:r>
            <w:r>
              <w:rPr>
                <w:rStyle w:val="10"/>
                <w:lang w:val="en-US" w:eastAsia="zh-CN" w:bidi="ar"/>
              </w:rPr>
              <w:t>³</w:t>
            </w:r>
            <w:r>
              <w:rPr>
                <w:rStyle w:val="7"/>
                <w:rFonts w:hAnsi="宋体"/>
                <w:lang w:val="en-US" w:eastAsia="zh-CN" w:bidi="ar"/>
              </w:rPr>
              <w:t>；立式</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1850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1850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饲料混合机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76.3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2m</w:t>
            </w:r>
            <w:r>
              <w:rPr>
                <w:rStyle w:val="10"/>
                <w:lang w:val="en-US" w:eastAsia="zh-CN" w:bidi="ar"/>
              </w:rPr>
              <w:t>³</w:t>
            </w:r>
            <w:r>
              <w:rPr>
                <w:rStyle w:val="7"/>
                <w:rFonts w:hAnsi="宋体"/>
                <w:lang w:val="en-US" w:eastAsia="zh-CN" w:bidi="ar"/>
              </w:rPr>
              <w:t>以下卧式（单轴）混合机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混合室容积＜2m</w:t>
            </w:r>
            <w:r>
              <w:rPr>
                <w:rStyle w:val="10"/>
                <w:lang w:val="en-US" w:eastAsia="zh-CN" w:bidi="ar"/>
              </w:rPr>
              <w:t>³</w:t>
            </w:r>
            <w:r>
              <w:rPr>
                <w:rStyle w:val="7"/>
                <w:rFonts w:hAnsi="宋体"/>
                <w:lang w:val="en-US" w:eastAsia="zh-CN" w:bidi="ar"/>
              </w:rPr>
              <w:t>；卧式；单轴</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饲料混合机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76.4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2m</w:t>
            </w:r>
            <w:r>
              <w:rPr>
                <w:rStyle w:val="10"/>
                <w:lang w:val="en-US" w:eastAsia="zh-CN" w:bidi="ar"/>
              </w:rPr>
              <w:t>³</w:t>
            </w:r>
            <w:r>
              <w:rPr>
                <w:rStyle w:val="7"/>
                <w:rFonts w:hAnsi="宋体"/>
                <w:lang w:val="en-US" w:eastAsia="zh-CN" w:bidi="ar"/>
              </w:rPr>
              <w:t>及以上卧式（单轴）混合机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混合室容积≥2m</w:t>
            </w:r>
            <w:r>
              <w:rPr>
                <w:rStyle w:val="10"/>
                <w:lang w:val="en-US" w:eastAsia="zh-CN" w:bidi="ar"/>
              </w:rPr>
              <w:t>³</w:t>
            </w:r>
            <w:r>
              <w:rPr>
                <w:rStyle w:val="7"/>
                <w:rFonts w:hAnsi="宋体"/>
                <w:lang w:val="en-US" w:eastAsia="zh-CN" w:bidi="ar"/>
              </w:rPr>
              <w:t>；卧式；单轴</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7200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7200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419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饲料混合机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76.5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2m</w:t>
            </w:r>
            <w:r>
              <w:rPr>
                <w:rStyle w:val="10"/>
                <w:lang w:val="en-US" w:eastAsia="zh-CN" w:bidi="ar"/>
              </w:rPr>
              <w:t>³</w:t>
            </w:r>
            <w:r>
              <w:rPr>
                <w:rStyle w:val="7"/>
                <w:rFonts w:hAnsi="宋体"/>
                <w:lang w:val="en-US" w:eastAsia="zh-CN" w:bidi="ar"/>
              </w:rPr>
              <w:t>及以上卧式（双轴）混合机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混合室容积≥2m</w:t>
            </w:r>
            <w:r>
              <w:rPr>
                <w:rStyle w:val="10"/>
                <w:lang w:val="en-US" w:eastAsia="zh-CN" w:bidi="ar"/>
              </w:rPr>
              <w:t>³</w:t>
            </w:r>
            <w:r>
              <w:rPr>
                <w:rStyle w:val="7"/>
                <w:rFonts w:hAnsi="宋体"/>
                <w:lang w:val="en-US" w:eastAsia="zh-CN" w:bidi="ar"/>
              </w:rPr>
              <w:t>；卧式；双轴</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颗粒饲料压制机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77.1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平模颗粒饲料压制机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平模直径≥200mm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颗粒饲料压制机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77.2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环模直径200-250mm颗粒饲料压制机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200mm≤环模直径＜250mm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颗粒饲料压制机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77.3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环模直径250mm及以上颗粒饲料压制机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环模直径≥250mm，电机功率≥17kW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饲料制备（搅拌）机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78.1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4-7m</w:t>
            </w:r>
            <w:r>
              <w:rPr>
                <w:rStyle w:val="10"/>
                <w:lang w:val="en-US" w:eastAsia="zh-CN" w:bidi="ar"/>
              </w:rPr>
              <w:t>³</w:t>
            </w:r>
            <w:r>
              <w:rPr>
                <w:rStyle w:val="7"/>
                <w:rFonts w:hAnsi="宋体"/>
                <w:lang w:val="en-US" w:eastAsia="zh-CN" w:bidi="ar"/>
              </w:rPr>
              <w:t>饲料全混合日粮制备机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4m</w:t>
            </w:r>
            <w:r>
              <w:rPr>
                <w:rStyle w:val="10"/>
                <w:lang w:val="en-US" w:eastAsia="zh-CN" w:bidi="ar"/>
              </w:rPr>
              <w:t>³</w:t>
            </w:r>
            <w:r>
              <w:rPr>
                <w:rStyle w:val="7"/>
                <w:rFonts w:hAnsi="宋体"/>
                <w:lang w:val="en-US" w:eastAsia="zh-CN" w:bidi="ar"/>
              </w:rPr>
              <w:t>≤搅拌室容积＜7m</w:t>
            </w:r>
            <w:r>
              <w:rPr>
                <w:rStyle w:val="10"/>
                <w:lang w:val="en-US" w:eastAsia="zh-CN" w:bidi="ar"/>
              </w:rPr>
              <w:t>³</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饲料制备（搅拌）机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78.2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7-9</w:t>
            </w:r>
            <w:r>
              <w:rPr>
                <w:rStyle w:val="10"/>
                <w:lang w:val="en-US" w:eastAsia="zh-CN" w:bidi="ar"/>
              </w:rPr>
              <w:t>m³</w:t>
            </w:r>
            <w:r>
              <w:rPr>
                <w:rStyle w:val="7"/>
                <w:rFonts w:hAnsi="宋体"/>
                <w:lang w:val="en-US" w:eastAsia="zh-CN" w:bidi="ar"/>
              </w:rPr>
              <w:t>饲料全混合日粮制备机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7m</w:t>
            </w:r>
            <w:r>
              <w:rPr>
                <w:rStyle w:val="10"/>
                <w:lang w:val="en-US" w:eastAsia="zh-CN" w:bidi="ar"/>
              </w:rPr>
              <w:t>³</w:t>
            </w:r>
            <w:r>
              <w:rPr>
                <w:rStyle w:val="7"/>
                <w:rFonts w:hAnsi="宋体"/>
                <w:lang w:val="en-US" w:eastAsia="zh-CN" w:bidi="ar"/>
              </w:rPr>
              <w:t>≤搅拌室容积＜9</w:t>
            </w:r>
            <w:r>
              <w:rPr>
                <w:rStyle w:val="10"/>
                <w:lang w:val="en-US" w:eastAsia="zh-CN" w:bidi="ar"/>
              </w:rPr>
              <w:t>m³</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饲料制备（搅拌）机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78.3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9-12m</w:t>
            </w:r>
            <w:r>
              <w:rPr>
                <w:rStyle w:val="10"/>
                <w:lang w:val="en-US" w:eastAsia="zh-CN" w:bidi="ar"/>
              </w:rPr>
              <w:t>³</w:t>
            </w:r>
            <w:r>
              <w:rPr>
                <w:rStyle w:val="7"/>
                <w:rFonts w:hAnsi="宋体"/>
                <w:lang w:val="en-US" w:eastAsia="zh-CN" w:bidi="ar"/>
              </w:rPr>
              <w:t>饲料全混合日粮制备机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9m</w:t>
            </w:r>
            <w:r>
              <w:rPr>
                <w:rStyle w:val="10"/>
                <w:lang w:val="en-US" w:eastAsia="zh-CN" w:bidi="ar"/>
              </w:rPr>
              <w:t>³</w:t>
            </w:r>
            <w:r>
              <w:rPr>
                <w:rStyle w:val="7"/>
                <w:rFonts w:hAnsi="宋体"/>
                <w:lang w:val="en-US" w:eastAsia="zh-CN" w:bidi="ar"/>
              </w:rPr>
              <w:t>≤搅拌室容积＜12m</w:t>
            </w:r>
            <w:r>
              <w:rPr>
                <w:rStyle w:val="10"/>
                <w:lang w:val="en-US" w:eastAsia="zh-CN" w:bidi="ar"/>
              </w:rPr>
              <w:t>³</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14000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14000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饲料（草）加工机械设备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饲料制备（搅拌）机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78.4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12m</w:t>
            </w:r>
            <w:r>
              <w:rPr>
                <w:rStyle w:val="10"/>
                <w:lang w:val="en-US" w:eastAsia="zh-CN" w:bidi="ar"/>
              </w:rPr>
              <w:t>³</w:t>
            </w:r>
            <w:r>
              <w:rPr>
                <w:rStyle w:val="7"/>
                <w:rFonts w:hAnsi="宋体"/>
                <w:lang w:val="en-US" w:eastAsia="zh-CN" w:bidi="ar"/>
              </w:rPr>
              <w:t>及以上饲料全混合日粮制备机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搅拌室容积≥12m</w:t>
            </w:r>
            <w:r>
              <w:rPr>
                <w:rStyle w:val="10"/>
                <w:lang w:val="en-US" w:eastAsia="zh-CN" w:bidi="ar"/>
              </w:rPr>
              <w:t>³</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18000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饲养机械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孵化机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79.1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1万-5万枚孵化机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1万枚≤蛋容量＜5万枚</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4800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4800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饲养机械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孵化机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79.2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5万枚及以上孵化机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蛋容量≥5万枚</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429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饲养机械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清粪机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禽用刮板式清粪机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禽用，刮板式，刮板宽度≥1.2m，不锈钢材质，含电机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600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饲养机械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清粪机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畜用刮板式清粪机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畜用，刮板式，刮板宽度≥1.5m，不锈钢材质，含电机，电机功率≥1kW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饲养机械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清粪机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300－500m</w:t>
            </w:r>
            <w:r>
              <w:rPr>
                <w:rStyle w:val="10"/>
                <w:lang w:val="en-US" w:eastAsia="zh-CN" w:bidi="ar"/>
              </w:rPr>
              <w:t>²</w:t>
            </w:r>
            <w:r>
              <w:rPr>
                <w:rStyle w:val="7"/>
                <w:rFonts w:hAnsi="宋体"/>
                <w:lang w:val="en-US" w:eastAsia="zh-CN" w:bidi="ar"/>
              </w:rPr>
              <w:t>输送带式清粪机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输送带式，300m</w:t>
            </w:r>
            <w:r>
              <w:rPr>
                <w:rStyle w:val="10"/>
                <w:lang w:val="en-US" w:eastAsia="zh-CN" w:bidi="ar"/>
              </w:rPr>
              <w:t>²</w:t>
            </w:r>
            <w:r>
              <w:rPr>
                <w:rStyle w:val="7"/>
                <w:rFonts w:hAnsi="宋体"/>
                <w:lang w:val="en-US" w:eastAsia="zh-CN" w:bidi="ar"/>
              </w:rPr>
              <w:t>≤输送带面积＜500m</w:t>
            </w:r>
            <w:r>
              <w:rPr>
                <w:rStyle w:val="10"/>
                <w:lang w:val="en-US" w:eastAsia="zh-CN" w:bidi="ar"/>
              </w:rPr>
              <w:t>²</w:t>
            </w:r>
            <w:r>
              <w:rPr>
                <w:rStyle w:val="7"/>
                <w:rFonts w:hAnsi="宋体"/>
                <w:lang w:val="en-US" w:eastAsia="zh-CN" w:bidi="ar"/>
              </w:rPr>
              <w:t>，清粪带层数≥3，含电机；输送带面积=清粪带宽度×辊筒上方清粪带长度×清粪带层数</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饲养机械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清粪机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500m</w:t>
            </w:r>
            <w:r>
              <w:rPr>
                <w:rStyle w:val="10"/>
                <w:lang w:val="en-US" w:eastAsia="zh-CN" w:bidi="ar"/>
              </w:rPr>
              <w:t>²</w:t>
            </w:r>
            <w:r>
              <w:rPr>
                <w:rStyle w:val="7"/>
                <w:rFonts w:hAnsi="宋体"/>
                <w:lang w:val="en-US" w:eastAsia="zh-CN" w:bidi="ar"/>
              </w:rPr>
              <w:t>及以上输送带式清粪机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输送带式，输送带面积≥500m</w:t>
            </w:r>
            <w:r>
              <w:rPr>
                <w:rStyle w:val="10"/>
                <w:lang w:val="en-US" w:eastAsia="zh-CN" w:bidi="ar"/>
              </w:rPr>
              <w:t>²</w:t>
            </w:r>
            <w:r>
              <w:rPr>
                <w:rStyle w:val="7"/>
                <w:rFonts w:hAnsi="宋体"/>
                <w:lang w:val="en-US" w:eastAsia="zh-CN" w:bidi="ar"/>
              </w:rPr>
              <w:t>，清粪带层数≥3，含电机；输送带面积=清粪带宽度×辊筒上方清粪带长度×清粪带层数</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畜产品采集加工机械设备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剪羊毛机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250W及以上剪羊毛机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功率≥250W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1200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水产养殖机械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增氧机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82.1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普通型增氧机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普通型增氧机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380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380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水产机械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水产养殖机械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增氧机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82.2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微孔曝气式增氧机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曝气式增氧机；功率≥1kW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900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农业废弃物利用处理设备</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废弃物处理设备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沼液沼渣抽排设备</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83.1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带刀无磨碎盘沼液沼渣抽排设备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带刀无磨碎盘；电机功率≥1.5kW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130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农业废弃物利用处理设备</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废弃物处理设备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沼液沼渣抽排设备</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83.2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带刀带磨碎盘沼液沼渣抽排设备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带刀带磨碎盘；电机功率≥1.5kW</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510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510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农业废弃物利用处理设备</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废弃物处理设备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沼液沼渣抽排设备</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83.3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罐体容积1m</w:t>
            </w:r>
            <w:r>
              <w:rPr>
                <w:rStyle w:val="10"/>
                <w:lang w:val="en-US" w:eastAsia="zh-CN" w:bidi="ar"/>
              </w:rPr>
              <w:t>³</w:t>
            </w:r>
            <w:r>
              <w:rPr>
                <w:rStyle w:val="7"/>
                <w:rFonts w:hAnsi="宋体"/>
                <w:lang w:val="en-US" w:eastAsia="zh-CN" w:bidi="ar"/>
              </w:rPr>
              <w:t>以下沼液沼渣抽排设备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罐体容积＜1m</w:t>
            </w:r>
            <w:r>
              <w:rPr>
                <w:rStyle w:val="10"/>
                <w:lang w:val="en-US" w:eastAsia="zh-CN" w:bidi="ar"/>
              </w:rPr>
              <w:t>³</w:t>
            </w:r>
            <w:r>
              <w:rPr>
                <w:rStyle w:val="7"/>
                <w:rFonts w:hAnsi="宋体"/>
                <w:lang w:val="en-US" w:eastAsia="zh-CN" w:bidi="ar"/>
              </w:rPr>
              <w:t>；不锈钢罐体</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439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农业废弃物利用处理设备</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废弃物处理设备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沼液沼渣抽排设备</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83.4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罐体容积1m</w:t>
            </w:r>
            <w:r>
              <w:rPr>
                <w:rStyle w:val="10"/>
                <w:lang w:val="en-US" w:eastAsia="zh-CN" w:bidi="ar"/>
              </w:rPr>
              <w:t>³</w:t>
            </w:r>
            <w:r>
              <w:rPr>
                <w:rStyle w:val="7"/>
                <w:rFonts w:hAnsi="宋体"/>
                <w:lang w:val="en-US" w:eastAsia="zh-CN" w:bidi="ar"/>
              </w:rPr>
              <w:t>及以上沼液沼渣抽排设备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罐体容积≥1m</w:t>
            </w:r>
            <w:r>
              <w:rPr>
                <w:rStyle w:val="10"/>
                <w:lang w:val="en-US" w:eastAsia="zh-CN" w:bidi="ar"/>
              </w:rPr>
              <w:t>³</w:t>
            </w:r>
            <w:r>
              <w:rPr>
                <w:rStyle w:val="7"/>
                <w:rFonts w:hAnsi="宋体"/>
                <w:lang w:val="en-US" w:eastAsia="zh-CN" w:bidi="ar"/>
              </w:rPr>
              <w:t>；不锈钢罐体</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760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760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农业废弃物利用处理设备</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废弃物处理设备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秸秆压块（粒、棒）机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84.1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0.5t/h以下的秸秆压块（粒、棒）机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生产率＜0.5t/h，压模直径≥300mm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农业废弃物利用处理设备</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废弃物处理设备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秸秆压块（粒、棒）机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84.2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0.5-1.5t/h的秸秆压块（粒、棒）机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0.5t/h≤生产率＜1.5t/h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4500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农业废弃物利用处理设备</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废弃物处理设备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秸秆压块（粒、棒）机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84.3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1.5t/h及以上的秸秆压块（粒、棒）机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生产率≥1.5t/h（或带破碎功能的成套压块（粒、棒）设备）</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农田基本建设机械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平地机械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平地机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85.1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幅宽2-3m激光或卫星平地机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2m≤幅宽＜3m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农田基本建设机械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平地机械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平地机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85.2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幅宽3m及以上激光或卫星平地机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幅宽≥3m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设施农业设备</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温室大棚设备</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电动卷帘机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86.1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电动卷帘机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配套功率≥1.1kw,适用温室大棚长度≥60米</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驱动耙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87.1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2-3m驱动耙</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2≤作业幅宽＜3m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14000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驱动耙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87.2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3-4m驱动耙</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3≤作业幅宽＜4m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18400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驱动耙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87.3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4-5m驱动耙</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4≤作业幅宽＜5m </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28000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驱动耙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87.4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4-5m驱动耙，有折叠装置</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4≤作业幅宽＜5m，有折叠装置。</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驱动耙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87.5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5-6m驱动耙，有折叠装置</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5≤作业幅宽＜6m，有折叠装置。</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驱动耙</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87.6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6m及以上驱动耙，有折叠装置</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作业幅宽≥6m，有折叠装置。</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水帘降温设备</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88.1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水帘降温设备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功率≥1.1kW，配套水帘≥4m</w:t>
            </w:r>
            <w:r>
              <w:rPr>
                <w:rStyle w:val="10"/>
                <w:lang w:val="en-US" w:eastAsia="zh-CN" w:bidi="ar"/>
              </w:rPr>
              <w:t>²</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880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880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简易保鲜储藏设备</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89.1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库容50-100m</w:t>
            </w:r>
            <w:r>
              <w:rPr>
                <w:rStyle w:val="10"/>
                <w:lang w:val="en-US" w:eastAsia="zh-CN" w:bidi="ar"/>
              </w:rPr>
              <w:t>³</w:t>
            </w:r>
            <w:r>
              <w:rPr>
                <w:rStyle w:val="7"/>
                <w:rFonts w:hAnsi="宋体"/>
                <w:lang w:val="en-US" w:eastAsia="zh-CN" w:bidi="ar"/>
              </w:rPr>
              <w:t>简易保鲜储藏设备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50m</w:t>
            </w:r>
            <w:r>
              <w:rPr>
                <w:rStyle w:val="10"/>
                <w:lang w:val="en-US" w:eastAsia="zh-CN" w:bidi="ar"/>
              </w:rPr>
              <w:t>³</w:t>
            </w:r>
            <w:r>
              <w:rPr>
                <w:rStyle w:val="7"/>
                <w:rFonts w:hAnsi="宋体"/>
                <w:lang w:val="en-US" w:eastAsia="zh-CN" w:bidi="ar"/>
              </w:rPr>
              <w:t>≤库容＜100m</w:t>
            </w:r>
            <w:r>
              <w:rPr>
                <w:rStyle w:val="10"/>
                <w:lang w:val="en-US" w:eastAsia="zh-CN" w:bidi="ar"/>
              </w:rPr>
              <w:t>³</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7000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简易保鲜储藏设备</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89.2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库容100-300m</w:t>
            </w:r>
            <w:r>
              <w:rPr>
                <w:rStyle w:val="10"/>
                <w:lang w:val="en-US" w:eastAsia="zh-CN" w:bidi="ar"/>
              </w:rPr>
              <w:t>³</w:t>
            </w:r>
            <w:r>
              <w:rPr>
                <w:rStyle w:val="7"/>
                <w:rFonts w:hAnsi="宋体"/>
                <w:lang w:val="en-US" w:eastAsia="zh-CN" w:bidi="ar"/>
              </w:rPr>
              <w:t>简易保鲜储藏设备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100m</w:t>
            </w:r>
            <w:r>
              <w:rPr>
                <w:rStyle w:val="10"/>
                <w:lang w:val="en-US" w:eastAsia="zh-CN" w:bidi="ar"/>
              </w:rPr>
              <w:t>³</w:t>
            </w:r>
            <w:r>
              <w:rPr>
                <w:rStyle w:val="7"/>
                <w:rFonts w:hAnsi="宋体"/>
                <w:lang w:val="en-US" w:eastAsia="zh-CN" w:bidi="ar"/>
              </w:rPr>
              <w:t>≤库容＜300m</w:t>
            </w:r>
            <w:r>
              <w:rPr>
                <w:rStyle w:val="10"/>
                <w:lang w:val="en-US" w:eastAsia="zh-CN" w:bidi="ar"/>
              </w:rPr>
              <w:t>³</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11400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简易保鲜储藏设备</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89.3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库容300-500m</w:t>
            </w:r>
            <w:r>
              <w:rPr>
                <w:rStyle w:val="10"/>
                <w:lang w:val="en-US" w:eastAsia="zh-CN" w:bidi="ar"/>
              </w:rPr>
              <w:t>³</w:t>
            </w:r>
            <w:r>
              <w:rPr>
                <w:rStyle w:val="7"/>
                <w:rFonts w:hAnsi="宋体"/>
                <w:lang w:val="en-US" w:eastAsia="zh-CN" w:bidi="ar"/>
              </w:rPr>
              <w:t>简易保鲜储藏设备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300m</w:t>
            </w:r>
            <w:r>
              <w:rPr>
                <w:rStyle w:val="10"/>
                <w:lang w:val="en-US" w:eastAsia="zh-CN" w:bidi="ar"/>
              </w:rPr>
              <w:t>³</w:t>
            </w:r>
            <w:r>
              <w:rPr>
                <w:rStyle w:val="7"/>
                <w:rFonts w:hAnsi="宋体"/>
                <w:lang w:val="en-US" w:eastAsia="zh-CN" w:bidi="ar"/>
              </w:rPr>
              <w:t>≤库容＜500m</w:t>
            </w:r>
            <w:r>
              <w:rPr>
                <w:rStyle w:val="10"/>
                <w:lang w:val="en-US" w:eastAsia="zh-CN" w:bidi="ar"/>
              </w:rPr>
              <w:t>³</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25000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简易保鲜储藏设备</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89.4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库容500-1000m</w:t>
            </w:r>
            <w:r>
              <w:rPr>
                <w:rStyle w:val="10"/>
                <w:lang w:val="en-US" w:eastAsia="zh-CN" w:bidi="ar"/>
              </w:rPr>
              <w:t>³</w:t>
            </w:r>
            <w:r>
              <w:rPr>
                <w:rStyle w:val="7"/>
                <w:rFonts w:hAnsi="宋体"/>
                <w:lang w:val="en-US" w:eastAsia="zh-CN" w:bidi="ar"/>
              </w:rPr>
              <w:t>简易保鲜储藏设备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500m</w:t>
            </w:r>
            <w:r>
              <w:rPr>
                <w:rStyle w:val="10"/>
                <w:lang w:val="en-US" w:eastAsia="zh-CN" w:bidi="ar"/>
              </w:rPr>
              <w:t>³</w:t>
            </w:r>
            <w:r>
              <w:rPr>
                <w:rStyle w:val="7"/>
                <w:rFonts w:hAnsi="宋体"/>
                <w:lang w:val="en-US" w:eastAsia="zh-CN" w:bidi="ar"/>
              </w:rPr>
              <w:t>≤库容＜1000m</w:t>
            </w:r>
            <w:r>
              <w:rPr>
                <w:rStyle w:val="10"/>
                <w:lang w:val="en-US" w:eastAsia="zh-CN" w:bidi="ar"/>
              </w:rPr>
              <w:t>³</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30000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简易保鲜储藏设备</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89.5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库容1000m</w:t>
            </w:r>
            <w:r>
              <w:rPr>
                <w:rStyle w:val="10"/>
                <w:lang w:val="en-US" w:eastAsia="zh-CN" w:bidi="ar"/>
              </w:rPr>
              <w:t>³</w:t>
            </w:r>
            <w:r>
              <w:rPr>
                <w:rStyle w:val="7"/>
                <w:rFonts w:hAnsi="宋体"/>
                <w:lang w:val="en-US" w:eastAsia="zh-CN" w:bidi="ar"/>
              </w:rPr>
              <w:t>及以上简易保鲜储藏设备</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Style w:val="7"/>
                <w:rFonts w:hAnsi="宋体"/>
                <w:lang w:val="en-US" w:eastAsia="zh-CN" w:bidi="ar"/>
              </w:rPr>
              <w:t>库容≥ 1000m</w:t>
            </w:r>
            <w:r>
              <w:rPr>
                <w:rStyle w:val="10"/>
                <w:lang w:val="en-US" w:eastAsia="zh-CN" w:bidi="ar"/>
              </w:rPr>
              <w:t>³</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33400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33400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旋耕施肥播种机,工作幅宽1.4m-1.6m</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旋耕施肥播种机,1.4m≤工作幅宽＜1.6m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2100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旋耕施肥播种机,工作幅宽1.6m-1.8m</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旋耕施肥播种机,1.6m≤工作幅宽＜1.8m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旋耕施肥播种机,工作幅宽1.8m-2m</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旋耕施肥播种机,1.8m≤工作幅宽＜2m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2600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90.4</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旋耕施肥播种机,工作幅宽2m-2.2m</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旋耕施肥播种机,2m≤工作幅宽＜2.2m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90.5</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旋耕施肥播种机,工作幅宽2.2m-2.4m</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旋耕施肥播种机,2.2m≤工作幅宽＜2.4m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3300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90.6</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旋耕施肥播种机,工作幅宽2.4m-2.6m</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旋耕施肥播种机,2.4m≤工作幅宽＜2.6m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旋耕播种机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90.7</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旋耕施肥播种机,工作幅宽2.6m </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旋耕施肥播种机,工作幅宽≥2.6m</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4400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大米色选机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91.1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执行单元数150-300大米色选机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150≤执行单元数≤300</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16000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大米色选机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91.2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执行单元数大于300大米色选机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执行单元数＞300</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杂粮色选机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92.1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60—150单元CCD图像传感器杂粮色选机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60≤色选机执行单元数＜150；应用CCD图像传感器技术</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杂粮色选机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92.2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150—300单元CCD图像传感器杂粮色选机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150≤色选机执行单元数＜300；应用CCD图像传感器技术</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25000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469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杂粮色选机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92.3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300单元及以上CCD图像传感器杂粮色选机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spacing w:val="-11"/>
                <w:kern w:val="0"/>
                <w:sz w:val="16"/>
                <w:szCs w:val="16"/>
                <w:u w:val="none"/>
                <w:lang w:val="en-US" w:eastAsia="zh-CN" w:bidi="ar"/>
              </w:rPr>
              <w:t>色选机执行单元数≥300；应用CCD图像传感器技术</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21"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470</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秸秆膨化机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93.1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单螺杆秸秆膨化机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螺杆数量1个，生产率≥700kg/h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3000</w:t>
            </w:r>
          </w:p>
        </w:tc>
        <w:tc>
          <w:tcPr>
            <w:tcW w:w="1951"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471</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秸秆膨化机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93.2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双螺杆秸秆膨化机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螺杆数量2个，生产率≥1000kg/h</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472</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农业用北斗终端（含渔船用）</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94.1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农业用北斗终端</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卫星接收机类型及频点：BDS（北斗）；直线度精度≤2.5cm（拖拉机用）、直线度精度≤5cm（插秧机用）</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473</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果园作业平台</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95.1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举升负载量200kg及以上自走式果园作业平台</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剪叉式或液压导轨式升降机构，专用底盘，举升负载量＞200kg</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8000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474</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秸秆收集机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96.1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1.5-2m秸秆收集机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spacing w:val="-20"/>
                <w:kern w:val="0"/>
                <w:sz w:val="16"/>
                <w:szCs w:val="16"/>
                <w:u w:val="none"/>
                <w:lang w:val="en-US" w:eastAsia="zh-CN" w:bidi="ar"/>
              </w:rPr>
              <w:t>1.5m≤作业幅宽＜2m，具有茎秆切碎、收集机构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475</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秸秆收集机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96.2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2m及以上秸秆收集机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作业幅宽≥2m，具有茎秆切碎、收集机构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6500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476</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瓜果取籽机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97.1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葫芦（籽瓜）取籽机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葫芦（籽瓜）取籽机</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 xml:space="preserve">1000 </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477</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脱蓬（脯）机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98.1</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滚筒长度60cm-120cm的青核桃剥皮机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滚筒式，生产率≥1000kg/h，60cm≤滚筒长度＜120cm，含电机、喂料机构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2200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478</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脱蓬（脯）机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98.2</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滚筒长度120cm及以上的青核桃剥皮机</w:t>
            </w:r>
          </w:p>
        </w:tc>
        <w:tc>
          <w:tcPr>
            <w:tcW w:w="1690" w:type="dxa"/>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spacing w:val="-20"/>
                <w:kern w:val="0"/>
                <w:sz w:val="16"/>
                <w:szCs w:val="16"/>
                <w:u w:val="none"/>
                <w:lang w:val="en-US" w:eastAsia="zh-CN" w:bidi="ar"/>
              </w:rPr>
              <w:t>滚筒式，生产率≥2000kg/h，滚筒长度≥120cm，含电机、喂料机构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0" w:hRule="atLeast"/>
        </w:trPr>
        <w:tc>
          <w:tcPr>
            <w:tcW w:w="35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479</w:t>
            </w:r>
          </w:p>
        </w:tc>
        <w:tc>
          <w:tcPr>
            <w:tcW w:w="447"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616"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其他机械</w:t>
            </w:r>
          </w:p>
        </w:tc>
        <w:tc>
          <w:tcPr>
            <w:tcW w:w="7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脱蓬（脯）机</w:t>
            </w:r>
          </w:p>
        </w:tc>
        <w:tc>
          <w:tcPr>
            <w:tcW w:w="53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98.3</w:t>
            </w:r>
          </w:p>
        </w:tc>
        <w:tc>
          <w:tcPr>
            <w:tcW w:w="16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其他式青核桃剥皮机</w:t>
            </w:r>
          </w:p>
        </w:tc>
        <w:tc>
          <w:tcPr>
            <w:tcW w:w="169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spacing w:val="-20"/>
                <w:kern w:val="0"/>
                <w:sz w:val="16"/>
                <w:szCs w:val="16"/>
                <w:u w:val="none"/>
                <w:lang w:val="en-US" w:eastAsia="zh-CN" w:bidi="ar"/>
              </w:rPr>
              <w:t>其他式，生产率≥3000kg/h，含电机、喂料机构</w:t>
            </w:r>
          </w:p>
        </w:tc>
        <w:tc>
          <w:tcPr>
            <w:tcW w:w="51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w:t>
            </w:r>
          </w:p>
        </w:tc>
        <w:tc>
          <w:tcPr>
            <w:tcW w:w="729"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16"/>
                <w:szCs w:val="16"/>
                <w:u w:val="none"/>
              </w:rPr>
            </w:pPr>
            <w:r>
              <w:rPr>
                <w:rFonts w:hint="eastAsia" w:ascii="仿宋_GB2312" w:hAnsi="宋体" w:eastAsia="仿宋_GB2312" w:cs="仿宋_GB2312"/>
                <w:i w:val="0"/>
                <w:color w:val="000000"/>
                <w:kern w:val="0"/>
                <w:sz w:val="16"/>
                <w:szCs w:val="16"/>
                <w:u w:val="none"/>
                <w:lang w:val="en-US" w:eastAsia="zh-CN" w:bidi="ar"/>
              </w:rPr>
              <w:t>5000</w:t>
            </w:r>
          </w:p>
        </w:tc>
        <w:tc>
          <w:tcPr>
            <w:tcW w:w="1951" w:type="dxa"/>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16"/>
                <w:szCs w:val="16"/>
                <w:u w:val="none"/>
              </w:rPr>
            </w:pPr>
          </w:p>
        </w:tc>
      </w:tr>
    </w:tbl>
    <w:p>
      <w:pPr>
        <w:rPr>
          <w:sz w:val="13"/>
          <w:szCs w:val="15"/>
        </w:rPr>
      </w:pPr>
    </w:p>
    <w:sectPr>
      <w:pgSz w:w="11906" w:h="16838"/>
      <w:pgMar w:top="1440" w:right="1519" w:bottom="1440" w:left="1179"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Nimbus Roman No9 L">
    <w:altName w:val="Latha"/>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Calibri Light">
    <w:altName w:val="Calibri"/>
    <w:panose1 w:val="020F0302020204030204"/>
    <w:charset w:val="00"/>
    <w:family w:val="auto"/>
    <w:pitch w:val="default"/>
    <w:sig w:usb0="00000000" w:usb1="00000000" w:usb2="00000000" w:usb3="00000000" w:csb0="2000019F" w:csb1="00000000"/>
  </w:font>
  <w:font w:name="微软雅黑">
    <w:panose1 w:val="020B0503020204020204"/>
    <w:charset w:val="86"/>
    <w:family w:val="auto"/>
    <w:pitch w:val="default"/>
    <w:sig w:usb0="80000287" w:usb1="2A0F3C52" w:usb2="00000016" w:usb3="00000000" w:csb0="0004001F" w:csb1="00000000"/>
  </w:font>
  <w:font w:name="Latha">
    <w:panose1 w:val="02000400000000000000"/>
    <w:charset w:val="00"/>
    <w:family w:val="auto"/>
    <w:pitch w:val="default"/>
    <w:sig w:usb0="00100000" w:usb1="00000000" w:usb2="00000000" w:usb3="00000000" w:csb0="00000000" w:csb1="00000000"/>
  </w:font>
  <w:font w:name="Verdana">
    <w:panose1 w:val="020B0604030504040204"/>
    <w:charset w:val="00"/>
    <w:family w:val="auto"/>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FE6DA7"/>
    <w:rsid w:val="4DC12345"/>
    <w:rsid w:val="4F845357"/>
    <w:rsid w:val="66947ACE"/>
    <w:rsid w:val="6E1C71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11"/>
    <w:basedOn w:val="5"/>
    <w:uiPriority w:val="0"/>
    <w:rPr>
      <w:rFonts w:hint="eastAsia" w:ascii="仿宋_GB2312" w:eastAsia="仿宋_GB2312" w:cs="仿宋_GB2312"/>
      <w:color w:val="000000"/>
      <w:sz w:val="16"/>
      <w:szCs w:val="16"/>
      <w:u w:val="none"/>
    </w:rPr>
  </w:style>
  <w:style w:type="character" w:customStyle="1" w:styleId="8">
    <w:name w:val="font31"/>
    <w:basedOn w:val="5"/>
    <w:uiPriority w:val="0"/>
    <w:rPr>
      <w:rFonts w:ascii="Nimbus Roman No9 L" w:hAnsi="Nimbus Roman No9 L" w:eastAsia="Nimbus Roman No9 L" w:cs="Nimbus Roman No9 L"/>
      <w:color w:val="000000"/>
      <w:sz w:val="16"/>
      <w:szCs w:val="16"/>
      <w:u w:val="none"/>
    </w:rPr>
  </w:style>
  <w:style w:type="character" w:customStyle="1" w:styleId="9">
    <w:name w:val="font81"/>
    <w:basedOn w:val="5"/>
    <w:qFormat/>
    <w:uiPriority w:val="0"/>
    <w:rPr>
      <w:rFonts w:hint="eastAsia" w:ascii="宋体" w:hAnsi="宋体" w:eastAsia="宋体" w:cs="宋体"/>
      <w:color w:val="000000"/>
      <w:sz w:val="16"/>
      <w:szCs w:val="16"/>
      <w:u w:val="none"/>
      <w:vertAlign w:val="superscript"/>
    </w:rPr>
  </w:style>
  <w:style w:type="character" w:customStyle="1" w:styleId="10">
    <w:name w:val="font41"/>
    <w:basedOn w:val="5"/>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njc</dc:creator>
  <cp:lastModifiedBy>狴犴</cp:lastModifiedBy>
  <cp:lastPrinted>2022-03-07T03:51:15Z</cp:lastPrinted>
  <dcterms:modified xsi:type="dcterms:W3CDTF">2022-03-07T03:56:17Z</dcterms:modified>
  <dc:title>关于发布《2021-2023年新疆维吾尔自治区农机购置补贴机具补贴额一览表（第一批）》的公告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