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2025年阿克陶县正播籽粒玉米耕地地力保护补贴实施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(一)补贴对象。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所有合法的种植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籽粒玉米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实际农业种植户。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(二)补贴标准。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每亩补贴18元。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(三)补贴条件。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依法依规明确享有耕地承包权，耕地实际用于种植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籽粒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补贴耕地要积极开展秸秆综合利用、落实深松整地等提升耕地地力和质量具体措施。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一地块一年只能补贴一次，以正播作物作为优先对象予以补贴。按照小麦、籽粒玉米、特色经济作物的先后顺序依次发放补贴。前一作物补贴完成后，剩余资金不足以覆盖下一作物的，后续作物将不再发放补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果粮间作田按照科学折实后的粮食播种净面积核定补贴。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作为畜牧养殖场使用的、非农业征(占)用等已改变用途的耕地，占补平衡中“补”的面积，质量达不到耕种条件的以及已经纳入自治区退耕还林、还草(天然林地、草地)、退地减水范围的和违法开垦的耕地不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二、方法步骤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(一)补贴面积的界定。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农村土地承包经营权确权登记颁证面积为基础，尚未完成确权登记颁证的，以拥有第二轮土地承包经营权证的耕地面积为基础，其它类型耕地以合法种植证明文书为基础确定。同时，实行排除法进行调整，据实核减改变耕地性质的面积，如退耕还林、还草(天然林地、草地)，已转为设施农业或畜牧养殖场使用的耕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(二)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补贴面积申报和兑付方法。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各相关部门严格按照自治区《关于印发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〈自治区惠民惠农财政补贴资金“一卡通”发放操作规程〉的通知》（新财监〔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2023〕7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号）文件要求落实“一卡通”补贴流程，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建立实名公示制度，实行严格管理，概括为“农户申报、核实公示、乡镇复核、核实认定、二次公示、录入系统、发放补贴”。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------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农户申报。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农户（种植户）自愿申请，向</w:t>
      </w:r>
      <w:bookmarkStart w:id="0" w:name="OLE_LINK8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村委会（社区）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据实申报符合条件的耕地补贴面积。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------核实公示。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村（社区）两委组织全面核实，进行实名公示，公示内容主要包括申报品种、申报面积等，公示时间不得少于5个工作日，公示无异议后报乡（镇）人民政府。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------乡镇复核。</w:t>
      </w:r>
      <w:bookmarkStart w:id="1" w:name="OLE_LINK7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乡（镇）</w:t>
      </w:r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组织相关部门对村（社区）级上报的耕地补贴面积开展实地复核，无误后，报县农业农村局核实认定。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------核实认定。</w:t>
      </w:r>
      <w:bookmarkStart w:id="2" w:name="OLE_LINK9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县农业农村局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牵头会同县自然资源局，对乡（镇）复核后的耕地补贴面积进行实地核实，自然资源局核实地块属性、核实播种地块是否是退耕还林地及是否享受过退耕还林补贴。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------二次公示。</w:t>
      </w:r>
      <w:bookmarkStart w:id="3" w:name="OLE_LINK1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县农业农村局</w:t>
      </w:r>
      <w:bookmarkEnd w:id="3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核实无误后，委托村级在村委会进行二次公示，公示内容主要包括补贴面积、补贴金额等，公示时间不少于5个工作日。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------录入系统。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二次公示无异议后，由县农业农村局通过合适载体进行公告，并组织各乡（镇）按照分户清册向农民发放补贴兑现通知书，农民领取补贴兑现通知书时在分户清册上签字、按手印，对照发放清单</w:t>
      </w:r>
      <w:bookmarkStart w:id="4" w:name="OLE_LINK1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录入“一卡通”系统</w:t>
      </w:r>
      <w:bookmarkEnd w:id="4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------补贴发放。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录入“一卡通”系统后由</w:t>
      </w:r>
      <w:bookmarkStart w:id="5" w:name="OLE_LINK1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县农业农村局</w:t>
      </w:r>
      <w:bookmarkEnd w:id="5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向县财政局提供耕地补贴面积基础数据和补贴发放清单，并会同财政部门办理补贴兑付工作。由代发金融机构进行补贴发放，明确补贴资金为“耕地地力保护补贴”。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(三)补贴资金安排和拨付。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根据中央和自治区财政安排补贴资金情况、自治区下达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阿克陶县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粮食生产目标以及历年结转结存资金三项因素，核定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阿克陶县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县补助资金总额，由县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农业农村局、县财政局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严格按照程序做好补贴资金的兑付工作。补贴资金有结余的，可转入下一年度耕地地力保护补贴继续使用;补贴资金不足的，原则上由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阿克陶县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财政配套资金予以补齐，确保耕地地力保护补贴发放到位。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（一）加强组织领导。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耕地地力保护补贴政策的实施涉及农民切身利益，关系重大，各乡（镇）按照惠民补贴发放要求，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严格落实耕地地力保护补贴政策，坚决杜绝擅自扩大或缩小补贴对象，改变补贴标准范围，实现“应补尽补”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，对于漏报的农户要及时核实上报，保障农户利益不受损失，对于多报的农户要及时追回资金，并追究当事人和负责人的责任。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（二）明确责任分工。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县农业农村局负责补贴政策的组织实施、面积核准以及资金监督使用和绩效落实，县财政局做好补贴资金落实、资金拨付、绩效评价和资金监管等工作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（镇）负责本辖区补贴政策的具体组织实施管理工作，做好补贴面积的申报、统计、核实、张榜公示、信息的审核和录入以及政策解释等工作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各相关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部门要协同配合，形成合力，加快推进。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（三）强化监督管理。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各乡（镇）、村（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）要设立举报信箱、公布举报电话，拓宽补贴问题线索反映渠道，接受社会监督。县农业农村局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县财政局要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加强农业补贴政策补贴情况的日常监督，落实资金执行定期调度工作机制，采取有效形式，对补贴资金的申报、公示、审核、发放等环节加强监管</w:t>
      </w:r>
      <w:bookmarkStart w:id="6" w:name="OLE_LINK14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各乡（镇）</w:t>
      </w:r>
      <w:bookmarkEnd w:id="6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、村（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）要逐级成立核实工作小组，落实“村级核实、乡镇复核、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农业农村局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查”三级联动核查工作机制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形成良好的核查补贴面积工作氛围。对虚报面积，骗取、套取、贪污、挤占、挪用或违规发放耕地地力保护补贴资金的行为，要依法依规严肃处理。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）注重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绩效。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各乡（镇）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密切跟踪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耕地地力保护补贴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落实进度，严格补贴程序，压实面积核实责任，确保9月30日前完成补贴兑付工作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default" w:ascii="Times New Roman" w:hAnsi="Times New Roman" w:eastAsia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pacing w:val="0"/>
          <w:kern w:val="2"/>
          <w:sz w:val="32"/>
          <w:szCs w:val="32"/>
          <w:lang w:val="en-US" w:eastAsia="zh-CN"/>
        </w:rPr>
        <w:t>政策咨询电话：7658062（农）  5722681（财）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pacing w:val="0"/>
          <w:kern w:val="2"/>
          <w:sz w:val="32"/>
          <w:szCs w:val="32"/>
          <w:lang w:val="en-US" w:eastAsia="zh-CN"/>
        </w:rPr>
        <w:t>投诉举报电话：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7658060</w:t>
      </w:r>
    </w:p>
    <w:sectPr>
      <w:pgSz w:w="11905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F035D"/>
    <w:rsid w:val="00D80921"/>
    <w:rsid w:val="046375E7"/>
    <w:rsid w:val="12835CE1"/>
    <w:rsid w:val="12D469A6"/>
    <w:rsid w:val="19017456"/>
    <w:rsid w:val="1CA9321C"/>
    <w:rsid w:val="204C0B71"/>
    <w:rsid w:val="26A34BB6"/>
    <w:rsid w:val="3026396D"/>
    <w:rsid w:val="312E4A47"/>
    <w:rsid w:val="327F0DBC"/>
    <w:rsid w:val="33BC5E52"/>
    <w:rsid w:val="354C6DC4"/>
    <w:rsid w:val="3A2F035D"/>
    <w:rsid w:val="3C156A7A"/>
    <w:rsid w:val="3D371A44"/>
    <w:rsid w:val="44800451"/>
    <w:rsid w:val="4702511F"/>
    <w:rsid w:val="49635441"/>
    <w:rsid w:val="498B6FCE"/>
    <w:rsid w:val="4D1F1116"/>
    <w:rsid w:val="4E003385"/>
    <w:rsid w:val="52366936"/>
    <w:rsid w:val="54C96B57"/>
    <w:rsid w:val="56ED13AF"/>
    <w:rsid w:val="575E2D9A"/>
    <w:rsid w:val="58326063"/>
    <w:rsid w:val="59DC53EB"/>
    <w:rsid w:val="5C085457"/>
    <w:rsid w:val="60D931B1"/>
    <w:rsid w:val="63360B92"/>
    <w:rsid w:val="638E7184"/>
    <w:rsid w:val="6530528B"/>
    <w:rsid w:val="6F8754C1"/>
    <w:rsid w:val="70A15416"/>
    <w:rsid w:val="73EB0FFF"/>
    <w:rsid w:val="73FE7372"/>
    <w:rsid w:val="7CAC5650"/>
    <w:rsid w:val="7CAD001B"/>
    <w:rsid w:val="7F5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snapToGrid w:val="0"/>
      <w:spacing w:line="360" w:lineRule="auto"/>
      <w:ind w:left="480" w:leftChars="150" w:firstLine="800" w:firstLineChars="250"/>
    </w:pPr>
    <w:rPr>
      <w:rFonts w:ascii="仿宋_GB2312" w:hAnsi="Calibri" w:eastAsia="仿宋_GB2312" w:cs="Times New Roman"/>
      <w:sz w:val="32"/>
      <w:szCs w:val="32"/>
    </w:rPr>
  </w:style>
  <w:style w:type="paragraph" w:styleId="4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5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2025-07-08T04:47:00Z</dcterms:created>
  <dc:creator>Administrator</dc:creator>
  <cp:lastModifiedBy>不忘初心</cp:lastModifiedBy>
  <cp:lastPrinted>2025-08-05T10:47:00Z</cp:lastPrinted>
  <dcterms:modified xsi:type="dcterms:W3CDTF">2025-10-14T08:10:18Z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B5DF3B1065934F62B9D1AA94B2C8C919</vt:lpwstr>
  </property>
</Properties>
</file>