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30" w:lineRule="auto"/>
        <w:ind w:left="0" w:leftChars="0" w:firstLine="0" w:firstLineChars="0"/>
        <w:rPr>
          <w:rFonts w:ascii="黑体" w:hAnsi="黑体" w:eastAsia="黑体" w:cs="黑体"/>
          <w:sz w:val="31"/>
          <w:szCs w:val="31"/>
        </w:rPr>
      </w:pPr>
      <w:r>
        <w:rPr>
          <w:rFonts w:ascii="黑体" w:hAnsi="黑体" w:eastAsia="黑体" w:cs="黑体"/>
          <w:spacing w:val="-10"/>
          <w:sz w:val="31"/>
          <w:szCs w:val="31"/>
        </w:rPr>
        <w:t>附件</w:t>
      </w:r>
      <w:r>
        <w:rPr>
          <w:rFonts w:ascii="黑体" w:hAnsi="黑体" w:eastAsia="黑体" w:cs="黑体"/>
          <w:spacing w:val="-54"/>
          <w:sz w:val="31"/>
          <w:szCs w:val="31"/>
        </w:rPr>
        <w:t xml:space="preserve"> </w:t>
      </w:r>
      <w:r>
        <w:rPr>
          <w:rFonts w:ascii="黑体" w:hAnsi="黑体" w:eastAsia="黑体" w:cs="黑体"/>
          <w:spacing w:val="-10"/>
          <w:sz w:val="31"/>
          <w:szCs w:val="31"/>
        </w:rPr>
        <w:t>1：</w:t>
      </w:r>
      <w:bookmarkStart w:id="0" w:name="_GoBack"/>
      <w:bookmarkEnd w:id="0"/>
    </w:p>
    <w:p>
      <w:pPr>
        <w:spacing w:line="271" w:lineRule="auto"/>
        <w:rPr>
          <w:rFonts w:ascii="Arial"/>
          <w:sz w:val="21"/>
        </w:rPr>
      </w:pPr>
    </w:p>
    <w:p>
      <w:pPr>
        <w:spacing w:line="271" w:lineRule="auto"/>
        <w:rPr>
          <w:rFonts w:ascii="Arial"/>
          <w:sz w:val="21"/>
        </w:rPr>
      </w:pPr>
    </w:p>
    <w:p>
      <w:pPr>
        <w:spacing w:before="139" w:line="223" w:lineRule="auto"/>
        <w:ind w:left="0" w:leftChars="0" w:firstLine="0" w:firstLineChars="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4"/>
          <w:sz w:val="44"/>
          <w:szCs w:val="44"/>
        </w:rPr>
        <w:t>202</w:t>
      </w:r>
      <w:r>
        <w:rPr>
          <w:rFonts w:hint="eastAsia" w:ascii="方正小标宋简体" w:hAnsi="方正小标宋简体" w:eastAsia="方正小标宋简体" w:cs="方正小标宋简体"/>
          <w:spacing w:val="4"/>
          <w:sz w:val="44"/>
          <w:szCs w:val="44"/>
          <w:lang w:val="en-US" w:eastAsia="zh-CN"/>
        </w:rPr>
        <w:t>4</w:t>
      </w:r>
      <w:r>
        <w:rPr>
          <w:rFonts w:hint="eastAsia" w:ascii="方正小标宋简体" w:hAnsi="方正小标宋简体" w:eastAsia="方正小标宋简体" w:cs="方正小标宋简体"/>
          <w:spacing w:val="-77"/>
          <w:sz w:val="44"/>
          <w:szCs w:val="44"/>
        </w:rPr>
        <w:t xml:space="preserve"> </w:t>
      </w:r>
      <w:r>
        <w:rPr>
          <w:rFonts w:hint="eastAsia" w:ascii="方正小标宋简体" w:hAnsi="方正小标宋简体" w:eastAsia="方正小标宋简体" w:cs="方正小标宋简体"/>
          <w:spacing w:val="4"/>
          <w:sz w:val="44"/>
          <w:szCs w:val="44"/>
        </w:rPr>
        <w:t>年阿克陶县应急管理局</w:t>
      </w:r>
      <w:r>
        <w:rPr>
          <w:rFonts w:hint="eastAsia" w:ascii="方正小标宋简体" w:hAnsi="方正小标宋简体" w:eastAsia="方正小标宋简体" w:cs="方正小标宋简体"/>
          <w:spacing w:val="4"/>
          <w:sz w:val="44"/>
          <w:szCs w:val="44"/>
          <w:highlight w:val="none"/>
          <w:lang w:eastAsia="zh-CN"/>
        </w:rPr>
        <w:t>综合行政</w:t>
      </w:r>
      <w:r>
        <w:rPr>
          <w:rFonts w:hint="eastAsia" w:ascii="方正小标宋简体" w:hAnsi="方正小标宋简体" w:eastAsia="方正小标宋简体" w:cs="方正小标宋简体"/>
          <w:spacing w:val="4"/>
          <w:sz w:val="44"/>
          <w:szCs w:val="44"/>
        </w:rPr>
        <w:t>执法</w:t>
      </w:r>
      <w:r>
        <w:rPr>
          <w:rFonts w:hint="eastAsia" w:ascii="方正小标宋简体" w:hAnsi="方正小标宋简体" w:eastAsia="方正小标宋简体" w:cs="方正小标宋简体"/>
          <w:spacing w:val="4"/>
          <w:sz w:val="44"/>
          <w:szCs w:val="44"/>
          <w:lang w:eastAsia="zh-CN"/>
        </w:rPr>
        <w:t>大队</w:t>
      </w:r>
      <w:r>
        <w:rPr>
          <w:rFonts w:hint="eastAsia" w:ascii="方正小标宋简体" w:hAnsi="方正小标宋简体" w:eastAsia="方正小标宋简体" w:cs="方正小标宋简体"/>
          <w:spacing w:val="4"/>
          <w:sz w:val="44"/>
          <w:szCs w:val="44"/>
        </w:rPr>
        <w:t>企业名录（非煤矿山）</w:t>
      </w:r>
    </w:p>
    <w:p>
      <w:pPr>
        <w:pStyle w:val="3"/>
        <w:spacing w:before="327" w:line="222" w:lineRule="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14:textOutline w14:w="5103" w14:cap="sq" w14:cmpd="sng">
            <w14:solidFill>
              <w14:srgbClr w14:val="000000"/>
            </w14:solidFill>
            <w14:prstDash w14:val="solid"/>
            <w14:bevel/>
          </w14:textOutline>
        </w:rPr>
        <w:t>编制人：</w:t>
      </w:r>
      <w:r>
        <w:rPr>
          <w:rFonts w:hint="eastAsia" w:ascii="仿宋_GB2312" w:hAnsi="仿宋_GB2312" w:eastAsia="仿宋_GB2312" w:cs="仿宋_GB2312"/>
          <w:spacing w:val="-6"/>
          <w:sz w:val="28"/>
          <w:szCs w:val="28"/>
        </w:rPr>
        <w:t xml:space="preserve"> </w:t>
      </w:r>
      <w:r>
        <w:rPr>
          <w:rFonts w:hint="eastAsia" w:ascii="仿宋_GB2312" w:hAnsi="仿宋_GB2312" w:eastAsia="仿宋_GB2312" w:cs="仿宋_GB2312"/>
          <w:spacing w:val="-6"/>
          <w:sz w:val="28"/>
          <w:szCs w:val="28"/>
          <w:lang w:eastAsia="zh-CN"/>
        </w:rPr>
        <w:t>买买提江</w:t>
      </w:r>
      <w:r>
        <w:rPr>
          <w:rFonts w:hint="eastAsia" w:ascii="仿宋_GB2312" w:hAnsi="仿宋_GB2312" w:eastAsia="仿宋_GB2312" w:cs="仿宋_GB2312"/>
          <w:spacing w:val="8"/>
          <w:sz w:val="28"/>
          <w:szCs w:val="28"/>
        </w:rPr>
        <w:t xml:space="preserve">                 </w:t>
      </w:r>
      <w:r>
        <w:rPr>
          <w:rFonts w:hint="eastAsia" w:ascii="仿宋_GB2312" w:hAnsi="仿宋_GB2312" w:eastAsia="仿宋_GB2312" w:cs="仿宋_GB2312"/>
          <w:spacing w:val="-6"/>
          <w:sz w:val="28"/>
          <w:szCs w:val="28"/>
          <w14:textOutline w14:w="5103" w14:cap="sq" w14:cmpd="sng">
            <w14:solidFill>
              <w14:srgbClr w14:val="000000"/>
            </w14:solidFill>
            <w14:prstDash w14:val="solid"/>
            <w14:bevel/>
          </w14:textOutline>
        </w:rPr>
        <w:t>审核人：</w:t>
      </w:r>
      <w:r>
        <w:rPr>
          <w:rFonts w:hint="eastAsia" w:ascii="仿宋_GB2312" w:hAnsi="仿宋_GB2312" w:eastAsia="仿宋_GB2312" w:cs="仿宋_GB2312"/>
          <w:spacing w:val="-6"/>
          <w:sz w:val="28"/>
          <w:szCs w:val="28"/>
          <w:lang w:eastAsia="zh-CN"/>
        </w:rPr>
        <w:t>李永刚</w:t>
      </w:r>
      <w:r>
        <w:rPr>
          <w:rFonts w:hint="eastAsia" w:ascii="仿宋_GB2312" w:hAnsi="仿宋_GB2312" w:eastAsia="仿宋_GB2312" w:cs="仿宋_GB2312"/>
          <w:spacing w:val="8"/>
          <w:sz w:val="28"/>
          <w:szCs w:val="28"/>
        </w:rPr>
        <w:t xml:space="preserve">                 </w:t>
      </w:r>
      <w:r>
        <w:rPr>
          <w:rFonts w:hint="eastAsia" w:ascii="仿宋_GB2312" w:hAnsi="仿宋_GB2312" w:eastAsia="仿宋_GB2312" w:cs="仿宋_GB2312"/>
          <w:spacing w:val="-6"/>
          <w:sz w:val="28"/>
          <w:szCs w:val="28"/>
          <w14:textOutline w14:w="5103" w14:cap="sq" w14:cmpd="sng">
            <w14:solidFill>
              <w14:srgbClr w14:val="000000"/>
            </w14:solidFill>
            <w14:prstDash w14:val="solid"/>
            <w14:bevel/>
          </w14:textOutline>
        </w:rPr>
        <w:t>审批人：</w:t>
      </w:r>
      <w:r>
        <w:rPr>
          <w:rFonts w:hint="eastAsia" w:ascii="仿宋_GB2312" w:hAnsi="仿宋_GB2312" w:eastAsia="仿宋_GB2312" w:cs="仿宋_GB2312"/>
          <w:spacing w:val="-6"/>
          <w:sz w:val="28"/>
          <w:szCs w:val="28"/>
        </w:rPr>
        <w:t>阿不都克</w:t>
      </w:r>
      <w:r>
        <w:rPr>
          <w:rFonts w:hint="eastAsia" w:ascii="仿宋_GB2312" w:hAnsi="仿宋_GB2312" w:eastAsia="仿宋_GB2312" w:cs="仿宋_GB2312"/>
          <w:spacing w:val="-7"/>
          <w:sz w:val="28"/>
          <w:szCs w:val="28"/>
        </w:rPr>
        <w:t>尤木·阿巴斯</w:t>
      </w:r>
    </w:p>
    <w:p>
      <w:pPr>
        <w:spacing w:line="44" w:lineRule="exact"/>
      </w:pPr>
    </w:p>
    <w:tbl>
      <w:tblPr>
        <w:tblStyle w:val="7"/>
        <w:tblW w:w="138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5813"/>
        <w:gridCol w:w="2026"/>
        <w:gridCol w:w="1770"/>
        <w:gridCol w:w="1627"/>
        <w:gridCol w:w="19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73" w:type="dxa"/>
            <w:vAlign w:val="center"/>
          </w:tcPr>
          <w:p>
            <w:pPr>
              <w:spacing w:before="165" w:line="225" w:lineRule="auto"/>
              <w:ind w:left="0" w:leftChars="0" w:firstLine="0" w:firstLineChars="0"/>
              <w:jc w:val="center"/>
              <w:rPr>
                <w:rFonts w:ascii="楷体" w:hAnsi="楷体" w:eastAsia="楷体" w:cs="楷体"/>
                <w:sz w:val="24"/>
                <w:szCs w:val="24"/>
              </w:rPr>
            </w:pPr>
            <w:r>
              <w:rPr>
                <w:rFonts w:ascii="楷体" w:hAnsi="楷体" w:eastAsia="楷体" w:cs="楷体"/>
                <w:spacing w:val="-5"/>
                <w:sz w:val="24"/>
                <w:szCs w:val="24"/>
                <w14:textOutline w14:w="4358" w14:cap="sq" w14:cmpd="sng">
                  <w14:solidFill>
                    <w14:srgbClr w14:val="000000"/>
                  </w14:solidFill>
                  <w14:prstDash w14:val="solid"/>
                  <w14:bevel/>
                </w14:textOutline>
              </w:rPr>
              <w:t>序号</w:t>
            </w:r>
          </w:p>
        </w:tc>
        <w:tc>
          <w:tcPr>
            <w:tcW w:w="5813" w:type="dxa"/>
            <w:vAlign w:val="top"/>
          </w:tcPr>
          <w:p>
            <w:pPr>
              <w:spacing w:before="165" w:line="236" w:lineRule="auto"/>
              <w:ind w:firstLine="1856" w:firstLineChars="800"/>
              <w:rPr>
                <w:rFonts w:ascii="楷体" w:hAnsi="楷体" w:eastAsia="楷体" w:cs="楷体"/>
                <w:sz w:val="24"/>
                <w:szCs w:val="24"/>
              </w:rPr>
            </w:pPr>
            <w:r>
              <w:rPr>
                <w:rFonts w:ascii="楷体" w:hAnsi="楷体" w:eastAsia="楷体" w:cs="楷体"/>
                <w:spacing w:val="-4"/>
                <w:sz w:val="24"/>
                <w:szCs w:val="24"/>
                <w14:textOutline w14:w="4358" w14:cap="sq" w14:cmpd="sng">
                  <w14:solidFill>
                    <w14:srgbClr w14:val="000000"/>
                  </w14:solidFill>
                  <w14:prstDash w14:val="solid"/>
                  <w14:bevel/>
                </w14:textOutline>
              </w:rPr>
              <w:t>企业名称</w:t>
            </w:r>
          </w:p>
        </w:tc>
        <w:tc>
          <w:tcPr>
            <w:tcW w:w="2026" w:type="dxa"/>
            <w:vAlign w:val="top"/>
          </w:tcPr>
          <w:p>
            <w:pPr>
              <w:spacing w:before="165" w:line="225" w:lineRule="auto"/>
              <w:rPr>
                <w:rFonts w:ascii="楷体" w:hAnsi="楷体" w:eastAsia="楷体" w:cs="楷体"/>
                <w:sz w:val="24"/>
                <w:szCs w:val="24"/>
              </w:rPr>
            </w:pPr>
            <w:r>
              <w:rPr>
                <w:rFonts w:ascii="楷体" w:hAnsi="楷体" w:eastAsia="楷体" w:cs="楷体"/>
                <w:spacing w:val="-5"/>
                <w:sz w:val="24"/>
                <w:szCs w:val="24"/>
                <w14:textOutline w14:w="4358" w14:cap="sq" w14:cmpd="sng">
                  <w14:solidFill>
                    <w14:srgbClr w14:val="000000"/>
                  </w14:solidFill>
                  <w14:prstDash w14:val="solid"/>
                  <w14:bevel/>
                </w14:textOutline>
              </w:rPr>
              <w:t>所属乡镇</w:t>
            </w:r>
          </w:p>
        </w:tc>
        <w:tc>
          <w:tcPr>
            <w:tcW w:w="1770" w:type="dxa"/>
            <w:vAlign w:val="top"/>
          </w:tcPr>
          <w:p>
            <w:pPr>
              <w:spacing w:before="165" w:line="226" w:lineRule="auto"/>
              <w:ind w:left="0" w:leftChars="0" w:firstLine="0" w:firstLineChars="0"/>
              <w:rPr>
                <w:rFonts w:ascii="楷体" w:hAnsi="楷体" w:eastAsia="楷体" w:cs="楷体"/>
                <w:sz w:val="24"/>
                <w:szCs w:val="24"/>
              </w:rPr>
            </w:pPr>
            <w:r>
              <w:rPr>
                <w:rFonts w:ascii="楷体" w:hAnsi="楷体" w:eastAsia="楷体" w:cs="楷体"/>
                <w:spacing w:val="-4"/>
                <w:sz w:val="24"/>
                <w:szCs w:val="24"/>
                <w14:textOutline w14:w="4358" w14:cap="sq" w14:cmpd="sng">
                  <w14:solidFill>
                    <w14:srgbClr w14:val="000000"/>
                  </w14:solidFill>
                  <w14:prstDash w14:val="solid"/>
                  <w14:bevel/>
                </w14:textOutline>
              </w:rPr>
              <w:t>企业风险等级</w:t>
            </w:r>
          </w:p>
        </w:tc>
        <w:tc>
          <w:tcPr>
            <w:tcW w:w="1627" w:type="dxa"/>
            <w:vAlign w:val="top"/>
          </w:tcPr>
          <w:p>
            <w:pPr>
              <w:spacing w:before="165" w:line="225" w:lineRule="auto"/>
              <w:ind w:left="0" w:leftChars="0" w:firstLine="0" w:firstLineChars="0"/>
              <w:rPr>
                <w:rFonts w:ascii="楷体" w:hAnsi="楷体" w:eastAsia="楷体" w:cs="楷体"/>
                <w:sz w:val="24"/>
                <w:szCs w:val="24"/>
              </w:rPr>
            </w:pPr>
            <w:r>
              <w:rPr>
                <w:rFonts w:ascii="楷体" w:hAnsi="楷体" w:eastAsia="楷体" w:cs="楷体"/>
                <w:spacing w:val="-3"/>
                <w:sz w:val="24"/>
                <w:szCs w:val="24"/>
                <w14:textOutline w14:w="4358" w14:cap="sq" w14:cmpd="sng">
                  <w14:solidFill>
                    <w14:srgbClr w14:val="000000"/>
                  </w14:solidFill>
                  <w14:prstDash w14:val="solid"/>
                  <w14:bevel/>
                </w14:textOutline>
              </w:rPr>
              <w:t>检查次数/年</w:t>
            </w:r>
          </w:p>
        </w:tc>
        <w:tc>
          <w:tcPr>
            <w:tcW w:w="1985" w:type="dxa"/>
            <w:vAlign w:val="top"/>
          </w:tcPr>
          <w:p>
            <w:pPr>
              <w:spacing w:before="164" w:line="227" w:lineRule="auto"/>
              <w:ind w:left="0" w:leftChars="0" w:firstLine="472" w:firstLineChars="200"/>
              <w:rPr>
                <w:rFonts w:ascii="楷体" w:hAnsi="楷体" w:eastAsia="楷体" w:cs="楷体"/>
                <w:sz w:val="24"/>
                <w:szCs w:val="24"/>
              </w:rPr>
            </w:pPr>
            <w:r>
              <w:rPr>
                <w:rFonts w:ascii="楷体" w:hAnsi="楷体" w:eastAsia="楷体" w:cs="楷体"/>
                <w:spacing w:val="-2"/>
                <w:sz w:val="24"/>
                <w:szCs w:val="24"/>
                <w14:textOutline w14:w="4358" w14:cap="sq" w14:cmpd="sng">
                  <w14:solidFill>
                    <w14:srgbClr w14:val="000000"/>
                  </w14:solidFill>
                  <w14:prstDash w14:val="solid"/>
                  <w14:bevel/>
                </w14:textOutline>
              </w:rPr>
              <w:t>备</w:t>
            </w:r>
            <w:r>
              <w:rPr>
                <w:rFonts w:ascii="楷体" w:hAnsi="楷体" w:eastAsia="楷体" w:cs="楷体"/>
                <w:spacing w:val="7"/>
                <w:sz w:val="24"/>
                <w:szCs w:val="24"/>
              </w:rPr>
              <w:t xml:space="preserve">  </w:t>
            </w:r>
            <w:r>
              <w:rPr>
                <w:rFonts w:ascii="楷体" w:hAnsi="楷体" w:eastAsia="楷体" w:cs="楷体"/>
                <w:spacing w:val="-2"/>
                <w:sz w:val="24"/>
                <w:szCs w:val="24"/>
                <w14:textOutline w14:w="4358" w14:cap="sq" w14:cmpd="sng">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73" w:type="dxa"/>
            <w:vAlign w:val="center"/>
          </w:tcPr>
          <w:p>
            <w:pPr>
              <w:pStyle w:val="8"/>
              <w:spacing w:before="215" w:line="186" w:lineRule="auto"/>
              <w:jc w:val="both"/>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p>
        </w:tc>
        <w:tc>
          <w:tcPr>
            <w:tcW w:w="5813" w:type="dxa"/>
            <w:vAlign w:val="center"/>
          </w:tcPr>
          <w:p>
            <w:pPr>
              <w:pStyle w:val="8"/>
              <w:spacing w:before="178" w:line="229" w:lineRule="auto"/>
              <w:ind w:left="0" w:leftChars="0" w:firstLine="0" w:firstLineChars="0"/>
              <w:rPr>
                <w:rFonts w:hint="eastAsia" w:ascii="仿宋_GB2312" w:hAnsi="仿宋_GB2312" w:eastAsia="仿宋_GB2312" w:cs="仿宋_GB2312"/>
                <w:spacing w:val="4"/>
                <w:sz w:val="18"/>
                <w:szCs w:val="18"/>
                <w:lang w:eastAsia="zh-CN"/>
              </w:rPr>
            </w:pPr>
            <w:r>
              <w:rPr>
                <w:rFonts w:hint="eastAsia" w:ascii="仿宋_GB2312" w:hAnsi="仿宋_GB2312" w:eastAsia="仿宋_GB2312" w:cs="仿宋_GB2312"/>
                <w:spacing w:val="4"/>
                <w:sz w:val="18"/>
                <w:szCs w:val="18"/>
                <w:highlight w:val="none"/>
                <w:lang w:val="en-US" w:eastAsia="zh-CN"/>
              </w:rPr>
              <w:t>克州嘉鑫矿业开发有限责任公司新疆阿克陶县切帕勒克金矿</w:t>
            </w:r>
          </w:p>
        </w:tc>
        <w:tc>
          <w:tcPr>
            <w:tcW w:w="2026" w:type="dxa"/>
            <w:vAlign w:val="center"/>
          </w:tcPr>
          <w:p>
            <w:pPr>
              <w:pStyle w:val="8"/>
              <w:spacing w:before="178" w:line="229" w:lineRule="auto"/>
              <w:ind w:left="0" w:leftChars="0" w:firstLine="0" w:firstLineChars="0"/>
              <w:jc w:val="both"/>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highlight w:val="none"/>
                <w:lang w:val="en-US" w:eastAsia="zh-CN"/>
              </w:rPr>
              <w:t>阿克陶县库斯拉甫乡</w:t>
            </w:r>
          </w:p>
        </w:tc>
        <w:tc>
          <w:tcPr>
            <w:tcW w:w="1770" w:type="dxa"/>
            <w:vAlign w:val="top"/>
          </w:tcPr>
          <w:p>
            <w:pPr>
              <w:spacing w:before="177" w:line="232" w:lineRule="auto"/>
              <w:rPr>
                <w:rFonts w:hint="eastAsia" w:ascii="仿宋_GB2312" w:hAnsi="仿宋_GB2312" w:eastAsia="仿宋_GB2312" w:cs="仿宋_GB2312"/>
                <w:sz w:val="28"/>
                <w:szCs w:val="22"/>
              </w:rPr>
            </w:pPr>
            <w:r>
              <w:rPr>
                <w:rFonts w:hint="eastAsia" w:ascii="仿宋_GB2312" w:hAnsi="仿宋_GB2312" w:eastAsia="仿宋_GB2312" w:cs="仿宋_GB2312"/>
                <w:snapToGrid w:val="0"/>
                <w:color w:val="000000"/>
                <w:kern w:val="0"/>
                <w:sz w:val="18"/>
                <w:szCs w:val="18"/>
                <w:lang w:val="en-US" w:eastAsia="zh-CN" w:bidi="ar-SA"/>
              </w:rPr>
              <w:t>中</w:t>
            </w:r>
          </w:p>
        </w:tc>
        <w:tc>
          <w:tcPr>
            <w:tcW w:w="1627" w:type="dxa"/>
            <w:vAlign w:val="center"/>
          </w:tcPr>
          <w:p>
            <w:pPr>
              <w:pStyle w:val="8"/>
              <w:spacing w:before="213" w:line="187" w:lineRule="auto"/>
              <w:jc w:val="both"/>
              <w:rPr>
                <w:rFonts w:hint="eastAsia" w:ascii="仿宋_GB2312" w:hAnsi="仿宋_GB2312" w:eastAsia="仿宋_GB2312" w:cs="仿宋_GB2312"/>
                <w:sz w:val="18"/>
                <w:szCs w:val="18"/>
                <w:highlight w:val="none"/>
              </w:rPr>
            </w:pPr>
            <w:r>
              <w:rPr>
                <w:rFonts w:hint="eastAsia" w:ascii="仿宋_GB2312" w:hAnsi="仿宋_GB2312" w:eastAsia="仿宋_GB2312" w:cs="仿宋_GB2312"/>
                <w:snapToGrid w:val="0"/>
                <w:color w:val="000000"/>
                <w:kern w:val="0"/>
                <w:sz w:val="18"/>
                <w:szCs w:val="18"/>
                <w:lang w:val="en-US" w:eastAsia="zh-CN" w:bidi="ar-SA"/>
              </w:rPr>
              <w:t>1</w:t>
            </w:r>
          </w:p>
        </w:tc>
        <w:tc>
          <w:tcPr>
            <w:tcW w:w="1985" w:type="dxa"/>
            <w:vAlign w:val="top"/>
          </w:tcPr>
          <w:p>
            <w:pPr>
              <w:pStyle w:val="8"/>
              <w:spacing w:before="178" w:line="229" w:lineRule="auto"/>
              <w:ind w:left="0" w:leftChars="0" w:firstLine="0" w:firstLineChars="0"/>
              <w:jc w:val="left"/>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pacing w:val="3"/>
                <w:sz w:val="18"/>
                <w:szCs w:val="18"/>
                <w:lang w:eastAsia="zh-CN"/>
              </w:rPr>
              <w:t>地下</w:t>
            </w:r>
            <w:r>
              <w:rPr>
                <w:rFonts w:hint="eastAsia" w:ascii="仿宋_GB2312" w:hAnsi="仿宋_GB2312" w:eastAsia="仿宋_GB2312" w:cs="仿宋_GB2312"/>
                <w:spacing w:val="3"/>
                <w:sz w:val="18"/>
                <w:szCs w:val="18"/>
              </w:rPr>
              <w:t>开采、</w:t>
            </w:r>
            <w:r>
              <w:rPr>
                <w:rFonts w:hint="eastAsia" w:ascii="仿宋_GB2312" w:hAnsi="仿宋_GB2312" w:eastAsia="仿宋_GB2312" w:cs="仿宋_GB2312"/>
                <w:spacing w:val="3"/>
                <w:sz w:val="18"/>
                <w:szCs w:val="18"/>
                <w:lang w:eastAsia="zh-CN"/>
              </w:rPr>
              <w:t>勘探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73" w:type="dxa"/>
            <w:vAlign w:val="center"/>
          </w:tcPr>
          <w:p>
            <w:pPr>
              <w:pStyle w:val="8"/>
              <w:spacing w:before="219" w:line="184" w:lineRule="auto"/>
              <w:jc w:val="both"/>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2</w:t>
            </w:r>
          </w:p>
        </w:tc>
        <w:tc>
          <w:tcPr>
            <w:tcW w:w="5813" w:type="dxa"/>
            <w:vAlign w:val="top"/>
          </w:tcPr>
          <w:p>
            <w:pPr>
              <w:pStyle w:val="8"/>
              <w:spacing w:before="176" w:line="229" w:lineRule="auto"/>
              <w:ind w:left="0" w:leftChars="0" w:firstLine="0" w:firstLineChars="0"/>
              <w:rPr>
                <w:rFonts w:hint="eastAsia" w:ascii="仿宋_GB2312" w:hAnsi="仿宋_GB2312" w:eastAsia="仿宋_GB2312" w:cs="仿宋_GB2312"/>
                <w:spacing w:val="4"/>
                <w:sz w:val="18"/>
                <w:szCs w:val="18"/>
              </w:rPr>
            </w:pPr>
            <w:r>
              <w:rPr>
                <w:rFonts w:hint="eastAsia" w:ascii="仿宋_GB2312" w:hAnsi="仿宋_GB2312" w:eastAsia="仿宋_GB2312" w:cs="仿宋_GB2312"/>
                <w:spacing w:val="4"/>
                <w:sz w:val="18"/>
                <w:szCs w:val="18"/>
              </w:rPr>
              <w:t>新疆阿克陶县克孜勒陶乡兴旺砖瓦用页岩矿</w:t>
            </w:r>
          </w:p>
        </w:tc>
        <w:tc>
          <w:tcPr>
            <w:tcW w:w="2026" w:type="dxa"/>
            <w:vAlign w:val="top"/>
          </w:tcPr>
          <w:p>
            <w:pPr>
              <w:pStyle w:val="8"/>
              <w:spacing w:before="181" w:line="229" w:lineRule="auto"/>
              <w:ind w:left="0" w:leftChars="0"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阿克陶县克孜勒陶镇</w:t>
            </w:r>
          </w:p>
        </w:tc>
        <w:tc>
          <w:tcPr>
            <w:tcW w:w="1770" w:type="dxa"/>
            <w:vAlign w:val="top"/>
          </w:tcPr>
          <w:p>
            <w:pPr>
              <w:pStyle w:val="8"/>
              <w:spacing w:before="180" w:line="232"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低</w:t>
            </w:r>
          </w:p>
        </w:tc>
        <w:tc>
          <w:tcPr>
            <w:tcW w:w="1627" w:type="dxa"/>
            <w:vAlign w:val="center"/>
          </w:tcPr>
          <w:p>
            <w:pPr>
              <w:pStyle w:val="8"/>
              <w:spacing w:before="216" w:line="187" w:lineRule="auto"/>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985" w:type="dxa"/>
            <w:vAlign w:val="top"/>
          </w:tcPr>
          <w:p>
            <w:pPr>
              <w:pStyle w:val="8"/>
              <w:spacing w:before="181" w:line="231" w:lineRule="auto"/>
              <w:ind w:left="0" w:leftChars="0" w:firstLine="0" w:firstLineChars="0"/>
              <w:jc w:val="left"/>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露天开采、生产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73" w:type="dxa"/>
            <w:vAlign w:val="center"/>
          </w:tcPr>
          <w:p>
            <w:pPr>
              <w:pStyle w:val="8"/>
              <w:spacing w:before="216" w:line="186" w:lineRule="auto"/>
              <w:jc w:val="both"/>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3</w:t>
            </w:r>
          </w:p>
        </w:tc>
        <w:tc>
          <w:tcPr>
            <w:tcW w:w="5813" w:type="dxa"/>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snapToGrid w:val="0"/>
                <w:color w:val="000000"/>
                <w:spacing w:val="4"/>
                <w:kern w:val="0"/>
                <w:sz w:val="18"/>
                <w:szCs w:val="18"/>
                <w:lang w:val="en-US" w:eastAsia="en-US" w:bidi="ar-SA"/>
              </w:rPr>
            </w:pPr>
            <w:r>
              <w:rPr>
                <w:rFonts w:hint="eastAsia" w:ascii="仿宋_GB2312" w:hAnsi="仿宋_GB2312" w:eastAsia="仿宋_GB2312" w:cs="仿宋_GB2312"/>
                <w:snapToGrid w:val="0"/>
                <w:color w:val="000000"/>
                <w:spacing w:val="4"/>
                <w:kern w:val="0"/>
                <w:sz w:val="15"/>
                <w:szCs w:val="15"/>
                <w:lang w:val="en-US" w:eastAsia="zh-CN" w:bidi="ar-SA"/>
              </w:rPr>
              <w:t>阿克陶县远方矿业有限公司新疆阿克陶县克孜勒陶托云都克砖瓦用页岩4号矿</w:t>
            </w:r>
          </w:p>
        </w:tc>
        <w:tc>
          <w:tcPr>
            <w:tcW w:w="2026" w:type="dxa"/>
            <w:vAlign w:val="top"/>
          </w:tcPr>
          <w:p>
            <w:pPr>
              <w:pStyle w:val="8"/>
              <w:spacing w:before="181" w:line="229" w:lineRule="auto"/>
              <w:ind w:left="0" w:leftChars="0" w:firstLine="0" w:firstLineChars="0"/>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pacing w:val="3"/>
                <w:sz w:val="18"/>
                <w:szCs w:val="18"/>
              </w:rPr>
              <w:t>阿克陶县克孜勒陶镇</w:t>
            </w:r>
          </w:p>
        </w:tc>
        <w:tc>
          <w:tcPr>
            <w:tcW w:w="1770" w:type="dxa"/>
            <w:vAlign w:val="top"/>
          </w:tcPr>
          <w:p>
            <w:pPr>
              <w:pStyle w:val="8"/>
              <w:spacing w:before="181" w:line="231" w:lineRule="auto"/>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z w:val="18"/>
                <w:szCs w:val="18"/>
                <w:lang w:eastAsia="zh-CN"/>
              </w:rPr>
              <w:t>低</w:t>
            </w:r>
          </w:p>
        </w:tc>
        <w:tc>
          <w:tcPr>
            <w:tcW w:w="1627" w:type="dxa"/>
            <w:vAlign w:val="center"/>
          </w:tcPr>
          <w:p>
            <w:pPr>
              <w:pStyle w:val="8"/>
              <w:spacing w:before="217" w:line="186" w:lineRule="auto"/>
              <w:jc w:val="both"/>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z w:val="18"/>
                <w:szCs w:val="18"/>
                <w:lang w:val="en-US" w:eastAsia="zh-CN"/>
              </w:rPr>
              <w:t>1</w:t>
            </w:r>
          </w:p>
        </w:tc>
        <w:tc>
          <w:tcPr>
            <w:tcW w:w="1985" w:type="dxa"/>
            <w:vAlign w:val="top"/>
          </w:tcPr>
          <w:p>
            <w:pPr>
              <w:pStyle w:val="8"/>
              <w:spacing w:before="181" w:line="231" w:lineRule="auto"/>
              <w:ind w:left="0" w:leftChars="0" w:firstLine="0" w:firstLineChars="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pacing w:val="3"/>
                <w:sz w:val="18"/>
                <w:szCs w:val="18"/>
              </w:rPr>
              <w:t>露天开采、</w:t>
            </w:r>
            <w:r>
              <w:rPr>
                <w:rFonts w:hint="eastAsia" w:ascii="仿宋_GB2312" w:hAnsi="仿宋_GB2312" w:eastAsia="仿宋_GB2312" w:cs="仿宋_GB2312"/>
                <w:spacing w:val="3"/>
                <w:sz w:val="18"/>
                <w:szCs w:val="18"/>
                <w:lang w:eastAsia="zh-CN"/>
              </w:rPr>
              <w:t>生产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73" w:type="dxa"/>
            <w:vAlign w:val="center"/>
          </w:tcPr>
          <w:p>
            <w:pPr>
              <w:pStyle w:val="8"/>
              <w:spacing w:before="217" w:line="186" w:lineRule="auto"/>
              <w:jc w:val="both"/>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4</w:t>
            </w:r>
          </w:p>
        </w:tc>
        <w:tc>
          <w:tcPr>
            <w:tcW w:w="5813" w:type="dxa"/>
            <w:vAlign w:val="top"/>
          </w:tcPr>
          <w:p>
            <w:pPr>
              <w:pStyle w:val="8"/>
              <w:spacing w:before="176" w:line="229" w:lineRule="auto"/>
              <w:ind w:left="0" w:leftChars="0" w:firstLine="0" w:firstLineChars="0"/>
              <w:rPr>
                <w:rFonts w:hint="eastAsia" w:ascii="仿宋_GB2312" w:hAnsi="仿宋_GB2312" w:eastAsia="仿宋_GB2312" w:cs="仿宋_GB2312"/>
                <w:snapToGrid w:val="0"/>
                <w:color w:val="000000"/>
                <w:spacing w:val="4"/>
                <w:kern w:val="0"/>
                <w:sz w:val="18"/>
                <w:szCs w:val="18"/>
                <w:lang w:val="en-US" w:eastAsia="zh-CN" w:bidi="ar-SA"/>
              </w:rPr>
            </w:pPr>
            <w:r>
              <w:rPr>
                <w:rFonts w:hint="eastAsia" w:ascii="仿宋_GB2312" w:hAnsi="仿宋_GB2312" w:eastAsia="仿宋_GB2312" w:cs="仿宋_GB2312"/>
                <w:snapToGrid w:val="0"/>
                <w:color w:val="000000"/>
                <w:spacing w:val="4"/>
                <w:kern w:val="0"/>
                <w:sz w:val="18"/>
                <w:szCs w:val="18"/>
                <w:lang w:val="en-US" w:eastAsia="en-US" w:bidi="ar-SA"/>
              </w:rPr>
              <w:t>阿克陶县拥方矿业有限公司新疆阿克陶县克孜勒陶托云都克砖瓦用页岩2号矿</w:t>
            </w:r>
          </w:p>
        </w:tc>
        <w:tc>
          <w:tcPr>
            <w:tcW w:w="2026" w:type="dxa"/>
            <w:vAlign w:val="top"/>
          </w:tcPr>
          <w:p>
            <w:pPr>
              <w:pStyle w:val="8"/>
              <w:spacing w:before="175" w:line="229" w:lineRule="auto"/>
              <w:ind w:left="0" w:leftChars="0" w:firstLine="0" w:firstLineChars="0"/>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pacing w:val="3"/>
                <w:sz w:val="18"/>
                <w:szCs w:val="18"/>
              </w:rPr>
              <w:t>阿克陶县克孜勒陶镇</w:t>
            </w:r>
          </w:p>
        </w:tc>
        <w:tc>
          <w:tcPr>
            <w:tcW w:w="1770" w:type="dxa"/>
            <w:vAlign w:val="top"/>
          </w:tcPr>
          <w:p>
            <w:pPr>
              <w:pStyle w:val="8"/>
              <w:spacing w:before="174" w:line="232" w:lineRule="auto"/>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z w:val="18"/>
                <w:szCs w:val="18"/>
              </w:rPr>
              <w:t>低</w:t>
            </w:r>
          </w:p>
        </w:tc>
        <w:tc>
          <w:tcPr>
            <w:tcW w:w="1627" w:type="dxa"/>
            <w:vAlign w:val="center"/>
          </w:tcPr>
          <w:p>
            <w:pPr>
              <w:pStyle w:val="8"/>
              <w:spacing w:before="210" w:line="187" w:lineRule="auto"/>
              <w:jc w:val="both"/>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z w:val="18"/>
                <w:szCs w:val="18"/>
              </w:rPr>
              <w:t>1</w:t>
            </w:r>
          </w:p>
        </w:tc>
        <w:tc>
          <w:tcPr>
            <w:tcW w:w="1985" w:type="dxa"/>
            <w:vAlign w:val="top"/>
          </w:tcPr>
          <w:p>
            <w:pPr>
              <w:pStyle w:val="8"/>
              <w:spacing w:before="175" w:line="231" w:lineRule="auto"/>
              <w:ind w:left="0" w:leftChars="0" w:firstLine="0" w:firstLineChars="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pacing w:val="3"/>
                <w:sz w:val="18"/>
                <w:szCs w:val="18"/>
              </w:rPr>
              <w:t>露天开采、</w:t>
            </w:r>
            <w:r>
              <w:rPr>
                <w:rFonts w:hint="eastAsia" w:ascii="仿宋_GB2312" w:hAnsi="仿宋_GB2312" w:eastAsia="仿宋_GB2312" w:cs="仿宋_GB2312"/>
                <w:spacing w:val="3"/>
                <w:sz w:val="18"/>
                <w:szCs w:val="18"/>
                <w:lang w:eastAsia="zh-CN"/>
              </w:rPr>
              <w:t>生产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73" w:type="dxa"/>
            <w:vAlign w:val="center"/>
          </w:tcPr>
          <w:p>
            <w:pPr>
              <w:pStyle w:val="8"/>
              <w:spacing w:before="217" w:line="186" w:lineRule="auto"/>
              <w:jc w:val="both"/>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5</w:t>
            </w:r>
          </w:p>
        </w:tc>
        <w:tc>
          <w:tcPr>
            <w:tcW w:w="5813" w:type="dxa"/>
            <w:vAlign w:val="top"/>
          </w:tcPr>
          <w:p>
            <w:pPr>
              <w:pStyle w:val="8"/>
              <w:spacing w:before="176" w:line="229" w:lineRule="auto"/>
              <w:ind w:left="0" w:leftChars="0" w:firstLine="0" w:firstLineChars="0"/>
              <w:rPr>
                <w:rFonts w:hint="eastAsia" w:ascii="仿宋_GB2312" w:hAnsi="仿宋_GB2312" w:eastAsia="仿宋_GB2312" w:cs="仿宋_GB2312"/>
                <w:snapToGrid w:val="0"/>
                <w:color w:val="000000"/>
                <w:spacing w:val="4"/>
                <w:kern w:val="0"/>
                <w:sz w:val="18"/>
                <w:szCs w:val="18"/>
                <w:lang w:val="en-US" w:eastAsia="en-US" w:bidi="ar-SA"/>
              </w:rPr>
            </w:pPr>
            <w:r>
              <w:rPr>
                <w:rFonts w:hint="eastAsia" w:ascii="仿宋_GB2312" w:hAnsi="仿宋_GB2312" w:eastAsia="仿宋_GB2312" w:cs="仿宋_GB2312"/>
                <w:snapToGrid w:val="0"/>
                <w:color w:val="000000"/>
                <w:spacing w:val="4"/>
                <w:kern w:val="0"/>
                <w:sz w:val="18"/>
                <w:szCs w:val="18"/>
                <w:lang w:val="en-US" w:eastAsia="en-US" w:bidi="ar-SA"/>
              </w:rPr>
              <w:t>阿克陶县宏鑫源商贸有限公司新疆阿克陶县克孜勒陶乡10大队砖瓦用页岩矿</w:t>
            </w:r>
          </w:p>
        </w:tc>
        <w:tc>
          <w:tcPr>
            <w:tcW w:w="2026" w:type="dxa"/>
            <w:vAlign w:val="top"/>
          </w:tcPr>
          <w:p>
            <w:pPr>
              <w:pStyle w:val="8"/>
              <w:spacing w:before="177" w:line="229" w:lineRule="auto"/>
              <w:ind w:left="0" w:leftChars="0" w:firstLine="0" w:firstLineChars="0"/>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pacing w:val="3"/>
                <w:sz w:val="18"/>
                <w:szCs w:val="18"/>
              </w:rPr>
              <w:t>阿克陶县克孜勒陶镇</w:t>
            </w:r>
          </w:p>
        </w:tc>
        <w:tc>
          <w:tcPr>
            <w:tcW w:w="1770" w:type="dxa"/>
            <w:vAlign w:val="top"/>
          </w:tcPr>
          <w:p>
            <w:pPr>
              <w:pStyle w:val="8"/>
              <w:spacing w:before="176" w:line="232" w:lineRule="auto"/>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z w:val="18"/>
                <w:szCs w:val="18"/>
              </w:rPr>
              <w:t>低</w:t>
            </w:r>
          </w:p>
        </w:tc>
        <w:tc>
          <w:tcPr>
            <w:tcW w:w="1627" w:type="dxa"/>
            <w:vAlign w:val="center"/>
          </w:tcPr>
          <w:p>
            <w:pPr>
              <w:pStyle w:val="8"/>
              <w:spacing w:before="212" w:line="187" w:lineRule="auto"/>
              <w:jc w:val="both"/>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z w:val="18"/>
                <w:szCs w:val="18"/>
              </w:rPr>
              <w:t>1</w:t>
            </w:r>
          </w:p>
        </w:tc>
        <w:tc>
          <w:tcPr>
            <w:tcW w:w="1985" w:type="dxa"/>
            <w:vAlign w:val="top"/>
          </w:tcPr>
          <w:p>
            <w:pPr>
              <w:pStyle w:val="8"/>
              <w:spacing w:before="177" w:line="231" w:lineRule="auto"/>
              <w:ind w:left="0" w:leftChars="0" w:firstLine="0" w:firstLineChars="0"/>
              <w:jc w:val="left"/>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pacing w:val="3"/>
                <w:sz w:val="18"/>
                <w:szCs w:val="18"/>
              </w:rPr>
              <w:t>露天开采、生产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73" w:type="dxa"/>
            <w:vAlign w:val="center"/>
          </w:tcPr>
          <w:p>
            <w:pPr>
              <w:pStyle w:val="8"/>
              <w:spacing w:before="217" w:line="186" w:lineRule="auto"/>
              <w:jc w:val="both"/>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6</w:t>
            </w:r>
          </w:p>
        </w:tc>
        <w:tc>
          <w:tcPr>
            <w:tcW w:w="5813" w:type="dxa"/>
            <w:vAlign w:val="top"/>
          </w:tcPr>
          <w:p>
            <w:pPr>
              <w:pStyle w:val="8"/>
              <w:spacing w:before="176" w:line="229" w:lineRule="auto"/>
              <w:ind w:left="0" w:leftChars="0" w:firstLine="0" w:firstLineChars="0"/>
              <w:rPr>
                <w:rFonts w:hint="eastAsia" w:ascii="仿宋_GB2312" w:hAnsi="仿宋_GB2312" w:eastAsia="仿宋_GB2312" w:cs="仿宋_GB2312"/>
                <w:snapToGrid w:val="0"/>
                <w:color w:val="000000"/>
                <w:spacing w:val="4"/>
                <w:kern w:val="0"/>
                <w:sz w:val="18"/>
                <w:szCs w:val="18"/>
                <w:lang w:val="en-US" w:eastAsia="en-US" w:bidi="ar-SA"/>
              </w:rPr>
            </w:pPr>
            <w:r>
              <w:rPr>
                <w:rFonts w:hint="eastAsia" w:ascii="仿宋_GB2312" w:hAnsi="仿宋_GB2312" w:eastAsia="仿宋_GB2312" w:cs="仿宋_GB2312"/>
                <w:spacing w:val="4"/>
                <w:sz w:val="18"/>
                <w:szCs w:val="18"/>
              </w:rPr>
              <w:t>阿克陶县克阿克陶县圣玉详石膏厂</w:t>
            </w:r>
          </w:p>
        </w:tc>
        <w:tc>
          <w:tcPr>
            <w:tcW w:w="2026" w:type="dxa"/>
            <w:vAlign w:val="top"/>
          </w:tcPr>
          <w:p>
            <w:pPr>
              <w:pStyle w:val="8"/>
              <w:spacing w:before="179" w:line="229" w:lineRule="auto"/>
              <w:ind w:left="0" w:leftChars="0" w:firstLine="0" w:firstLineChars="0"/>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pacing w:val="3"/>
                <w:sz w:val="18"/>
                <w:szCs w:val="18"/>
              </w:rPr>
              <w:t>阿克陶县克孜勒陶镇</w:t>
            </w:r>
          </w:p>
        </w:tc>
        <w:tc>
          <w:tcPr>
            <w:tcW w:w="1770" w:type="dxa"/>
            <w:vAlign w:val="top"/>
          </w:tcPr>
          <w:p>
            <w:pPr>
              <w:pStyle w:val="8"/>
              <w:spacing w:before="178" w:line="232" w:lineRule="auto"/>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z w:val="18"/>
                <w:szCs w:val="18"/>
              </w:rPr>
              <w:t>低</w:t>
            </w:r>
          </w:p>
        </w:tc>
        <w:tc>
          <w:tcPr>
            <w:tcW w:w="1627" w:type="dxa"/>
            <w:vAlign w:val="center"/>
          </w:tcPr>
          <w:p>
            <w:pPr>
              <w:pStyle w:val="8"/>
              <w:spacing w:before="214" w:line="187" w:lineRule="auto"/>
              <w:jc w:val="both"/>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z w:val="18"/>
                <w:szCs w:val="18"/>
                <w:highlight w:val="none"/>
              </w:rPr>
              <w:t>1</w:t>
            </w:r>
          </w:p>
        </w:tc>
        <w:tc>
          <w:tcPr>
            <w:tcW w:w="1985" w:type="dxa"/>
            <w:vAlign w:val="top"/>
          </w:tcPr>
          <w:p>
            <w:pPr>
              <w:pStyle w:val="8"/>
              <w:spacing w:before="176" w:line="229" w:lineRule="auto"/>
              <w:ind w:left="0" w:leftChars="0" w:firstLine="0" w:firstLineChars="0"/>
              <w:jc w:val="left"/>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pacing w:val="4"/>
                <w:sz w:val="18"/>
                <w:szCs w:val="18"/>
              </w:rPr>
              <w:t>阿克陶县克阿克陶县圣玉详石膏厂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73" w:type="dxa"/>
            <w:vAlign w:val="center"/>
          </w:tcPr>
          <w:p>
            <w:pPr>
              <w:pStyle w:val="8"/>
              <w:spacing w:before="217" w:line="186" w:lineRule="auto"/>
              <w:jc w:val="both"/>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7</w:t>
            </w:r>
          </w:p>
        </w:tc>
        <w:tc>
          <w:tcPr>
            <w:tcW w:w="5813" w:type="dxa"/>
            <w:vAlign w:val="top"/>
          </w:tcPr>
          <w:p>
            <w:pPr>
              <w:pStyle w:val="8"/>
              <w:spacing w:before="176" w:line="229" w:lineRule="auto"/>
              <w:ind w:left="0" w:leftChars="0" w:firstLine="0" w:firstLineChars="0"/>
              <w:rPr>
                <w:rFonts w:hint="eastAsia" w:ascii="仿宋_GB2312" w:hAnsi="仿宋_GB2312" w:eastAsia="仿宋_GB2312" w:cs="仿宋_GB2312"/>
                <w:snapToGrid w:val="0"/>
                <w:color w:val="000000"/>
                <w:spacing w:val="4"/>
                <w:kern w:val="0"/>
                <w:sz w:val="18"/>
                <w:szCs w:val="18"/>
                <w:lang w:val="en-US" w:eastAsia="en-US" w:bidi="ar-SA"/>
              </w:rPr>
            </w:pPr>
            <w:r>
              <w:rPr>
                <w:rFonts w:hint="eastAsia" w:ascii="仿宋_GB2312" w:hAnsi="仿宋_GB2312" w:eastAsia="仿宋_GB2312" w:cs="仿宋_GB2312"/>
                <w:snapToGrid w:val="0"/>
                <w:color w:val="000000"/>
                <w:spacing w:val="4"/>
                <w:kern w:val="0"/>
                <w:sz w:val="18"/>
                <w:szCs w:val="18"/>
                <w:lang w:val="en-US" w:eastAsia="en-US" w:bidi="ar-SA"/>
              </w:rPr>
              <w:t>克州葱岭实业有限公司阿克陶县选矿厂尾矿库</w:t>
            </w:r>
          </w:p>
        </w:tc>
        <w:tc>
          <w:tcPr>
            <w:tcW w:w="2026" w:type="dxa"/>
            <w:vAlign w:val="top"/>
          </w:tcPr>
          <w:p>
            <w:pPr>
              <w:pStyle w:val="8"/>
              <w:spacing w:before="179" w:line="229" w:lineRule="auto"/>
              <w:ind w:left="0" w:leftChars="0" w:firstLine="0" w:firstLineChars="0"/>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pacing w:val="3"/>
                <w:sz w:val="18"/>
                <w:szCs w:val="18"/>
              </w:rPr>
              <w:t>阿克陶县奥依塔克镇</w:t>
            </w:r>
          </w:p>
        </w:tc>
        <w:tc>
          <w:tcPr>
            <w:tcW w:w="1770" w:type="dxa"/>
            <w:vAlign w:val="top"/>
          </w:tcPr>
          <w:p>
            <w:pPr>
              <w:pStyle w:val="8"/>
              <w:spacing w:before="179" w:line="231" w:lineRule="auto"/>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z w:val="18"/>
                <w:szCs w:val="18"/>
                <w:lang w:eastAsia="zh-CN"/>
              </w:rPr>
              <w:t>低</w:t>
            </w:r>
          </w:p>
        </w:tc>
        <w:tc>
          <w:tcPr>
            <w:tcW w:w="1627" w:type="dxa"/>
            <w:vAlign w:val="center"/>
          </w:tcPr>
          <w:p>
            <w:pPr>
              <w:pStyle w:val="8"/>
              <w:spacing w:before="215" w:line="186" w:lineRule="auto"/>
              <w:jc w:val="both"/>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z w:val="18"/>
                <w:szCs w:val="18"/>
                <w:lang w:val="en-US" w:eastAsia="zh-CN"/>
              </w:rPr>
              <w:t>1</w:t>
            </w:r>
          </w:p>
        </w:tc>
        <w:tc>
          <w:tcPr>
            <w:tcW w:w="1985" w:type="dxa"/>
            <w:vAlign w:val="top"/>
          </w:tcPr>
          <w:p>
            <w:pPr>
              <w:pStyle w:val="8"/>
              <w:spacing w:before="179" w:line="229" w:lineRule="auto"/>
              <w:ind w:left="0" w:leftChars="0" w:firstLine="0" w:firstLineChars="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pacing w:val="3"/>
                <w:sz w:val="18"/>
                <w:szCs w:val="18"/>
              </w:rPr>
              <w:t>尾矿库、运行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673" w:type="dxa"/>
            <w:vAlign w:val="center"/>
          </w:tcPr>
          <w:p>
            <w:pPr>
              <w:pStyle w:val="8"/>
              <w:spacing w:before="217" w:line="186" w:lineRule="auto"/>
              <w:jc w:val="both"/>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w:t>
            </w:r>
          </w:p>
        </w:tc>
        <w:tc>
          <w:tcPr>
            <w:tcW w:w="5813" w:type="dxa"/>
            <w:vAlign w:val="top"/>
          </w:tcPr>
          <w:p>
            <w:pPr>
              <w:pStyle w:val="8"/>
              <w:spacing w:before="176" w:line="229" w:lineRule="auto"/>
              <w:ind w:left="0" w:leftChars="0" w:firstLine="0" w:firstLineChars="0"/>
              <w:rPr>
                <w:rFonts w:hint="eastAsia" w:ascii="仿宋_GB2312" w:hAnsi="仿宋_GB2312" w:eastAsia="仿宋_GB2312" w:cs="仿宋_GB2312"/>
                <w:snapToGrid w:val="0"/>
                <w:color w:val="000000"/>
                <w:spacing w:val="4"/>
                <w:kern w:val="0"/>
                <w:sz w:val="18"/>
                <w:szCs w:val="18"/>
                <w:lang w:val="en-US" w:eastAsia="en-US" w:bidi="ar-SA"/>
              </w:rPr>
            </w:pPr>
            <w:r>
              <w:rPr>
                <w:rFonts w:hint="eastAsia" w:ascii="仿宋_GB2312" w:hAnsi="仿宋_GB2312" w:eastAsia="仿宋_GB2312" w:cs="仿宋_GB2312"/>
                <w:snapToGrid w:val="0"/>
                <w:color w:val="000000"/>
                <w:spacing w:val="4"/>
                <w:kern w:val="0"/>
                <w:sz w:val="18"/>
                <w:szCs w:val="18"/>
                <w:lang w:val="en-US" w:eastAsia="en-US" w:bidi="ar-SA"/>
              </w:rPr>
              <w:t>阿克陶县润玄建材有限公司</w:t>
            </w:r>
          </w:p>
        </w:tc>
        <w:tc>
          <w:tcPr>
            <w:tcW w:w="2026" w:type="dxa"/>
            <w:vAlign w:val="top"/>
          </w:tcPr>
          <w:p>
            <w:pPr>
              <w:pStyle w:val="8"/>
              <w:spacing w:before="181" w:line="229" w:lineRule="auto"/>
              <w:ind w:left="0" w:leftChars="0" w:firstLine="0" w:firstLineChars="0"/>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pacing w:val="2"/>
                <w:sz w:val="18"/>
                <w:szCs w:val="18"/>
              </w:rPr>
              <w:t>阿克陶县玉麦镇</w:t>
            </w:r>
          </w:p>
        </w:tc>
        <w:tc>
          <w:tcPr>
            <w:tcW w:w="1770" w:type="dxa"/>
            <w:vAlign w:val="top"/>
          </w:tcPr>
          <w:p>
            <w:pPr>
              <w:pStyle w:val="8"/>
              <w:spacing w:before="180" w:line="232" w:lineRule="auto"/>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z w:val="18"/>
                <w:szCs w:val="18"/>
              </w:rPr>
              <w:t>低</w:t>
            </w:r>
          </w:p>
        </w:tc>
        <w:tc>
          <w:tcPr>
            <w:tcW w:w="1627" w:type="dxa"/>
            <w:vAlign w:val="center"/>
          </w:tcPr>
          <w:p>
            <w:pPr>
              <w:pStyle w:val="8"/>
              <w:spacing w:before="215" w:line="187" w:lineRule="auto"/>
              <w:jc w:val="both"/>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z w:val="18"/>
                <w:szCs w:val="18"/>
              </w:rPr>
              <w:t>1</w:t>
            </w:r>
          </w:p>
        </w:tc>
        <w:tc>
          <w:tcPr>
            <w:tcW w:w="1985" w:type="dxa"/>
            <w:vAlign w:val="top"/>
          </w:tcPr>
          <w:p>
            <w:pPr>
              <w:pStyle w:val="8"/>
              <w:spacing w:before="180" w:line="229" w:lineRule="auto"/>
              <w:ind w:left="0" w:leftChars="0" w:firstLine="0" w:firstLineChars="0"/>
              <w:jc w:val="left"/>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pacing w:val="3"/>
                <w:sz w:val="18"/>
                <w:szCs w:val="18"/>
              </w:rPr>
              <w:t>砂石料场</w:t>
            </w:r>
            <w:r>
              <w:rPr>
                <w:rFonts w:hint="eastAsia" w:ascii="仿宋_GB2312" w:hAnsi="仿宋_GB2312" w:eastAsia="仿宋_GB2312" w:cs="仿宋_GB2312"/>
                <w:spacing w:val="3"/>
                <w:sz w:val="18"/>
                <w:szCs w:val="18"/>
                <w:lang w:eastAsia="zh-CN"/>
              </w:rPr>
              <w:t>、生产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73" w:type="dxa"/>
            <w:vAlign w:val="center"/>
          </w:tcPr>
          <w:p>
            <w:pPr>
              <w:pStyle w:val="8"/>
              <w:spacing w:before="217" w:line="186" w:lineRule="auto"/>
              <w:jc w:val="both"/>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9</w:t>
            </w:r>
          </w:p>
        </w:tc>
        <w:tc>
          <w:tcPr>
            <w:tcW w:w="5813" w:type="dxa"/>
            <w:vAlign w:val="top"/>
          </w:tcPr>
          <w:p>
            <w:pPr>
              <w:pStyle w:val="8"/>
              <w:spacing w:before="176" w:line="229" w:lineRule="auto"/>
              <w:ind w:left="0" w:leftChars="0" w:firstLine="0" w:firstLineChars="0"/>
              <w:rPr>
                <w:rFonts w:hint="eastAsia" w:ascii="仿宋_GB2312" w:hAnsi="仿宋_GB2312" w:eastAsia="仿宋_GB2312" w:cs="仿宋_GB2312"/>
                <w:snapToGrid w:val="0"/>
                <w:color w:val="000000"/>
                <w:spacing w:val="4"/>
                <w:kern w:val="0"/>
                <w:sz w:val="18"/>
                <w:szCs w:val="18"/>
                <w:lang w:val="en-US" w:eastAsia="en-US" w:bidi="ar-SA"/>
              </w:rPr>
            </w:pPr>
            <w:r>
              <w:rPr>
                <w:rFonts w:hint="eastAsia" w:ascii="仿宋_GB2312" w:hAnsi="仿宋_GB2312" w:eastAsia="仿宋_GB2312" w:cs="仿宋_GB2312"/>
                <w:snapToGrid w:val="0"/>
                <w:color w:val="000000"/>
                <w:spacing w:val="4"/>
                <w:kern w:val="0"/>
                <w:sz w:val="18"/>
                <w:szCs w:val="18"/>
                <w:lang w:val="en-US" w:eastAsia="en-US" w:bidi="ar-SA"/>
              </w:rPr>
              <w:t>阿克陶县诚鑫路桥有限责任公司</w:t>
            </w:r>
          </w:p>
        </w:tc>
        <w:tc>
          <w:tcPr>
            <w:tcW w:w="2026" w:type="dxa"/>
            <w:vAlign w:val="top"/>
          </w:tcPr>
          <w:p>
            <w:pPr>
              <w:pStyle w:val="8"/>
              <w:spacing w:before="176" w:line="229" w:lineRule="auto"/>
              <w:ind w:left="0" w:leftChars="0" w:firstLine="0" w:firstLineChars="0"/>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pacing w:val="3"/>
                <w:sz w:val="18"/>
                <w:szCs w:val="18"/>
              </w:rPr>
              <w:t>阿克陶县阿克陶镇</w:t>
            </w:r>
          </w:p>
        </w:tc>
        <w:tc>
          <w:tcPr>
            <w:tcW w:w="1770" w:type="dxa"/>
            <w:vAlign w:val="top"/>
          </w:tcPr>
          <w:p>
            <w:pPr>
              <w:pStyle w:val="8"/>
              <w:spacing w:before="175" w:line="232" w:lineRule="auto"/>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z w:val="18"/>
                <w:szCs w:val="18"/>
              </w:rPr>
              <w:t>低</w:t>
            </w:r>
          </w:p>
        </w:tc>
        <w:tc>
          <w:tcPr>
            <w:tcW w:w="1627" w:type="dxa"/>
            <w:vAlign w:val="center"/>
          </w:tcPr>
          <w:p>
            <w:pPr>
              <w:pStyle w:val="8"/>
              <w:spacing w:before="211" w:line="187" w:lineRule="auto"/>
              <w:jc w:val="both"/>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z w:val="18"/>
                <w:szCs w:val="18"/>
              </w:rPr>
              <w:t>1</w:t>
            </w:r>
          </w:p>
        </w:tc>
        <w:tc>
          <w:tcPr>
            <w:tcW w:w="1985" w:type="dxa"/>
            <w:vAlign w:val="top"/>
          </w:tcPr>
          <w:p>
            <w:pPr>
              <w:pStyle w:val="8"/>
              <w:spacing w:before="176" w:line="229" w:lineRule="auto"/>
              <w:ind w:left="0" w:leftChars="0" w:firstLine="0" w:firstLineChars="0"/>
              <w:jc w:val="left"/>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pacing w:val="3"/>
                <w:sz w:val="18"/>
                <w:szCs w:val="18"/>
              </w:rPr>
              <w:t>砂石料场</w:t>
            </w:r>
            <w:r>
              <w:rPr>
                <w:rFonts w:hint="eastAsia" w:ascii="仿宋_GB2312" w:hAnsi="仿宋_GB2312" w:eastAsia="仿宋_GB2312" w:cs="仿宋_GB2312"/>
                <w:spacing w:val="3"/>
                <w:sz w:val="18"/>
                <w:szCs w:val="18"/>
                <w:lang w:eastAsia="zh-CN"/>
              </w:rPr>
              <w:t>、生产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673" w:type="dxa"/>
            <w:vAlign w:val="center"/>
          </w:tcPr>
          <w:p>
            <w:pPr>
              <w:pStyle w:val="8"/>
              <w:spacing w:before="217" w:line="186" w:lineRule="auto"/>
              <w:ind w:left="0" w:leftChars="0" w:firstLine="360" w:firstLineChars="200"/>
              <w:jc w:val="both"/>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10</w:t>
            </w:r>
          </w:p>
        </w:tc>
        <w:tc>
          <w:tcPr>
            <w:tcW w:w="5813" w:type="dxa"/>
            <w:vAlign w:val="top"/>
          </w:tcPr>
          <w:p>
            <w:pPr>
              <w:pStyle w:val="8"/>
              <w:spacing w:before="176" w:line="229" w:lineRule="auto"/>
              <w:ind w:left="0" w:leftChars="0" w:firstLine="0" w:firstLineChars="0"/>
              <w:rPr>
                <w:rFonts w:hint="eastAsia" w:ascii="仿宋_GB2312" w:hAnsi="仿宋_GB2312" w:eastAsia="仿宋_GB2312" w:cs="仿宋_GB2312"/>
                <w:snapToGrid w:val="0"/>
                <w:color w:val="000000"/>
                <w:spacing w:val="4"/>
                <w:kern w:val="0"/>
                <w:sz w:val="18"/>
                <w:szCs w:val="18"/>
                <w:lang w:val="en-US" w:eastAsia="en-US" w:bidi="ar-SA"/>
              </w:rPr>
            </w:pPr>
            <w:r>
              <w:rPr>
                <w:rFonts w:hint="eastAsia" w:ascii="仿宋_GB2312" w:hAnsi="仿宋_GB2312" w:eastAsia="仿宋_GB2312" w:cs="仿宋_GB2312"/>
                <w:snapToGrid w:val="0"/>
                <w:color w:val="000000"/>
                <w:spacing w:val="4"/>
                <w:kern w:val="0"/>
                <w:sz w:val="18"/>
                <w:szCs w:val="18"/>
                <w:lang w:val="en-US" w:eastAsia="en-US" w:bidi="ar-SA"/>
              </w:rPr>
              <w:t>阿克陶县两河福建材有限责任公司</w:t>
            </w:r>
          </w:p>
        </w:tc>
        <w:tc>
          <w:tcPr>
            <w:tcW w:w="2026" w:type="dxa"/>
            <w:vAlign w:val="top"/>
          </w:tcPr>
          <w:p>
            <w:pPr>
              <w:pStyle w:val="8"/>
              <w:spacing w:before="179" w:line="229" w:lineRule="auto"/>
              <w:ind w:left="0" w:leftChars="0" w:firstLine="0" w:firstLineChars="0"/>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pacing w:val="2"/>
                <w:sz w:val="18"/>
                <w:szCs w:val="18"/>
              </w:rPr>
              <w:t>阿克陶县塔尔乡</w:t>
            </w:r>
          </w:p>
        </w:tc>
        <w:tc>
          <w:tcPr>
            <w:tcW w:w="1770" w:type="dxa"/>
            <w:vAlign w:val="top"/>
          </w:tcPr>
          <w:p>
            <w:pPr>
              <w:pStyle w:val="8"/>
              <w:spacing w:before="178" w:line="232" w:lineRule="auto"/>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z w:val="18"/>
                <w:szCs w:val="18"/>
              </w:rPr>
              <w:t>低</w:t>
            </w:r>
          </w:p>
        </w:tc>
        <w:tc>
          <w:tcPr>
            <w:tcW w:w="1627" w:type="dxa"/>
            <w:vAlign w:val="center"/>
          </w:tcPr>
          <w:p>
            <w:pPr>
              <w:pStyle w:val="8"/>
              <w:spacing w:before="213" w:line="187" w:lineRule="auto"/>
              <w:jc w:val="both"/>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z w:val="18"/>
                <w:szCs w:val="18"/>
              </w:rPr>
              <w:t>1</w:t>
            </w:r>
          </w:p>
        </w:tc>
        <w:tc>
          <w:tcPr>
            <w:tcW w:w="1985" w:type="dxa"/>
            <w:vAlign w:val="top"/>
          </w:tcPr>
          <w:p>
            <w:pPr>
              <w:pStyle w:val="8"/>
              <w:spacing w:before="178" w:line="229" w:lineRule="auto"/>
              <w:ind w:left="0" w:leftChars="0" w:firstLine="0" w:firstLineChars="0"/>
              <w:jc w:val="left"/>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pacing w:val="3"/>
                <w:sz w:val="18"/>
                <w:szCs w:val="18"/>
              </w:rPr>
              <w:t>砂石料场</w:t>
            </w:r>
            <w:r>
              <w:rPr>
                <w:rFonts w:hint="eastAsia" w:ascii="仿宋_GB2312" w:hAnsi="仿宋_GB2312" w:eastAsia="仿宋_GB2312" w:cs="仿宋_GB2312"/>
                <w:spacing w:val="3"/>
                <w:sz w:val="18"/>
                <w:szCs w:val="18"/>
                <w:lang w:eastAsia="zh-CN"/>
              </w:rPr>
              <w:t>、生产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73" w:type="dxa"/>
            <w:vAlign w:val="center"/>
          </w:tcPr>
          <w:p>
            <w:pPr>
              <w:pStyle w:val="8"/>
              <w:spacing w:before="217" w:line="186" w:lineRule="auto"/>
              <w:ind w:left="0" w:leftChars="0" w:firstLine="180" w:firstLineChars="100"/>
              <w:jc w:val="both"/>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 xml:space="preserve">  11</w:t>
            </w:r>
          </w:p>
        </w:tc>
        <w:tc>
          <w:tcPr>
            <w:tcW w:w="5813" w:type="dxa"/>
            <w:vAlign w:val="top"/>
          </w:tcPr>
          <w:p>
            <w:pPr>
              <w:pStyle w:val="8"/>
              <w:spacing w:before="176" w:line="229" w:lineRule="auto"/>
              <w:ind w:left="0" w:leftChars="0" w:firstLine="0" w:firstLineChars="0"/>
              <w:rPr>
                <w:rFonts w:hint="eastAsia" w:ascii="仿宋_GB2312" w:hAnsi="仿宋_GB2312" w:eastAsia="仿宋_GB2312" w:cs="仿宋_GB2312"/>
                <w:snapToGrid w:val="0"/>
                <w:color w:val="000000"/>
                <w:spacing w:val="4"/>
                <w:kern w:val="0"/>
                <w:sz w:val="18"/>
                <w:szCs w:val="18"/>
                <w:lang w:val="en-US" w:eastAsia="en-US" w:bidi="ar-SA"/>
              </w:rPr>
            </w:pPr>
            <w:r>
              <w:rPr>
                <w:rFonts w:hint="eastAsia" w:ascii="仿宋_GB2312" w:hAnsi="仿宋_GB2312" w:eastAsia="仿宋_GB2312" w:cs="仿宋_GB2312"/>
                <w:snapToGrid w:val="0"/>
                <w:color w:val="000000"/>
                <w:spacing w:val="4"/>
                <w:kern w:val="0"/>
                <w:sz w:val="18"/>
                <w:szCs w:val="18"/>
                <w:lang w:val="en-US" w:eastAsia="en-US" w:bidi="ar-SA"/>
              </w:rPr>
              <w:t>阿克陶县晨浩新型建材有限责任公司</w:t>
            </w:r>
          </w:p>
        </w:tc>
        <w:tc>
          <w:tcPr>
            <w:tcW w:w="2026" w:type="dxa"/>
            <w:vAlign w:val="top"/>
          </w:tcPr>
          <w:p>
            <w:pPr>
              <w:pStyle w:val="8"/>
              <w:spacing w:before="178" w:line="229" w:lineRule="auto"/>
              <w:ind w:left="0" w:leftChars="0" w:firstLine="0" w:firstLineChars="0"/>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pacing w:val="3"/>
                <w:sz w:val="18"/>
                <w:szCs w:val="18"/>
              </w:rPr>
              <w:t>阿克陶县克孜勒陶镇</w:t>
            </w:r>
          </w:p>
        </w:tc>
        <w:tc>
          <w:tcPr>
            <w:tcW w:w="1770" w:type="dxa"/>
            <w:vAlign w:val="top"/>
          </w:tcPr>
          <w:p>
            <w:pPr>
              <w:pStyle w:val="8"/>
              <w:spacing w:before="177" w:line="232" w:lineRule="auto"/>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z w:val="18"/>
                <w:szCs w:val="18"/>
              </w:rPr>
              <w:t>低</w:t>
            </w:r>
          </w:p>
        </w:tc>
        <w:tc>
          <w:tcPr>
            <w:tcW w:w="1627" w:type="dxa"/>
            <w:vAlign w:val="center"/>
          </w:tcPr>
          <w:p>
            <w:pPr>
              <w:pStyle w:val="8"/>
              <w:spacing w:before="213" w:line="187" w:lineRule="auto"/>
              <w:jc w:val="both"/>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z w:val="18"/>
                <w:szCs w:val="18"/>
              </w:rPr>
              <w:t>1</w:t>
            </w:r>
          </w:p>
        </w:tc>
        <w:tc>
          <w:tcPr>
            <w:tcW w:w="1985" w:type="dxa"/>
            <w:vAlign w:val="top"/>
          </w:tcPr>
          <w:p>
            <w:pPr>
              <w:pStyle w:val="8"/>
              <w:spacing w:before="178" w:line="229" w:lineRule="auto"/>
              <w:ind w:left="0" w:leftChars="0" w:firstLine="0" w:firstLineChars="0"/>
              <w:jc w:val="left"/>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pacing w:val="3"/>
                <w:sz w:val="18"/>
                <w:szCs w:val="18"/>
              </w:rPr>
              <w:t>砂石料场</w:t>
            </w:r>
            <w:r>
              <w:rPr>
                <w:rFonts w:hint="eastAsia" w:ascii="仿宋_GB2312" w:hAnsi="仿宋_GB2312" w:eastAsia="仿宋_GB2312" w:cs="仿宋_GB2312"/>
                <w:spacing w:val="3"/>
                <w:sz w:val="18"/>
                <w:szCs w:val="18"/>
                <w:lang w:eastAsia="zh-CN"/>
              </w:rPr>
              <w:t>、生产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73" w:type="dxa"/>
            <w:vAlign w:val="top"/>
          </w:tcPr>
          <w:p>
            <w:pPr>
              <w:pStyle w:val="8"/>
              <w:spacing w:before="176" w:line="229" w:lineRule="auto"/>
              <w:ind w:left="0" w:leftChars="0" w:firstLine="0" w:firstLineChars="0"/>
              <w:rPr>
                <w:rFonts w:hint="default" w:ascii="仿宋_GB2312" w:hAnsi="仿宋_GB2312" w:eastAsia="仿宋_GB2312" w:cs="仿宋_GB2312"/>
                <w:snapToGrid w:val="0"/>
                <w:color w:val="000000"/>
                <w:spacing w:val="4"/>
                <w:kern w:val="0"/>
                <w:sz w:val="18"/>
                <w:szCs w:val="18"/>
                <w:lang w:val="en-US" w:eastAsia="zh-CN" w:bidi="ar-SA"/>
              </w:rPr>
            </w:pPr>
            <w:r>
              <w:rPr>
                <w:rFonts w:hint="eastAsia" w:ascii="仿宋_GB2312" w:hAnsi="仿宋_GB2312" w:eastAsia="仿宋_GB2312" w:cs="仿宋_GB2312"/>
                <w:snapToGrid w:val="0"/>
                <w:color w:val="000000"/>
                <w:spacing w:val="4"/>
                <w:kern w:val="0"/>
                <w:sz w:val="18"/>
                <w:szCs w:val="18"/>
                <w:lang w:val="en-US" w:eastAsia="zh-CN" w:bidi="ar-SA"/>
              </w:rPr>
              <w:t xml:space="preserve">   12</w:t>
            </w:r>
          </w:p>
        </w:tc>
        <w:tc>
          <w:tcPr>
            <w:tcW w:w="5813" w:type="dxa"/>
            <w:vAlign w:val="top"/>
          </w:tcPr>
          <w:p>
            <w:pPr>
              <w:pStyle w:val="8"/>
              <w:spacing w:before="176" w:line="229" w:lineRule="auto"/>
              <w:ind w:left="0" w:leftChars="0" w:firstLine="0" w:firstLineChars="0"/>
              <w:rPr>
                <w:rFonts w:hint="eastAsia" w:ascii="仿宋_GB2312" w:hAnsi="仿宋_GB2312" w:eastAsia="仿宋_GB2312" w:cs="仿宋_GB2312"/>
                <w:snapToGrid w:val="0"/>
                <w:color w:val="000000"/>
                <w:spacing w:val="4"/>
                <w:kern w:val="0"/>
                <w:sz w:val="18"/>
                <w:szCs w:val="18"/>
                <w:lang w:val="en-US" w:eastAsia="en-US" w:bidi="ar-SA"/>
              </w:rPr>
            </w:pPr>
            <w:r>
              <w:rPr>
                <w:rFonts w:hint="eastAsia" w:ascii="仿宋_GB2312" w:hAnsi="仿宋_GB2312" w:eastAsia="仿宋_GB2312" w:cs="仿宋_GB2312"/>
                <w:snapToGrid w:val="0"/>
                <w:color w:val="000000"/>
                <w:spacing w:val="4"/>
                <w:kern w:val="0"/>
                <w:sz w:val="18"/>
                <w:szCs w:val="18"/>
                <w:lang w:val="en-US" w:eastAsia="en-US" w:bidi="ar-SA"/>
              </w:rPr>
              <w:t>阿克陶县玉通新型建筑节能建材厂</w:t>
            </w:r>
          </w:p>
        </w:tc>
        <w:tc>
          <w:tcPr>
            <w:tcW w:w="2026" w:type="dxa"/>
            <w:vAlign w:val="top"/>
          </w:tcPr>
          <w:p>
            <w:pPr>
              <w:pStyle w:val="8"/>
              <w:spacing w:before="176" w:line="229" w:lineRule="auto"/>
              <w:ind w:left="0" w:leftChars="0" w:firstLine="0" w:firstLineChars="0"/>
              <w:rPr>
                <w:rFonts w:hint="eastAsia" w:ascii="仿宋_GB2312" w:hAnsi="仿宋_GB2312" w:eastAsia="仿宋_GB2312" w:cs="仿宋_GB2312"/>
                <w:snapToGrid w:val="0"/>
                <w:color w:val="000000"/>
                <w:spacing w:val="4"/>
                <w:kern w:val="0"/>
                <w:sz w:val="18"/>
                <w:szCs w:val="18"/>
                <w:lang w:val="en-US" w:eastAsia="en-US" w:bidi="ar-SA"/>
              </w:rPr>
            </w:pPr>
            <w:r>
              <w:rPr>
                <w:rFonts w:hint="eastAsia" w:ascii="仿宋_GB2312" w:hAnsi="仿宋_GB2312" w:eastAsia="仿宋_GB2312" w:cs="仿宋_GB2312"/>
                <w:snapToGrid w:val="0"/>
                <w:color w:val="000000"/>
                <w:spacing w:val="4"/>
                <w:kern w:val="0"/>
                <w:sz w:val="18"/>
                <w:szCs w:val="18"/>
                <w:lang w:val="en-US" w:eastAsia="en-US" w:bidi="ar-SA"/>
              </w:rPr>
              <w:t>阿克陶县玉麦镇</w:t>
            </w:r>
          </w:p>
        </w:tc>
        <w:tc>
          <w:tcPr>
            <w:tcW w:w="1770" w:type="dxa"/>
            <w:vAlign w:val="top"/>
          </w:tcPr>
          <w:p>
            <w:pPr>
              <w:pStyle w:val="8"/>
              <w:spacing w:before="176" w:line="229" w:lineRule="auto"/>
              <w:ind w:left="0" w:leftChars="0" w:firstLine="376" w:firstLineChars="200"/>
              <w:rPr>
                <w:rFonts w:hint="eastAsia" w:ascii="仿宋_GB2312" w:hAnsi="仿宋_GB2312" w:eastAsia="仿宋_GB2312" w:cs="仿宋_GB2312"/>
                <w:snapToGrid w:val="0"/>
                <w:color w:val="000000"/>
                <w:spacing w:val="4"/>
                <w:kern w:val="0"/>
                <w:sz w:val="18"/>
                <w:szCs w:val="18"/>
                <w:lang w:val="en-US" w:eastAsia="zh-CN" w:bidi="ar-SA"/>
              </w:rPr>
            </w:pPr>
            <w:r>
              <w:rPr>
                <w:rFonts w:hint="eastAsia" w:ascii="仿宋_GB2312" w:hAnsi="仿宋_GB2312" w:eastAsia="仿宋_GB2312" w:cs="仿宋_GB2312"/>
                <w:snapToGrid w:val="0"/>
                <w:color w:val="000000"/>
                <w:spacing w:val="4"/>
                <w:kern w:val="0"/>
                <w:sz w:val="18"/>
                <w:szCs w:val="18"/>
                <w:lang w:val="en-US" w:eastAsia="en-US" w:bidi="ar-SA"/>
              </w:rPr>
              <w:t>低</w:t>
            </w:r>
          </w:p>
        </w:tc>
        <w:tc>
          <w:tcPr>
            <w:tcW w:w="1627" w:type="dxa"/>
            <w:vAlign w:val="center"/>
          </w:tcPr>
          <w:p>
            <w:pPr>
              <w:pStyle w:val="8"/>
              <w:spacing w:before="176" w:line="229" w:lineRule="auto"/>
              <w:ind w:left="0" w:leftChars="0" w:firstLine="0" w:firstLineChars="0"/>
              <w:rPr>
                <w:rFonts w:hint="default" w:ascii="仿宋_GB2312" w:hAnsi="仿宋_GB2312" w:eastAsia="仿宋_GB2312" w:cs="仿宋_GB2312"/>
                <w:snapToGrid w:val="0"/>
                <w:color w:val="000000"/>
                <w:spacing w:val="4"/>
                <w:kern w:val="0"/>
                <w:sz w:val="18"/>
                <w:szCs w:val="18"/>
                <w:lang w:val="en-US" w:eastAsia="zh-CN" w:bidi="ar-SA"/>
              </w:rPr>
            </w:pPr>
            <w:r>
              <w:rPr>
                <w:rFonts w:hint="eastAsia" w:ascii="仿宋_GB2312" w:hAnsi="仿宋_GB2312" w:eastAsia="仿宋_GB2312" w:cs="仿宋_GB2312"/>
                <w:snapToGrid w:val="0"/>
                <w:color w:val="000000"/>
                <w:spacing w:val="4"/>
                <w:kern w:val="0"/>
                <w:sz w:val="18"/>
                <w:szCs w:val="18"/>
                <w:lang w:val="en-US" w:eastAsia="zh-CN" w:bidi="ar-SA"/>
              </w:rPr>
              <w:t xml:space="preserve">    1</w:t>
            </w:r>
          </w:p>
        </w:tc>
        <w:tc>
          <w:tcPr>
            <w:tcW w:w="1985" w:type="dxa"/>
            <w:vAlign w:val="top"/>
          </w:tcPr>
          <w:p>
            <w:pPr>
              <w:pStyle w:val="8"/>
              <w:spacing w:before="176" w:line="229" w:lineRule="auto"/>
              <w:ind w:left="0" w:leftChars="0" w:firstLine="0" w:firstLineChars="0"/>
              <w:rPr>
                <w:rFonts w:hint="eastAsia" w:ascii="仿宋_GB2312" w:hAnsi="仿宋_GB2312" w:eastAsia="仿宋_GB2312" w:cs="仿宋_GB2312"/>
                <w:snapToGrid w:val="0"/>
                <w:color w:val="000000"/>
                <w:spacing w:val="4"/>
                <w:kern w:val="0"/>
                <w:sz w:val="18"/>
                <w:szCs w:val="18"/>
                <w:lang w:val="en-US" w:eastAsia="zh-CN" w:bidi="ar-SA"/>
              </w:rPr>
            </w:pPr>
            <w:r>
              <w:rPr>
                <w:rFonts w:hint="eastAsia" w:ascii="仿宋_GB2312" w:hAnsi="仿宋_GB2312" w:eastAsia="仿宋_GB2312" w:cs="仿宋_GB2312"/>
                <w:snapToGrid w:val="0"/>
                <w:color w:val="000000"/>
                <w:spacing w:val="4"/>
                <w:kern w:val="0"/>
                <w:sz w:val="18"/>
                <w:szCs w:val="18"/>
                <w:lang w:val="en-US" w:eastAsia="en-US" w:bidi="ar-SA"/>
              </w:rPr>
              <w:t>阿克陶县玉通新型建筑节能建材厂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73" w:type="dxa"/>
            <w:vAlign w:val="top"/>
          </w:tcPr>
          <w:p>
            <w:pPr>
              <w:pStyle w:val="8"/>
              <w:spacing w:before="210" w:line="187" w:lineRule="auto"/>
              <w:ind w:firstLine="368" w:firstLineChars="200"/>
              <w:rPr>
                <w:rFonts w:hint="eastAsia" w:ascii="仿宋_GB2312" w:hAnsi="仿宋_GB2312" w:eastAsia="仿宋_GB2312" w:cs="仿宋_GB2312"/>
                <w:spacing w:val="-8"/>
                <w:lang w:val="en-US" w:eastAsia="zh-CN"/>
              </w:rPr>
            </w:pPr>
          </w:p>
        </w:tc>
        <w:tc>
          <w:tcPr>
            <w:tcW w:w="5813" w:type="dxa"/>
            <w:vAlign w:val="top"/>
          </w:tcPr>
          <w:p>
            <w:pPr>
              <w:pStyle w:val="8"/>
              <w:spacing w:before="176" w:line="229" w:lineRule="auto"/>
              <w:ind w:left="128" w:leftChars="0" w:firstLine="416" w:firstLineChars="200"/>
              <w:rPr>
                <w:rFonts w:hint="eastAsia" w:ascii="仿宋_GB2312" w:hAnsi="仿宋_GB2312" w:eastAsia="仿宋_GB2312" w:cs="仿宋_GB2312"/>
                <w:snapToGrid w:val="0"/>
                <w:color w:val="000000"/>
                <w:spacing w:val="4"/>
                <w:kern w:val="0"/>
                <w:sz w:val="20"/>
                <w:szCs w:val="20"/>
                <w:lang w:val="en-US" w:eastAsia="zh-CN" w:bidi="ar-SA"/>
              </w:rPr>
            </w:pPr>
            <w:r>
              <w:rPr>
                <w:rFonts w:hint="eastAsia" w:ascii="仿宋_GB2312" w:hAnsi="仿宋_GB2312" w:eastAsia="仿宋_GB2312" w:cs="仿宋_GB2312"/>
                <w:snapToGrid w:val="0"/>
                <w:color w:val="000000"/>
                <w:spacing w:val="4"/>
                <w:kern w:val="0"/>
                <w:sz w:val="20"/>
                <w:szCs w:val="20"/>
                <w:lang w:val="en-US" w:eastAsia="zh-CN" w:bidi="ar-SA"/>
              </w:rPr>
              <w:t>合计</w:t>
            </w:r>
          </w:p>
        </w:tc>
        <w:tc>
          <w:tcPr>
            <w:tcW w:w="2026" w:type="dxa"/>
            <w:vAlign w:val="top"/>
          </w:tcPr>
          <w:p>
            <w:pPr>
              <w:pStyle w:val="8"/>
              <w:spacing w:before="181" w:line="229" w:lineRule="auto"/>
              <w:ind w:left="132" w:leftChars="0" w:firstLine="408" w:firstLineChars="200"/>
              <w:rPr>
                <w:rFonts w:hint="eastAsia" w:ascii="仿宋_GB2312" w:hAnsi="仿宋_GB2312" w:eastAsia="仿宋_GB2312" w:cs="仿宋_GB2312"/>
                <w:spacing w:val="2"/>
              </w:rPr>
            </w:pPr>
          </w:p>
        </w:tc>
        <w:tc>
          <w:tcPr>
            <w:tcW w:w="1770" w:type="dxa"/>
            <w:vAlign w:val="top"/>
          </w:tcPr>
          <w:p>
            <w:pPr>
              <w:pStyle w:val="8"/>
              <w:spacing w:before="180" w:line="232" w:lineRule="auto"/>
              <w:rPr>
                <w:rFonts w:hint="eastAsia" w:ascii="仿宋_GB2312" w:hAnsi="仿宋_GB2312" w:eastAsia="仿宋_GB2312" w:cs="仿宋_GB2312"/>
              </w:rPr>
            </w:pPr>
          </w:p>
        </w:tc>
        <w:tc>
          <w:tcPr>
            <w:tcW w:w="1627" w:type="dxa"/>
            <w:vAlign w:val="top"/>
          </w:tcPr>
          <w:p>
            <w:pPr>
              <w:pStyle w:val="8"/>
              <w:spacing w:before="215" w:line="187" w:lineRule="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12</w:t>
            </w:r>
          </w:p>
        </w:tc>
        <w:tc>
          <w:tcPr>
            <w:tcW w:w="1985" w:type="dxa"/>
            <w:vAlign w:val="top"/>
          </w:tcPr>
          <w:p>
            <w:pPr>
              <w:pStyle w:val="8"/>
              <w:spacing w:before="176" w:line="229" w:lineRule="auto"/>
              <w:ind w:left="0" w:leftChars="0" w:firstLine="0" w:firstLineChars="0"/>
              <w:rPr>
                <w:rFonts w:hint="eastAsia" w:ascii="仿宋_GB2312" w:hAnsi="仿宋_GB2312" w:eastAsia="仿宋_GB2312" w:cs="仿宋_GB2312"/>
                <w:snapToGrid w:val="0"/>
                <w:color w:val="000000"/>
                <w:spacing w:val="4"/>
                <w:kern w:val="0"/>
                <w:sz w:val="20"/>
                <w:szCs w:val="20"/>
                <w:lang w:val="en-US" w:eastAsia="en-US" w:bidi="ar-SA"/>
              </w:rPr>
            </w:pPr>
          </w:p>
        </w:tc>
      </w:tr>
    </w:tbl>
    <w:p>
      <w:pPr>
        <w:rPr>
          <w:rFonts w:ascii="Arial" w:hAnsi="Arial" w:eastAsia="Arial" w:cs="Arial"/>
          <w:sz w:val="21"/>
          <w:szCs w:val="21"/>
        </w:rPr>
        <w:sectPr>
          <w:headerReference r:id="rId5" w:type="default"/>
          <w:footerReference r:id="rId6" w:type="default"/>
          <w:pgSz w:w="16839" w:h="11906"/>
          <w:pgMar w:top="400" w:right="2071" w:bottom="400" w:left="972" w:header="0" w:footer="0" w:gutter="0"/>
          <w:cols w:space="720" w:num="1"/>
        </w:sectPr>
      </w:pPr>
    </w:p>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854A6"/>
    <w:rsid w:val="23F85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3" w:firstLineChars="200"/>
      <w:jc w:val="both"/>
    </w:pPr>
    <w:rPr>
      <w:rFonts w:ascii="Times New Roman" w:hAnsi="Times New Roman" w:eastAsia="仿宋_GB2312" w:cstheme="minorBidi"/>
      <w:kern w:val="2"/>
      <w:sz w:val="32"/>
      <w:szCs w:val="24"/>
      <w:lang w:val="en-US" w:eastAsia="zh-CN" w:bidi="ar-SA"/>
    </w:rPr>
  </w:style>
  <w:style w:type="paragraph" w:styleId="2">
    <w:name w:val="heading 3"/>
    <w:basedOn w:val="1"/>
    <w:next w:val="1"/>
    <w:semiHidden/>
    <w:unhideWhenUsed/>
    <w:qFormat/>
    <w:uiPriority w:val="0"/>
    <w:pPr>
      <w:keepNext/>
      <w:keepLines/>
      <w:spacing w:beforeLines="0" w:beforeAutospacing="0" w:afterLines="0" w:afterAutospacing="0" w:line="560" w:lineRule="exact"/>
      <w:ind w:firstLine="0" w:firstLineChars="0"/>
      <w:outlineLvl w:val="2"/>
    </w:pPr>
    <w:rPr>
      <w:rFonts w:eastAsia="楷体_GB2312"/>
      <w:b/>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2024-11-11T10:43:00Z</dcterms:created>
  <dc:creator>lenovo</dc:creator>
  <cp:lastModifiedBy>lenovo</cp:lastModifiedBy>
  <dcterms:modified xsi:type="dcterms:W3CDTF">2024-11-11T10:44:09Z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9DAD53DB60B74A7B8550AD97F9E18016</vt:lpwstr>
  </property>
</Properties>
</file>