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36" w:rsidRDefault="009F1636" w:rsidP="009F1636">
      <w:pPr>
        <w:widowControl/>
        <w:adjustRightInd w:val="0"/>
        <w:spacing w:line="360" w:lineRule="auto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附件1</w:t>
      </w:r>
    </w:p>
    <w:p w:rsidR="009F1636" w:rsidRDefault="009F1636" w:rsidP="009F163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食品安全监督抽检不合格信息</w:t>
      </w:r>
    </w:p>
    <w:p w:rsidR="009F1636" w:rsidRPr="00772574" w:rsidRDefault="009F1636" w:rsidP="009F1636">
      <w:pPr>
        <w:adjustRightInd w:val="0"/>
        <w:ind w:firstLineChars="200" w:firstLine="640"/>
        <w:rPr>
          <w:rFonts w:ascii="仿宋" w:eastAsia="仿宋" w:hAnsi="仿宋"/>
        </w:rPr>
      </w:pPr>
      <w:r w:rsidRPr="00772574">
        <w:rPr>
          <w:rFonts w:ascii="仿宋" w:eastAsia="仿宋" w:hAnsi="仿宋" w:hint="eastAsia"/>
        </w:rPr>
        <w:t>本次抽检的食用农产品包括畜禽肉及副产品、水产品、鲜蛋、蔬菜类和水果类等。</w:t>
      </w:r>
    </w:p>
    <w:p w:rsidR="009F1636" w:rsidRPr="00772574" w:rsidRDefault="009F1636" w:rsidP="009F1636">
      <w:pPr>
        <w:adjustRightInd w:val="0"/>
        <w:ind w:firstLineChars="200" w:firstLine="640"/>
        <w:rPr>
          <w:rFonts w:ascii="仿宋" w:eastAsia="仿宋" w:hAnsi="仿宋"/>
        </w:rPr>
      </w:pPr>
      <w:r w:rsidRPr="00772574">
        <w:rPr>
          <w:rFonts w:ascii="仿宋" w:eastAsia="仿宋" w:hAnsi="仿宋" w:hint="eastAsia"/>
        </w:rPr>
        <w:t>抽检依据是食用农产品抽检依据是农业部公告第235号、农业部公告第2292号、整顿办函〔2010〕50号、GB 2762-2017《食品安全国家标准 食品中污染物限量》、GB 2763-2016《食品安全国家标准 食品中农药最大残留量》、国家食品药品监督管理总局 农业部 国家卫生和计划生育委员会关于豆芽生产过程中禁止使用 6-苄基腺嘌呤等物质的公告(2015年第11号)等标准及产品明示标准和指标要求。</w:t>
      </w:r>
    </w:p>
    <w:p w:rsidR="009F1636" w:rsidRPr="00772574" w:rsidRDefault="009F1636" w:rsidP="009F1636">
      <w:pPr>
        <w:adjustRightInd w:val="0"/>
        <w:ind w:firstLineChars="200" w:firstLine="640"/>
        <w:rPr>
          <w:rFonts w:ascii="仿宋" w:eastAsia="仿宋" w:hAnsi="仿宋"/>
        </w:rPr>
      </w:pPr>
      <w:r w:rsidRPr="00772574">
        <w:rPr>
          <w:rFonts w:ascii="仿宋" w:eastAsia="仿宋" w:hAnsi="仿宋" w:hint="eastAsia"/>
        </w:rPr>
        <w:t>抽检项目包括砷等重金属，毒死蜱等农药残留，硝基呋喃代谢物等兽药残留等38个指标。共抽检阿克陶县行政范围内20家企业的49批次产品。其中：检出不合格样品3批次，检出不合格的检测项目为氯霉素(2项次)、4-氯苯氧乙酸钠(1项次)。</w:t>
      </w:r>
    </w:p>
    <w:p w:rsidR="009F1636" w:rsidRDefault="009F1636" w:rsidP="009F1636">
      <w:pPr>
        <w:adjustRightInd w:val="0"/>
        <w:ind w:firstLineChars="200" w:firstLine="640"/>
        <w:rPr>
          <w:rFonts w:ascii="方正仿宋_GBK" w:eastAsia="方正仿宋_GBK" w:hAnsi="方正仿宋_GBK" w:cs="方正仿宋_GBK"/>
          <w:spacing w:val="20"/>
          <w:szCs w:val="32"/>
        </w:rPr>
      </w:pPr>
      <w:r w:rsidRPr="00772574">
        <w:rPr>
          <w:rFonts w:ascii="仿宋" w:eastAsia="仿宋" w:hAnsi="仿宋" w:hint="eastAsia"/>
        </w:rPr>
        <w:t>产品不合格信息见附表。</w:t>
      </w:r>
    </w:p>
    <w:p w:rsidR="009F1636" w:rsidRDefault="009F1636" w:rsidP="009F163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9F1636" w:rsidRDefault="009F1636" w:rsidP="009F163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9F1636" w:rsidRDefault="009F1636" w:rsidP="009F1636">
      <w:pPr>
        <w:pageBreakBefore/>
        <w:adjustRightInd w:val="0"/>
        <w:snapToGrid w:val="0"/>
        <w:spacing w:line="360" w:lineRule="auto"/>
        <w:jc w:val="left"/>
        <w:rPr>
          <w:rFonts w:ascii="仿宋" w:eastAsia="仿宋" w:hAnsi="仿宋"/>
          <w:spacing w:val="20"/>
          <w:sz w:val="44"/>
          <w:szCs w:val="44"/>
        </w:rPr>
      </w:pPr>
      <w:r>
        <w:rPr>
          <w:rFonts w:ascii="仿宋" w:eastAsia="仿宋" w:hAnsi="仿宋" w:hint="eastAsia"/>
        </w:rPr>
        <w:lastRenderedPageBreak/>
        <w:t>附表</w:t>
      </w:r>
    </w:p>
    <w:p w:rsidR="009F1636" w:rsidRDefault="009F1636" w:rsidP="009F1636">
      <w:pPr>
        <w:adjustRightInd w:val="0"/>
        <w:snapToGrid w:val="0"/>
        <w:spacing w:line="440" w:lineRule="exact"/>
        <w:jc w:val="center"/>
        <w:rPr>
          <w:rFonts w:ascii="仿宋" w:eastAsia="仿宋" w:hAnsi="仿宋"/>
          <w:spacing w:val="20"/>
          <w:szCs w:val="32"/>
        </w:rPr>
      </w:pPr>
      <w:r>
        <w:rPr>
          <w:rFonts w:ascii="仿宋" w:eastAsia="仿宋" w:hAnsi="仿宋" w:hint="eastAsia"/>
          <w:b/>
          <w:spacing w:val="20"/>
          <w:sz w:val="44"/>
          <w:szCs w:val="44"/>
        </w:rPr>
        <w:t>食品安全监督抽检不合格产品信息</w:t>
      </w:r>
    </w:p>
    <w:tbl>
      <w:tblPr>
        <w:tblW w:w="15619" w:type="dxa"/>
        <w:jc w:val="center"/>
        <w:tblLayout w:type="fixed"/>
        <w:tblLook w:val="04A0"/>
      </w:tblPr>
      <w:tblGrid>
        <w:gridCol w:w="1149"/>
        <w:gridCol w:w="993"/>
        <w:gridCol w:w="976"/>
        <w:gridCol w:w="1575"/>
        <w:gridCol w:w="1995"/>
        <w:gridCol w:w="993"/>
        <w:gridCol w:w="1123"/>
        <w:gridCol w:w="851"/>
        <w:gridCol w:w="1275"/>
        <w:gridCol w:w="1134"/>
        <w:gridCol w:w="1134"/>
        <w:gridCol w:w="993"/>
        <w:gridCol w:w="1428"/>
      </w:tblGrid>
      <w:tr w:rsidR="009F1636" w:rsidTr="004E1358">
        <w:trPr>
          <w:trHeight w:val="735"/>
          <w:tblHeader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不合格</w:t>
            </w:r>
          </w:p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 w:rsidR="009F1636" w:rsidTr="004E1358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阿克陶县吐拉甫家禽店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新疆克州阿克陶县中心花园迪亚尔农贸市场内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土鸡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氯霉素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2.54</w:t>
            </w:r>
          </w:p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μg/kg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绿城农科检测技术有限公司</w:t>
            </w:r>
          </w:p>
        </w:tc>
      </w:tr>
      <w:tr w:rsidR="009F1636" w:rsidTr="004E1358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阿克陶县吐拉甫家禽店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新疆克州阿克陶县中心花园迪亚尔农贸市场内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三黄鸡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氯霉素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1.49</w:t>
            </w:r>
          </w:p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μg/kg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绿城农科检测技术有限公司</w:t>
            </w:r>
          </w:p>
        </w:tc>
      </w:tr>
      <w:tr w:rsidR="009F1636" w:rsidTr="004E1358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阿克陶县李小蕊豆腐店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新疆克州阿克陶县北大街(迪亚尔农贸市场)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豆芽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4-</w:t>
            </w:r>
            <w:r>
              <w:rPr>
                <w:rFonts w:ascii="FangSong" w:eastAsia="FangSong" w:hAnsi="FangSong" w:hint="eastAsia"/>
                <w:sz w:val="20"/>
              </w:rPr>
              <w:t>氯苯氧乙酸钠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 xml:space="preserve">1.10 </w:t>
            </w:r>
          </w:p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mg/kg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1636" w:rsidRDefault="009F1636" w:rsidP="004E1358">
            <w:pPr>
              <w:spacing w:line="0" w:lineRule="atLeast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绿城农科检测技术有限公司</w:t>
            </w:r>
          </w:p>
        </w:tc>
      </w:tr>
    </w:tbl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9F1636" w:rsidRDefault="009F1636" w:rsidP="009F1636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673DCA" w:rsidRDefault="00673DCA"/>
    <w:sectPr w:rsidR="00673DCA" w:rsidSect="009F163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636"/>
    <w:rsid w:val="00673DCA"/>
    <w:rsid w:val="009F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36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424</Characters>
  <Application>Microsoft Office Word</Application>
  <DocSecurity>0</DocSecurity>
  <Lines>28</Lines>
  <Paragraphs>19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2019-08-06T03:49:00Z</dcterms:created>
  <dcterms:modified xsi:type="dcterms:W3CDTF">2019-08-06T03:50:00Z</dcterms:modified>
</cp:coreProperties>
</file>