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_GBK" w:hAnsi="华文中宋" w:eastAsia="方正小标宋_GBK" w:cs="宋体"/>
          <w:b/>
          <w:kern w:val="0"/>
          <w:sz w:val="48"/>
          <w:szCs w:val="48"/>
        </w:rPr>
        <w:t>阿克陶县人民政府办公室</w:t>
      </w:r>
      <w:r>
        <w:rPr>
          <w:rFonts w:hint="eastAsia" w:ascii="方正小标宋简体" w:hAnsi="方正小标宋简体" w:eastAsia="方正小标宋简体" w:cs="方正小标宋简体"/>
          <w:b/>
          <w:kern w:val="0"/>
          <w:sz w:val="44"/>
          <w:szCs w:val="44"/>
        </w:rPr>
        <w:t>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（2021年度）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left="4158" w:leftChars="304" w:hanging="3520" w:hangingChars="1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部门单位名称（公章）：阿克陶县人民政府办公室</w:t>
      </w:r>
    </w:p>
    <w:p>
      <w:pPr>
        <w:spacing w:line="700" w:lineRule="exact"/>
        <w:ind w:left="4152" w:leftChars="1520" w:hanging="960" w:hangingChars="300"/>
        <w:jc w:val="left"/>
        <w:rPr>
          <w:rFonts w:ascii="仿宋_GB2312" w:hAnsi="仿宋_GB2312" w:eastAsia="仿宋_GB2312" w:cs="仿宋_GB2312"/>
          <w:b/>
          <w:color w:val="333333"/>
          <w:sz w:val="32"/>
          <w:szCs w:val="32"/>
          <w:lang w:bidi="ar"/>
        </w:rPr>
      </w:pPr>
      <w:r>
        <w:rPr>
          <w:rFonts w:hint="eastAsia" w:ascii="仿宋_GB2312" w:hAnsi="仿宋_GB2312" w:eastAsia="仿宋_GB2312" w:cs="仿宋_GB2312"/>
          <w:kern w:val="0"/>
          <w:sz w:val="32"/>
          <w:szCs w:val="32"/>
        </w:rPr>
        <w:t>时间：2022年3月24日</w:t>
      </w:r>
      <w:bookmarkStart w:id="0" w:name="_Toc23945_WPSOffice_Level1"/>
    </w:p>
    <w:p>
      <w:pPr>
        <w:pStyle w:val="12"/>
        <w:snapToGrid w:val="0"/>
        <w:spacing w:line="540" w:lineRule="exact"/>
        <w:ind w:left="648" w:firstLine="0" w:firstLineChars="0"/>
        <w:outlineLvl w:val="0"/>
        <w:rPr>
          <w:rFonts w:ascii="仿宋_GB2312" w:hAnsi="仿宋_GB2312" w:eastAsia="仿宋_GB2312" w:cs="仿宋_GB2312"/>
          <w:b/>
          <w:color w:val="333333"/>
          <w:sz w:val="32"/>
          <w:szCs w:val="32"/>
          <w:lang w:bidi="ar"/>
        </w:rPr>
      </w:pPr>
    </w:p>
    <w:p>
      <w:pPr>
        <w:pStyle w:val="12"/>
        <w:snapToGrid w:val="0"/>
        <w:spacing w:line="540" w:lineRule="exact"/>
        <w:ind w:left="648" w:firstLine="0" w:firstLineChars="0"/>
        <w:outlineLvl w:val="0"/>
        <w:rPr>
          <w:rFonts w:ascii="仿宋_GB2312" w:hAnsi="仿宋_GB2312" w:eastAsia="仿宋_GB2312" w:cs="仿宋_GB2312"/>
          <w:b/>
          <w:color w:val="333333"/>
          <w:sz w:val="32"/>
          <w:szCs w:val="32"/>
          <w:lang w:bidi="ar"/>
        </w:rPr>
      </w:pPr>
    </w:p>
    <w:p>
      <w:pPr>
        <w:pStyle w:val="12"/>
        <w:snapToGrid w:val="0"/>
        <w:spacing w:line="540" w:lineRule="exact"/>
        <w:ind w:left="648" w:firstLine="0" w:firstLineChars="0"/>
        <w:outlineLvl w:val="0"/>
        <w:rPr>
          <w:rFonts w:ascii="仿宋_GB2312" w:hAnsi="仿宋_GB2312" w:eastAsia="仿宋_GB2312" w:cs="仿宋_GB2312"/>
          <w:b/>
          <w:color w:val="333333"/>
          <w:sz w:val="32"/>
          <w:szCs w:val="32"/>
          <w:lang w:bidi="ar"/>
        </w:rPr>
      </w:pP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（一）负责县人民政府各项决议、决定、重要工作部署以及政府领导重要批示等贯彻执行情况的督促检查和跟踪调研，并及时向政府领导报告；负责人大代表建议意见和政协委员提案的督办工作。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（二）负责县人民政府、县人民政府会议的会务、会议纪要整理工作，协助县人民政府领导同志组织实施会议决定事项。</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（三）协助县人民政府领导同志组织起草或审核以县人民政府、县人民政府办公室名义发布的公文。负责县人民政府日常电文处理和日常事务工作；负责县人民政府领导同志参加重要活动的组织协调工作。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（四）研究县人民政府各部门和各乡（镇、场）人民政府请示县人民政府的事项，提出审核意见，报县人民政府领导同志审定。</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（五）负责县人民政府决策工作的调研研究、政府领导活动记录、政府决策信息的收集、汇总、编报工作。根据县人民政府的工作重点，组织专题调查研究、反映情况、提出建议。</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（六）负责县人民政府决策部署相关信息的收集、整理、编发，为经济社会发展提供政务信息服务工作。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（七）负责县人民政府相关日常工作，负责对外联络、综合协调、管理服务工作。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（八）负责县人民政府领导同志召开的相关会议笔译、口译工作，负责相关工作的翻译任务。</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（九）负责县人民政府及政府领导的日常事务管理、后勤服务保障工作。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（十）负责县人民政府系统的政务值班、应急值守和督促检查工作，以及政府领导同志处置各类突发事件的服务保障。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（十一）负责指导、监督县“放管服”改革、政务服务、政务公开和政府信息公开工作。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（十二）负责推进、指导、协调县人民政府系统电子政务的工作。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十三）贯彻执行对外方针政策、涉外法规以及自治区、自治州和县委关于外事工作的指示和决定；协调、处理全县重大涉外事务及因公出国（境）管理、审批应邀访华外国人的签证通知及邀请外国（境外）和港、澳人员来访事宜；协助上级外事机关、有关部门向境外中国公民提供领事保护和服务等外事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十四）贯彻执行上级党委、政府关于信访工作的方针政策；负责协调、督导、办理落实信访工作的决策、部署及领导同志交办信访事项并抓好落实；负责分析研判信访信息，提出有关政策和措施的建议；负责重大疑难信访案件、跨地区、跨部门重要信访问题的督查、督办工作。</w:t>
      </w:r>
    </w:p>
    <w:p>
      <w:pPr>
        <w:ind w:firstLine="562" w:firstLineChars="200"/>
        <w:rPr>
          <w:rFonts w:ascii="Times New Roman" w:hAnsi="Times New Roman" w:eastAsia="仿宋_GB2312" w:cs="Times New Roman"/>
          <w:b/>
          <w:bCs/>
          <w:kern w:val="0"/>
          <w:sz w:val="28"/>
          <w:szCs w:val="28"/>
        </w:rPr>
      </w:pPr>
      <w:r>
        <w:rPr>
          <w:rFonts w:hint="eastAsia" w:ascii="Times New Roman" w:hAnsi="Times New Roman" w:eastAsia="仿宋_GB2312" w:cs="Times New Roman"/>
          <w:b/>
          <w:bCs/>
          <w:kern w:val="0"/>
          <w:sz w:val="28"/>
          <w:szCs w:val="28"/>
        </w:rPr>
        <w:t>2.部门机构设置及人员构成</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阿克陶县人民政府办公室机关行政编制29名，其中：行政编制20名，机关工勤事业编制9名。实有人员29人。事业编制14名，实有人员17人。</w:t>
      </w:r>
    </w:p>
    <w:p>
      <w:pPr>
        <w:ind w:firstLine="562" w:firstLineChars="200"/>
        <w:rPr>
          <w:rFonts w:ascii="Times New Roman" w:hAnsi="Times New Roman" w:eastAsia="仿宋_GB2312" w:cs="Times New Roman"/>
          <w:b/>
          <w:bCs/>
          <w:kern w:val="0"/>
          <w:sz w:val="28"/>
          <w:szCs w:val="28"/>
        </w:rPr>
      </w:pPr>
      <w:r>
        <w:rPr>
          <w:rFonts w:hint="eastAsia" w:ascii="Times New Roman" w:hAnsi="Times New Roman" w:eastAsia="仿宋_GB2312" w:cs="Times New Roman"/>
          <w:b/>
          <w:bCs/>
          <w:kern w:val="0"/>
          <w:sz w:val="28"/>
          <w:szCs w:val="28"/>
        </w:rPr>
        <w:t>3.年度重点工作</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2021年，我办将紧紧围绕县委、县政府中心工作，充分发挥职能作用，规范内部管理，创新服务方式，强化机关效能建设，切实提高为领导、为基层、为群众服务的水平和办文、办会、办事的质量，力求使各项工作做到主动、规范、超前，努力开创办公室工作新局面。</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一、是党建工作上要有新成效。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二、是信息报送上要有新成效。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三、是督查落实上要有新成效。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四、是依法行政上要有新成效。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五、是后勤保障上要有新成效。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六、是队伍建设上要有新成效。</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七、是群众工作上要有新成效。</w:t>
      </w:r>
    </w:p>
    <w:p>
      <w:pPr>
        <w:ind w:firstLine="560" w:firstLineChars="200"/>
        <w:rPr>
          <w:rStyle w:val="10"/>
          <w:rFonts w:hint="eastAsia" w:ascii="Times New Roman" w:hAnsi="Times New Roman" w:eastAsia="仿宋_GB2312" w:cs="Times New Roman"/>
          <w:b w:val="0"/>
          <w:bCs w:val="0"/>
          <w:kern w:val="0"/>
          <w:sz w:val="28"/>
          <w:szCs w:val="28"/>
        </w:rPr>
      </w:pPr>
      <w:r>
        <w:rPr>
          <w:rFonts w:hint="eastAsia" w:ascii="Times New Roman" w:hAnsi="Times New Roman" w:eastAsia="仿宋_GB2312" w:cs="Times New Roman"/>
          <w:kern w:val="0"/>
          <w:sz w:val="28"/>
          <w:szCs w:val="28"/>
        </w:rPr>
        <w:t>八、是综合协调上要有新成效。</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我单位决策机制根据行政事业单位内部控制体系建设相关要求，逐步完善《阿克陶县人民政府办公室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目资金批准的使用计划和项目批复资料，不擅自调项、扩项、缩项，更不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本单位各科室确定专人负责资产的日常管理工作，包括资产的登记、统计、维护、保管等，并对所管资产的安全完整负有职责。资产管理人员应相对稳定，工作调动时务必办理交接手续。</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基本支出根据政府预算收支管理制度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本年度本单位预算安排的重点项目1个，预算安排的重点项目支出金额为200万元，部门项目总支出金额为276.10万元，则重点项目支出占项目总支出的比率为72.44%。</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ind w:firstLine="560" w:firstLineChars="200"/>
        <w:rPr>
          <w:rFonts w:ascii="Times New Roman" w:hAnsi="Times New Roman" w:eastAsia="仿宋_GB2312" w:cs="Times New Roman"/>
          <w:kern w:val="0"/>
          <w:sz w:val="28"/>
          <w:szCs w:val="28"/>
          <w:lang w:eastAsia="zh-Hans"/>
        </w:rPr>
      </w:pPr>
      <w:r>
        <w:rPr>
          <w:rFonts w:hint="eastAsia" w:ascii="Times New Roman" w:hAnsi="Times New Roman" w:eastAsia="仿宋_GB2312" w:cs="Times New Roman"/>
          <w:kern w:val="0"/>
          <w:sz w:val="28"/>
          <w:szCs w:val="28"/>
        </w:rPr>
        <w:t>2021年度我单位总预算12</w:t>
      </w:r>
      <w:r>
        <w:rPr>
          <w:rFonts w:ascii="Times New Roman" w:hAnsi="Times New Roman" w:eastAsia="仿宋_GB2312" w:cs="Times New Roman"/>
          <w:kern w:val="0"/>
          <w:sz w:val="28"/>
          <w:szCs w:val="28"/>
        </w:rPr>
        <w:t>7</w:t>
      </w:r>
      <w:r>
        <w:rPr>
          <w:rFonts w:hint="eastAsia" w:ascii="Times New Roman" w:hAnsi="Times New Roman" w:eastAsia="仿宋_GB2312" w:cs="Times New Roman"/>
          <w:kern w:val="0"/>
          <w:sz w:val="28"/>
          <w:szCs w:val="28"/>
        </w:rPr>
        <w:t>3.</w:t>
      </w:r>
      <w:r>
        <w:rPr>
          <w:rFonts w:ascii="Times New Roman" w:hAnsi="Times New Roman" w:eastAsia="仿宋_GB2312" w:cs="Times New Roman"/>
          <w:kern w:val="0"/>
          <w:sz w:val="28"/>
          <w:szCs w:val="28"/>
        </w:rPr>
        <w:t>65</w:t>
      </w:r>
      <w:r>
        <w:rPr>
          <w:rFonts w:hint="eastAsia" w:ascii="Times New Roman" w:hAnsi="Times New Roman" w:eastAsia="仿宋_GB2312" w:cs="Times New Roman"/>
          <w:kern w:val="0"/>
          <w:sz w:val="28"/>
          <w:szCs w:val="28"/>
        </w:rPr>
        <w:t>万元，其中人员经费9</w:t>
      </w:r>
      <w:r>
        <w:rPr>
          <w:rFonts w:ascii="Times New Roman" w:hAnsi="Times New Roman" w:eastAsia="仿宋_GB2312" w:cs="Times New Roman"/>
          <w:kern w:val="0"/>
          <w:sz w:val="28"/>
          <w:szCs w:val="28"/>
        </w:rPr>
        <w:t>7</w:t>
      </w:r>
      <w:r>
        <w:rPr>
          <w:rFonts w:hint="eastAsia" w:ascii="Times New Roman" w:hAnsi="Times New Roman" w:eastAsia="仿宋_GB2312" w:cs="Times New Roman"/>
          <w:kern w:val="0"/>
          <w:sz w:val="28"/>
          <w:szCs w:val="28"/>
        </w:rPr>
        <w:t>7.</w:t>
      </w:r>
      <w:r>
        <w:rPr>
          <w:rFonts w:ascii="Times New Roman" w:hAnsi="Times New Roman" w:eastAsia="仿宋_GB2312" w:cs="Times New Roman"/>
          <w:kern w:val="0"/>
          <w:sz w:val="28"/>
          <w:szCs w:val="28"/>
        </w:rPr>
        <w:t>28</w:t>
      </w:r>
      <w:r>
        <w:rPr>
          <w:rFonts w:hint="eastAsia" w:ascii="Times New Roman" w:hAnsi="Times New Roman" w:eastAsia="仿宋_GB2312" w:cs="Times New Roman"/>
          <w:kern w:val="0"/>
          <w:sz w:val="28"/>
          <w:szCs w:val="28"/>
        </w:rPr>
        <w:t>万元，主要用于人员工资、津贴、离退休费、生活补助、基本养老保险、住房公积金的发放及支付，公用经费20.27万元，主要用于18辆公务用车车辆保险费及办公楼取暖费的支付，项目支出276.10万元，主要用于电子政务室网站集约化平台软件运行,门户网站维护费，办公费、水费、电费、维修费、材料费、公务用车运行维护费、邮电费、差旅费、办公设备购置费、其他支出等。</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3.重点支出保障率</w:t>
      </w:r>
    </w:p>
    <w:p>
      <w:pPr>
        <w:ind w:firstLine="560" w:firstLineChars="200"/>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本年度预算安排的重点项目支出200万元，项目总支出199.18万元，重点支出保障率为100%。</w:t>
      </w:r>
    </w:p>
    <w:p>
      <w:pP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w:t>
      </w:r>
      <w:r>
        <w:rPr>
          <w:rFonts w:hint="eastAsia" w:ascii="Times New Roman" w:hAnsi="Times New Roman" w:eastAsia="仿宋_GB2312" w:cs="Times New Roman"/>
          <w:kern w:val="0"/>
          <w:sz w:val="28"/>
          <w:szCs w:val="28"/>
          <w:lang w:eastAsia="zh-Hans"/>
        </w:rPr>
        <w:t>项目预算资金总额为</w:t>
      </w:r>
      <w:r>
        <w:rPr>
          <w:rFonts w:hint="eastAsia" w:ascii="Times New Roman" w:hAnsi="Times New Roman" w:eastAsia="仿宋_GB2312" w:cs="Times New Roman"/>
          <w:kern w:val="0"/>
          <w:sz w:val="28"/>
          <w:szCs w:val="28"/>
        </w:rPr>
        <w:t>200</w:t>
      </w:r>
      <w:r>
        <w:rPr>
          <w:rFonts w:hint="eastAsia" w:ascii="Times New Roman" w:hAnsi="Times New Roman" w:eastAsia="仿宋_GB2312" w:cs="Times New Roman"/>
          <w:kern w:val="0"/>
          <w:sz w:val="28"/>
          <w:szCs w:val="28"/>
          <w:lang w:eastAsia="zh-Hans"/>
        </w:rPr>
        <w:t>万元</w:t>
      </w:r>
      <w:r>
        <w:rPr>
          <w:rFonts w:ascii="Times New Roman" w:hAnsi="Times New Roman" w:eastAsia="仿宋_GB2312" w:cs="Times New Roman"/>
          <w:kern w:val="0"/>
          <w:sz w:val="28"/>
          <w:szCs w:val="28"/>
          <w:lang w:eastAsia="zh-Hans"/>
        </w:rPr>
        <w:t>，</w:t>
      </w:r>
      <w:r>
        <w:rPr>
          <w:rFonts w:hint="eastAsia" w:ascii="Times New Roman" w:hAnsi="Times New Roman" w:eastAsia="仿宋_GB2312" w:cs="Times New Roman"/>
          <w:kern w:val="0"/>
          <w:sz w:val="28"/>
          <w:szCs w:val="28"/>
          <w:lang w:eastAsia="zh-Hans"/>
        </w:rPr>
        <w:t>其中</w:t>
      </w:r>
      <w:r>
        <w:rPr>
          <w:rFonts w:hint="eastAsia" w:ascii="Times New Roman" w:hAnsi="Times New Roman" w:eastAsia="仿宋_GB2312" w:cs="Times New Roman"/>
          <w:kern w:val="0"/>
          <w:sz w:val="28"/>
          <w:szCs w:val="28"/>
        </w:rPr>
        <w:t>：</w:t>
      </w:r>
      <w:r>
        <w:rPr>
          <w:rFonts w:hint="eastAsia" w:ascii="Times New Roman" w:hAnsi="Times New Roman" w:eastAsia="仿宋_GB2312" w:cs="Times New Roman"/>
          <w:kern w:val="0"/>
          <w:sz w:val="28"/>
          <w:szCs w:val="28"/>
          <w:lang w:eastAsia="zh-Hans"/>
        </w:rPr>
        <w:t>财政资金为</w:t>
      </w:r>
      <w:r>
        <w:rPr>
          <w:rFonts w:hint="eastAsia" w:ascii="Times New Roman" w:hAnsi="Times New Roman" w:eastAsia="仿宋_GB2312" w:cs="Times New Roman"/>
          <w:kern w:val="0"/>
          <w:sz w:val="28"/>
          <w:szCs w:val="28"/>
        </w:rPr>
        <w:t>200</w:t>
      </w:r>
      <w:r>
        <w:rPr>
          <w:rFonts w:hint="eastAsia" w:ascii="Times New Roman" w:hAnsi="Times New Roman" w:eastAsia="仿宋_GB2312" w:cs="Times New Roman"/>
          <w:kern w:val="0"/>
          <w:sz w:val="28"/>
          <w:szCs w:val="28"/>
          <w:lang w:eastAsia="zh-Hans"/>
        </w:rPr>
        <w:t>万元</w:t>
      </w:r>
      <w:r>
        <w:rPr>
          <w:rFonts w:ascii="Times New Roman" w:hAnsi="Times New Roman" w:eastAsia="仿宋_GB2312" w:cs="Times New Roman"/>
          <w:kern w:val="0"/>
          <w:sz w:val="28"/>
          <w:szCs w:val="28"/>
          <w:lang w:eastAsia="zh-Hans"/>
        </w:rPr>
        <w:t>，</w:t>
      </w:r>
      <w:r>
        <w:rPr>
          <w:rFonts w:hint="eastAsia" w:ascii="Times New Roman" w:hAnsi="Times New Roman" w:eastAsia="仿宋_GB2312" w:cs="Times New Roman"/>
          <w:kern w:val="0"/>
          <w:sz w:val="28"/>
          <w:szCs w:val="28"/>
          <w:lang w:eastAsia="zh-Hans"/>
        </w:rPr>
        <w:t>其他资金为</w:t>
      </w:r>
      <w:r>
        <w:rPr>
          <w:rFonts w:hint="eastAsia" w:ascii="Times New Roman" w:hAnsi="Times New Roman" w:eastAsia="仿宋_GB2312" w:cs="Times New Roman"/>
          <w:kern w:val="0"/>
          <w:sz w:val="28"/>
          <w:szCs w:val="28"/>
        </w:rPr>
        <w:t>0</w:t>
      </w:r>
      <w:r>
        <w:rPr>
          <w:rFonts w:hint="eastAsia" w:ascii="Times New Roman" w:hAnsi="Times New Roman" w:eastAsia="仿宋_GB2312" w:cs="Times New Roman"/>
          <w:kern w:val="0"/>
          <w:sz w:val="28"/>
          <w:szCs w:val="28"/>
          <w:lang w:eastAsia="zh-Hans"/>
        </w:rPr>
        <w:t>万元</w:t>
      </w:r>
      <w:r>
        <w:rPr>
          <w:rFonts w:hint="eastAsia" w:ascii="Times New Roman" w:hAnsi="Times New Roman" w:eastAsia="仿宋_GB2312" w:cs="Times New Roman"/>
          <w:kern w:val="0"/>
          <w:sz w:val="28"/>
          <w:szCs w:val="28"/>
        </w:rPr>
        <w:t>。2021年实际收到预算资金200万元，预算资金到位率为100%。</w:t>
      </w:r>
    </w:p>
    <w:p>
      <w:pPr>
        <w:pStyle w:val="12"/>
        <w:snapToGrid w:val="0"/>
        <w:spacing w:line="540" w:lineRule="exact"/>
        <w:ind w:firstLine="643"/>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我单位年初预算数为12</w:t>
      </w:r>
      <w:r>
        <w:rPr>
          <w:rStyle w:val="10"/>
          <w:rFonts w:ascii="仿宋_GB2312" w:hAnsi="仿宋_GB2312" w:eastAsia="仿宋_GB2312" w:cs="仿宋_GB2312"/>
          <w:b w:val="0"/>
          <w:sz w:val="32"/>
          <w:szCs w:val="32"/>
          <w:lang w:bidi="ar"/>
        </w:rPr>
        <w:t>73</w:t>
      </w:r>
      <w:r>
        <w:rPr>
          <w:rStyle w:val="10"/>
          <w:rFonts w:hint="eastAsia" w:ascii="仿宋_GB2312" w:hAnsi="仿宋_GB2312" w:eastAsia="仿宋_GB2312" w:cs="仿宋_GB2312"/>
          <w:b w:val="0"/>
          <w:sz w:val="32"/>
          <w:szCs w:val="32"/>
          <w:lang w:bidi="ar"/>
        </w:rPr>
        <w:t>.</w:t>
      </w:r>
      <w:r>
        <w:rPr>
          <w:rStyle w:val="10"/>
          <w:rFonts w:ascii="仿宋_GB2312" w:hAnsi="仿宋_GB2312" w:eastAsia="仿宋_GB2312" w:cs="仿宋_GB2312"/>
          <w:b w:val="0"/>
          <w:sz w:val="32"/>
          <w:szCs w:val="32"/>
          <w:lang w:bidi="ar"/>
        </w:rPr>
        <w:t>65</w:t>
      </w:r>
      <w:r>
        <w:rPr>
          <w:rStyle w:val="10"/>
          <w:rFonts w:hint="eastAsia" w:ascii="仿宋_GB2312" w:hAnsi="仿宋_GB2312" w:eastAsia="仿宋_GB2312" w:cs="仿宋_GB2312"/>
          <w:b w:val="0"/>
          <w:sz w:val="32"/>
          <w:szCs w:val="32"/>
          <w:lang w:bidi="ar"/>
        </w:rPr>
        <w:t>万元，实际预算执行数1262.53万元，预算执行率为</w:t>
      </w:r>
      <w:r>
        <w:rPr>
          <w:rStyle w:val="10"/>
          <w:rFonts w:ascii="仿宋_GB2312" w:hAnsi="仿宋_GB2312" w:eastAsia="仿宋_GB2312" w:cs="仿宋_GB2312"/>
          <w:b w:val="0"/>
          <w:sz w:val="32"/>
          <w:szCs w:val="32"/>
          <w:lang w:bidi="ar"/>
        </w:rPr>
        <w:t>99.12</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ascii="仿宋_GB2312" w:hAnsi="仿宋_GB2312" w:eastAsia="仿宋_GB2312" w:cs="仿宋_GB2312"/>
          <w:b w:val="0"/>
          <w:sz w:val="32"/>
          <w:szCs w:val="32"/>
          <w:lang w:bidi="ar"/>
        </w:rPr>
        <w:t>1626.35</w:t>
      </w:r>
      <w:r>
        <w:rPr>
          <w:rStyle w:val="10"/>
          <w:rFonts w:hint="eastAsia" w:ascii="仿宋_GB2312" w:hAnsi="仿宋_GB2312" w:eastAsia="仿宋_GB2312" w:cs="仿宋_GB2312"/>
          <w:b w:val="0"/>
          <w:sz w:val="32"/>
          <w:szCs w:val="32"/>
          <w:lang w:bidi="ar"/>
        </w:rPr>
        <w:t>万元，全年实际支出资金</w:t>
      </w:r>
      <w:r>
        <w:rPr>
          <w:rStyle w:val="10"/>
          <w:rFonts w:ascii="仿宋_GB2312" w:hAnsi="仿宋_GB2312" w:eastAsia="仿宋_GB2312" w:cs="仿宋_GB2312"/>
          <w:b w:val="0"/>
          <w:sz w:val="32"/>
          <w:szCs w:val="32"/>
          <w:lang w:bidi="ar"/>
        </w:rPr>
        <w:t>1554.07</w:t>
      </w:r>
      <w:r>
        <w:rPr>
          <w:rStyle w:val="10"/>
          <w:rFonts w:hint="eastAsia" w:ascii="仿宋_GB2312" w:hAnsi="仿宋_GB2312" w:eastAsia="仿宋_GB2312" w:cs="仿宋_GB2312"/>
          <w:b w:val="0"/>
          <w:sz w:val="32"/>
          <w:szCs w:val="32"/>
          <w:lang w:bidi="ar"/>
        </w:rPr>
        <w:t>万元，预算执行率为</w:t>
      </w:r>
      <w:r>
        <w:rPr>
          <w:rStyle w:val="10"/>
          <w:rFonts w:ascii="仿宋_GB2312" w:hAnsi="仿宋_GB2312" w:eastAsia="仿宋_GB2312" w:cs="仿宋_GB2312"/>
          <w:b w:val="0"/>
          <w:sz w:val="32"/>
          <w:szCs w:val="32"/>
          <w:lang w:bidi="ar"/>
        </w:rPr>
        <w:t>95.55</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我单位年初批复预算数12</w:t>
      </w:r>
      <w:r>
        <w:rPr>
          <w:rStyle w:val="10"/>
          <w:rFonts w:ascii="仿宋_GB2312" w:hAnsi="仿宋_GB2312" w:eastAsia="仿宋_GB2312" w:cs="仿宋_GB2312"/>
          <w:b w:val="0"/>
          <w:sz w:val="32"/>
          <w:szCs w:val="32"/>
          <w:lang w:bidi="ar"/>
        </w:rPr>
        <w:t>7</w:t>
      </w:r>
      <w:r>
        <w:rPr>
          <w:rStyle w:val="10"/>
          <w:rFonts w:hint="eastAsia" w:ascii="仿宋_GB2312" w:hAnsi="仿宋_GB2312" w:eastAsia="仿宋_GB2312" w:cs="仿宋_GB2312"/>
          <w:b w:val="0"/>
          <w:sz w:val="32"/>
          <w:szCs w:val="32"/>
          <w:lang w:bidi="ar"/>
        </w:rPr>
        <w:t>3.</w:t>
      </w:r>
      <w:r>
        <w:rPr>
          <w:rStyle w:val="10"/>
          <w:rFonts w:ascii="仿宋_GB2312" w:hAnsi="仿宋_GB2312" w:eastAsia="仿宋_GB2312" w:cs="仿宋_GB2312"/>
          <w:b w:val="0"/>
          <w:sz w:val="32"/>
          <w:szCs w:val="32"/>
          <w:lang w:bidi="ar"/>
        </w:rPr>
        <w:t>65</w:t>
      </w:r>
      <w:r>
        <w:rPr>
          <w:rStyle w:val="10"/>
          <w:rFonts w:hint="eastAsia" w:ascii="仿宋_GB2312" w:hAnsi="仿宋_GB2312" w:eastAsia="仿宋_GB2312" w:cs="仿宋_GB2312"/>
          <w:b w:val="0"/>
          <w:sz w:val="32"/>
          <w:szCs w:val="32"/>
          <w:lang w:bidi="ar"/>
        </w:rPr>
        <w:t>万元，年中调整数</w:t>
      </w:r>
      <w:r>
        <w:rPr>
          <w:rStyle w:val="10"/>
          <w:rFonts w:ascii="仿宋_GB2312" w:hAnsi="仿宋_GB2312" w:eastAsia="仿宋_GB2312" w:cs="仿宋_GB2312"/>
          <w:b w:val="0"/>
          <w:sz w:val="32"/>
          <w:szCs w:val="32"/>
          <w:lang w:bidi="ar"/>
        </w:rPr>
        <w:t>352. 7</w:t>
      </w:r>
      <w:r>
        <w:rPr>
          <w:rStyle w:val="10"/>
          <w:rFonts w:hint="eastAsia" w:ascii="仿宋_GB2312" w:hAnsi="仿宋_GB2312" w:eastAsia="仿宋_GB2312" w:cs="仿宋_GB2312"/>
          <w:b w:val="0"/>
          <w:sz w:val="32"/>
          <w:szCs w:val="32"/>
          <w:lang w:bidi="ar"/>
        </w:rPr>
        <w:t>万元，调整后全年预算数</w:t>
      </w:r>
      <w:r>
        <w:rPr>
          <w:rStyle w:val="10"/>
          <w:rFonts w:ascii="仿宋_GB2312" w:hAnsi="仿宋_GB2312" w:eastAsia="仿宋_GB2312" w:cs="仿宋_GB2312"/>
          <w:b w:val="0"/>
          <w:sz w:val="32"/>
          <w:szCs w:val="32"/>
          <w:lang w:bidi="ar"/>
        </w:rPr>
        <w:t>1626.35</w:t>
      </w:r>
      <w:r>
        <w:rPr>
          <w:rStyle w:val="10"/>
          <w:rFonts w:hint="eastAsia" w:ascii="仿宋_GB2312" w:hAnsi="仿宋_GB2312" w:eastAsia="仿宋_GB2312" w:cs="仿宋_GB2312"/>
          <w:b w:val="0"/>
          <w:sz w:val="32"/>
          <w:szCs w:val="32"/>
          <w:lang w:bidi="ar"/>
        </w:rPr>
        <w:t>万元，预算调整率</w:t>
      </w:r>
      <w:r>
        <w:rPr>
          <w:rStyle w:val="10"/>
          <w:rFonts w:ascii="仿宋_GB2312" w:hAnsi="仿宋_GB2312" w:eastAsia="仿宋_GB2312" w:cs="仿宋_GB2312"/>
          <w:b w:val="0"/>
          <w:sz w:val="32"/>
          <w:szCs w:val="32"/>
          <w:lang w:bidi="ar"/>
        </w:rPr>
        <w:t>27.69</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年初政府采购预算数为0万元，实际政府采购数为80万元，政府采购执行率为100%。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行政事业部门单位预算绩效管理工作实施办法》，《行政事业单位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FangSong" w:hAnsi="FangSong" w:eastAsia="FangSong" w:cs="宋体"/>
          <w:bCs/>
          <w:color w:val="333333"/>
          <w:sz w:val="32"/>
          <w:szCs w:val="32"/>
          <w:lang w:bidi="ar"/>
        </w:rPr>
        <w:t>按照</w:t>
      </w:r>
      <w:r>
        <w:rPr>
          <w:rFonts w:hint="eastAsia" w:ascii="FangSong" w:hAnsi="FangSong" w:eastAsia="FangSong" w:cs="宋体"/>
          <w:bCs/>
          <w:color w:val="333333"/>
          <w:sz w:val="32"/>
          <w:szCs w:val="32"/>
          <w:lang w:eastAsia="zh-Hans" w:bidi="ar"/>
        </w:rPr>
        <w:t>阿克陶县</w:t>
      </w:r>
      <w:r>
        <w:rPr>
          <w:rFonts w:hint="eastAsia" w:ascii="FangSong" w:hAnsi="FangSong" w:eastAsia="FangSong" w:cs="宋体"/>
          <w:bCs/>
          <w:color w:val="333333"/>
          <w:sz w:val="32"/>
          <w:szCs w:val="32"/>
          <w:lang w:bidi="ar"/>
        </w:rPr>
        <w:t>财政局预决算信息公开工作要求，我单位在</w:t>
      </w:r>
      <w:r>
        <w:rPr>
          <w:rFonts w:hint="eastAsia" w:ascii="FangSong" w:hAnsi="FangSong" w:eastAsia="FangSong" w:cs="宋体"/>
          <w:bCs/>
          <w:color w:val="333333"/>
          <w:sz w:val="32"/>
          <w:szCs w:val="32"/>
          <w:lang w:eastAsia="zh-Hans" w:bidi="ar"/>
        </w:rPr>
        <w:t>阿克陶县人民</w:t>
      </w:r>
      <w:r>
        <w:rPr>
          <w:rFonts w:hint="eastAsia" w:ascii="FangSong" w:hAnsi="FangSong" w:eastAsia="FangSong" w:cs="宋体"/>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ascii="仿宋_GB2312" w:hAnsi="仿宋_GB2312" w:eastAsia="仿宋_GB2312" w:cs="仿宋_GB2312"/>
          <w:b w:val="0"/>
          <w:sz w:val="32"/>
          <w:szCs w:val="32"/>
          <w:lang w:bidi="ar"/>
        </w:rPr>
        <w:t>1489.65</w:t>
      </w:r>
      <w:r>
        <w:rPr>
          <w:rStyle w:val="10"/>
          <w:rFonts w:hint="eastAsia" w:ascii="仿宋_GB2312" w:hAnsi="仿宋_GB2312" w:eastAsia="仿宋_GB2312" w:cs="仿宋_GB2312"/>
          <w:b w:val="0"/>
          <w:sz w:val="32"/>
          <w:szCs w:val="32"/>
          <w:lang w:bidi="ar"/>
        </w:rPr>
        <w:t>万元，其中：人员经费</w:t>
      </w:r>
      <w:r>
        <w:rPr>
          <w:rStyle w:val="10"/>
          <w:rFonts w:ascii="仿宋_GB2312" w:hAnsi="仿宋_GB2312" w:eastAsia="仿宋_GB2312" w:cs="仿宋_GB2312"/>
          <w:b w:val="0"/>
          <w:sz w:val="32"/>
          <w:szCs w:val="32"/>
          <w:lang w:bidi="ar"/>
        </w:rPr>
        <w:t>1086.23</w:t>
      </w:r>
      <w:r>
        <w:rPr>
          <w:rStyle w:val="10"/>
          <w:rFonts w:hint="eastAsia" w:ascii="仿宋_GB2312" w:hAnsi="仿宋_GB2312" w:eastAsia="仿宋_GB2312" w:cs="仿宋_GB2312"/>
          <w:b w:val="0"/>
          <w:sz w:val="32"/>
          <w:szCs w:val="32"/>
          <w:lang w:bidi="ar"/>
        </w:rPr>
        <w:t>万元，公用经费</w:t>
      </w:r>
      <w:r>
        <w:rPr>
          <w:rStyle w:val="10"/>
          <w:rFonts w:ascii="仿宋_GB2312" w:hAnsi="仿宋_GB2312" w:eastAsia="仿宋_GB2312" w:cs="仿宋_GB2312"/>
          <w:b w:val="0"/>
          <w:sz w:val="32"/>
          <w:szCs w:val="32"/>
          <w:lang w:bidi="ar"/>
        </w:rPr>
        <w:t>403.42</w:t>
      </w:r>
      <w:r>
        <w:rPr>
          <w:rStyle w:val="10"/>
          <w:rFonts w:hint="eastAsia" w:ascii="仿宋_GB2312" w:hAnsi="仿宋_GB2312" w:eastAsia="仿宋_GB2312" w:cs="仿宋_GB2312"/>
          <w:b w:val="0"/>
          <w:sz w:val="32"/>
          <w:szCs w:val="32"/>
          <w:lang w:bidi="ar"/>
        </w:rPr>
        <w:t>万元。实际支出</w:t>
      </w:r>
      <w:r>
        <w:rPr>
          <w:rStyle w:val="10"/>
          <w:rFonts w:ascii="仿宋_GB2312" w:hAnsi="仿宋_GB2312" w:eastAsia="仿宋_GB2312" w:cs="仿宋_GB2312"/>
          <w:b w:val="0"/>
          <w:sz w:val="32"/>
          <w:szCs w:val="32"/>
          <w:lang w:bidi="ar"/>
        </w:rPr>
        <w:t>1417.36</w:t>
      </w:r>
      <w:r>
        <w:rPr>
          <w:rStyle w:val="10"/>
          <w:rFonts w:hint="eastAsia" w:ascii="仿宋_GB2312" w:hAnsi="仿宋_GB2312" w:eastAsia="仿宋_GB2312" w:cs="仿宋_GB2312"/>
          <w:b w:val="0"/>
          <w:sz w:val="32"/>
          <w:szCs w:val="32"/>
          <w:lang w:bidi="ar"/>
        </w:rPr>
        <w:t>万元，基本支出预算执行率</w:t>
      </w:r>
      <w:r>
        <w:rPr>
          <w:rStyle w:val="10"/>
          <w:rFonts w:ascii="仿宋_GB2312" w:hAnsi="仿宋_GB2312" w:eastAsia="仿宋_GB2312" w:cs="仿宋_GB2312"/>
          <w:b w:val="0"/>
          <w:sz w:val="32"/>
          <w:szCs w:val="32"/>
          <w:lang w:bidi="ar"/>
        </w:rPr>
        <w:t>95.14</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取暖费主要用于政府办公楼（3家单位）及会议中心、大门口值班室取暖费用的支付。</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FangSong" w:hAnsi="FangSong" w:eastAsia="FangSong" w:cs="宋体"/>
          <w:bCs/>
          <w:color w:val="333333"/>
          <w:sz w:val="32"/>
          <w:szCs w:val="32"/>
          <w:lang w:bidi="ar"/>
        </w:rPr>
      </w:pPr>
      <w:r>
        <w:rPr>
          <w:rFonts w:hint="eastAsia" w:ascii="FangSong" w:hAnsi="FangSong" w:eastAsia="FangSong" w:cs="宋体"/>
          <w:bCs/>
          <w:color w:val="333333"/>
          <w:sz w:val="32"/>
          <w:szCs w:val="32"/>
          <w:lang w:bidi="ar"/>
        </w:rPr>
        <w:t>我单位坚决贯彻落实中央、自治区、阿克陶</w:t>
      </w:r>
      <w:r>
        <w:rPr>
          <w:rFonts w:hint="eastAsia" w:ascii="FangSong" w:hAnsi="FangSong" w:eastAsia="FangSong" w:cs="宋体"/>
          <w:bCs/>
          <w:color w:val="333333"/>
          <w:sz w:val="32"/>
          <w:szCs w:val="32"/>
          <w:lang w:eastAsia="zh-Hans" w:bidi="ar"/>
        </w:rPr>
        <w:t>县</w:t>
      </w:r>
      <w:r>
        <w:rPr>
          <w:rFonts w:hint="eastAsia" w:ascii="FangSong" w:hAnsi="FangSong" w:eastAsia="FangSong" w:cs="宋体"/>
          <w:bCs/>
          <w:color w:val="333333"/>
          <w:sz w:val="32"/>
          <w:szCs w:val="32"/>
          <w:lang w:bidi="ar"/>
        </w:rPr>
        <w:t>厉行勤俭办公的工作要求，提倡本单位全体干部职工，勤俭节约，切实降低行政运行成本，确保每年“三公经费”只减不增。2021年“三公经费”预算为90.05万元，实际支出37.97万元，“三公经费”控制率为100%，其中：因公出国（境）费预算为0万元，实际支出0万元；公务接待费预算为44万元，实际支出0.9万元；公务用车购置费预算为万元，实际支出万元；公务用车运行维护费预算为46.05万元，实际支出37.07万元，公务用车运行维护费控制率100%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2021年本单位安排专项支出预算总额276.10万元，实际支出245.75万元，专项支出预算执行率89%。</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2021年本单位共有3个资金项目，其中3个属经常性项目、0个属当年度新增项目，已完成项目3个、未完成项目0个。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本年我单位共实施3个项目，金额276.10万元，分别为：电子政务室网站集约化平台软件运行维护费项目，4万元；电子政务室业务经费项目，72.10万元；工作经费项目，200万元；</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（一）电子政务室网站集约化平台软件运行维护费项目专项组织情况分析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刘海涛任评价组组长，绩效评价工作职责为负责全盘工作。</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买买提居马·木沙任评价组副组长，绩效评价工作职责为为对项目实施情况进行实地调查。</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孙萍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（二）电子政务室业务经费项目专项组织情况分析</w:t>
      </w:r>
    </w:p>
    <w:p>
      <w:pPr>
        <w:pStyle w:val="12"/>
        <w:snapToGrid w:val="0"/>
        <w:spacing w:line="540" w:lineRule="exact"/>
        <w:ind w:firstLine="627"/>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刘海涛任评价组组长，绩效评价工作职责为负责全盘工作。</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买买提居马·木沙任评价组副组长，绩效评价工作职责为为对项目实施情况进行实地调查。</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孙萍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（二）工作经费项目专项组织情况分析</w:t>
      </w:r>
    </w:p>
    <w:p>
      <w:pPr>
        <w:pStyle w:val="12"/>
        <w:snapToGrid w:val="0"/>
        <w:spacing w:line="540" w:lineRule="exact"/>
        <w:ind w:firstLine="627"/>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刘海涛任评价组组长，绩效评价工作职责为负责全盘工作。</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陈俊华任评价组副组长，绩效评价工作职责为为对项目实施情况进行实地调查。</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李宗宾、敬建明、孙萍、吐尔塞纳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276.10万元，实际到位276.10万元，实际支出245.75万元。到位足额及时，预算编制依据充分，预算编制准确，资金不存在截留、挪用，支付审批合规、不存在用途改变、范围超支和虚列项目支出等情况；本项目严格按照《行政事业单位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2"/>
        <w:snapToGrid w:val="0"/>
        <w:spacing w:line="540" w:lineRule="exact"/>
        <w:ind w:firstLine="640"/>
        <w:rPr>
          <w:rFonts w:ascii="FangSong" w:hAnsi="FangSong" w:eastAsia="FangSong" w:cs="宋体"/>
          <w:bCs/>
          <w:color w:val="FF0000"/>
          <w:sz w:val="32"/>
          <w:szCs w:val="32"/>
          <w:lang w:bidi="ar"/>
        </w:rPr>
      </w:pPr>
      <w:r>
        <w:rPr>
          <w:rFonts w:hint="eastAsia" w:ascii="FangSong" w:hAnsi="FangSong" w:eastAsia="FangSong" w:cs="宋体"/>
          <w:bCs/>
          <w:color w:val="333333"/>
          <w:sz w:val="32"/>
          <w:szCs w:val="32"/>
          <w:lang w:bidi="ar"/>
        </w:rPr>
        <w:t>我单位2021年资产合计数为1449.44万元，比上年增加51.92万元，主要原因是</w:t>
      </w:r>
      <w:r>
        <w:rPr>
          <w:rFonts w:hint="eastAsia" w:ascii="FangSong" w:hAnsi="FangSong" w:eastAsia="FangSong" w:cs="宋体"/>
          <w:bCs/>
          <w:color w:val="000000" w:themeColor="text1"/>
          <w:sz w:val="32"/>
          <w:szCs w:val="32"/>
          <w:lang w:bidi="ar"/>
          <w14:textFill>
            <w14:solidFill>
              <w14:schemeClr w14:val="tx1"/>
            </w14:solidFill>
          </w14:textFill>
        </w:rPr>
        <w:t>银行账户项目质保金到期退还，货币资金增加，其中：货币资金95.30万元，比上年增加18.89万元；财政应返还额度0万元，比上年相比无变化；房屋4494平方米337.20万元，比上年减少0万元；车辆24辆455.69万元，与上年相比有所增加；在建工程0万元，与上年持平；办公设备及家具476.51万元，与上年相比有所增加。我单位本年无资产处置情况，资产配置合理，使用规范，安全完整。</w:t>
      </w:r>
    </w:p>
    <w:p>
      <w:pPr>
        <w:pStyle w:val="12"/>
        <w:snapToGrid w:val="0"/>
        <w:spacing w:line="540" w:lineRule="exact"/>
        <w:ind w:firstLine="640"/>
        <w:rPr>
          <w:rFonts w:ascii="FangSong" w:hAnsi="FangSong" w:eastAsia="FangSong" w:cs="宋体"/>
          <w:bCs/>
          <w:color w:val="333333"/>
          <w:sz w:val="32"/>
          <w:szCs w:val="32"/>
          <w:lang w:bidi="ar"/>
        </w:rPr>
      </w:pPr>
      <w:r>
        <w:rPr>
          <w:rFonts w:hint="eastAsia" w:ascii="FangSong" w:hAnsi="FangSong" w:eastAsia="FangSong" w:cs="宋体"/>
          <w:bCs/>
          <w:color w:val="333333"/>
          <w:sz w:val="32"/>
          <w:szCs w:val="32"/>
          <w:lang w:bidi="ar"/>
        </w:rPr>
        <w:t>1.资产管理情况。</w:t>
      </w:r>
    </w:p>
    <w:p>
      <w:pPr>
        <w:pStyle w:val="12"/>
        <w:snapToGrid w:val="0"/>
        <w:spacing w:line="540" w:lineRule="exact"/>
        <w:ind w:firstLine="640"/>
        <w:rPr>
          <w:rFonts w:ascii="FangSong" w:hAnsi="FangSong" w:eastAsia="FangSong" w:cs="宋体"/>
          <w:bCs/>
          <w:color w:val="333333"/>
          <w:sz w:val="32"/>
          <w:szCs w:val="32"/>
          <w:lang w:bidi="ar"/>
        </w:rPr>
      </w:pPr>
      <w:r>
        <w:rPr>
          <w:rFonts w:hint="eastAsia" w:ascii="FangSong" w:hAnsi="FangSong" w:eastAsia="FangSong"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FangSong" w:hAnsi="FangSong" w:eastAsia="FangSong" w:cs="宋体"/>
          <w:bCs/>
          <w:color w:val="333333"/>
          <w:sz w:val="32"/>
          <w:szCs w:val="32"/>
          <w:lang w:bidi="ar"/>
        </w:rPr>
      </w:pPr>
      <w:r>
        <w:rPr>
          <w:rFonts w:hint="eastAsia" w:ascii="FangSong" w:hAnsi="FangSong" w:eastAsia="FangSong" w:cs="宋体"/>
          <w:bCs/>
          <w:color w:val="333333"/>
          <w:sz w:val="32"/>
          <w:szCs w:val="32"/>
          <w:lang w:bidi="ar"/>
        </w:rPr>
        <w:t>2.固定资产利用情况。</w:t>
      </w:r>
    </w:p>
    <w:p>
      <w:pPr>
        <w:pStyle w:val="12"/>
        <w:snapToGrid w:val="0"/>
        <w:spacing w:line="540" w:lineRule="exact"/>
        <w:ind w:firstLine="640"/>
        <w:rPr>
          <w:rFonts w:ascii="FangSong" w:hAnsi="FangSong" w:eastAsia="FangSong" w:cs="宋体"/>
          <w:bCs/>
          <w:color w:val="333333"/>
          <w:sz w:val="32"/>
          <w:szCs w:val="32"/>
          <w:lang w:bidi="ar"/>
        </w:rPr>
      </w:pPr>
      <w:r>
        <w:rPr>
          <w:rFonts w:hint="eastAsia" w:ascii="FangSong" w:hAnsi="FangSong" w:eastAsia="FangSong" w:cs="宋体"/>
          <w:bCs/>
          <w:color w:val="333333"/>
          <w:sz w:val="32"/>
          <w:szCs w:val="32"/>
          <w:lang w:bidi="ar"/>
        </w:rPr>
        <w:t>我单位固定资产1354.14万元,其中:3套房屋337.20万元，24辆车455.69万元，一批专用设备9.20万元，一批办公设备476.51万元。目前正在使用的固定资产总额1354.14万元，固定资产利用率为100%。</w:t>
      </w:r>
    </w:p>
    <w:p>
      <w:pPr>
        <w:pStyle w:val="12"/>
        <w:snapToGrid w:val="0"/>
        <w:spacing w:line="540" w:lineRule="exact"/>
        <w:ind w:firstLine="624"/>
        <w:rPr>
          <w:rStyle w:val="10"/>
          <w:rFonts w:ascii="FangSong" w:hAnsi="FangSong" w:eastAsia="FangSong"/>
          <w:b w:val="0"/>
          <w:bCs w:val="0"/>
          <w:color w:val="000000" w:themeColor="text1"/>
          <w:spacing w:val="-4"/>
          <w:sz w:val="32"/>
          <w:szCs w:val="32"/>
          <w14:textFill>
            <w14:solidFill>
              <w14:schemeClr w14:val="tx1"/>
            </w14:solidFill>
          </w14:textFill>
        </w:rPr>
      </w:pPr>
      <w:r>
        <w:rPr>
          <w:rStyle w:val="10"/>
          <w:rFonts w:hint="eastAsia" w:ascii="FangSong" w:hAnsi="FangSong" w:eastAsia="FangSong"/>
          <w:b w:val="0"/>
          <w:bCs w:val="0"/>
          <w:spacing w:val="-4"/>
          <w:sz w:val="32"/>
          <w:szCs w:val="32"/>
        </w:rPr>
        <w:t>3.</w:t>
      </w:r>
      <w:r>
        <w:rPr>
          <w:rStyle w:val="10"/>
          <w:rFonts w:hint="eastAsia" w:ascii="FangSong" w:hAnsi="FangSong" w:eastAsia="FangSong"/>
          <w:b w:val="0"/>
          <w:bCs w:val="0"/>
          <w:color w:val="000000" w:themeColor="text1"/>
          <w:spacing w:val="-4"/>
          <w:sz w:val="32"/>
          <w:szCs w:val="32"/>
          <w14:textFill>
            <w14:solidFill>
              <w14:schemeClr w14:val="tx1"/>
            </w14:solidFill>
          </w14:textFill>
        </w:rPr>
        <w:t>流动资产管理情况。</w:t>
      </w:r>
    </w:p>
    <w:p>
      <w:pPr>
        <w:pStyle w:val="12"/>
        <w:snapToGrid w:val="0"/>
        <w:spacing w:line="540" w:lineRule="exact"/>
        <w:ind w:firstLine="624"/>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截止本年度固定资产账面净值397.60万元，年末实际在用固定资产1354.14万元，固定资产利用率为100%</w:t>
      </w:r>
      <w:r>
        <w:rPr>
          <w:rStyle w:val="10"/>
          <w:rFonts w:hint="eastAsia" w:ascii="仿宋_GB2312" w:hAnsi="仿宋_GB2312" w:eastAsia="仿宋_GB2312" w:cs="仿宋_GB2312"/>
          <w:b w:val="0"/>
          <w:bCs w:val="0"/>
          <w:color w:val="FF0000"/>
          <w:spacing w:val="-4"/>
          <w:sz w:val="32"/>
          <w:szCs w:val="32"/>
        </w:rPr>
        <w:t>。</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2"/>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部门单位整体支出自评表，共设置一级指网站维护时限标3个，二级指标7个，三级指标28个。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2"/>
        <w:snapToGrid w:val="0"/>
        <w:spacing w:line="540" w:lineRule="exact"/>
        <w:ind w:firstLine="624"/>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保障人员人数指标，预期指标是大于等于56人，实际完成值是56人，指标完成率是100%，达到预期目标。</w:t>
      </w:r>
    </w:p>
    <w:p>
      <w:pPr>
        <w:pStyle w:val="12"/>
        <w:snapToGrid w:val="0"/>
        <w:spacing w:line="540" w:lineRule="exact"/>
        <w:ind w:firstLine="624"/>
        <w:rPr>
          <w:rStyle w:val="10"/>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数量指标共计8个，完成8个，达到预期目标，数量指标完成。</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其中：“</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保障职工人数（人）”56人，</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56人，实际完成值56人，“保障车辆数（辆）”18辆，</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18人,实际完成值18辆，“购买办公用品批次（次/年）”</w:t>
      </w:r>
    </w:p>
    <w:p>
      <w:pPr>
        <w:pStyle w:val="12"/>
        <w:snapToGrid w:val="0"/>
        <w:spacing w:line="540" w:lineRule="exact"/>
        <w:ind w:firstLine="624"/>
        <w:rPr>
          <w:rStyle w:val="10"/>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8,实际完成值8,“支付水费月数”</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12月,实际完成值12月，“支付电费月数”</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12月,实际完成值12月，“设备采购批次(次/年）”</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5,实际完成值5，“接待人次（万人）”</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1.1,  实际完成值1.1,“设备维护批次(次/年）”</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12,实际完成值12,</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2"/>
        <w:snapToGrid w:val="0"/>
        <w:spacing w:line="540" w:lineRule="exact"/>
        <w:ind w:firstLine="624"/>
        <w:rPr>
          <w:rStyle w:val="10"/>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经费保障率指标，预期指标是等于100%，实际完成值是100%，指标完成率是100%，达到质量提升及标准。质量指标共计6个，完成6个，达到质量提升及标准。质量指标完成。</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其中：“车辆保险及时购买率（%）”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,“接待及时率（%）”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,“网站维护及时率（%）”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,“车辆维修及时率（%）”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,“取暖费支付及时率（%）”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,“人员工资发放及时率（%）”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,“人员工资发放及时率（%）”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预期目标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是100%，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实际完成值</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w:t>
      </w:r>
    </w:p>
    <w:p>
      <w:pPr>
        <w:pStyle w:val="12"/>
        <w:snapToGrid w:val="0"/>
        <w:spacing w:line="540" w:lineRule="exact"/>
        <w:ind w:firstLine="624"/>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3.产出进度</w:t>
      </w:r>
    </w:p>
    <w:p>
      <w:pPr>
        <w:pStyle w:val="12"/>
        <w:snapToGrid w:val="0"/>
        <w:spacing w:line="540" w:lineRule="exact"/>
        <w:ind w:firstLine="624"/>
        <w:rPr>
          <w:rStyle w:val="10"/>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经费支出及时性指标，预期指标是等于100%，实际完成值是100%，指标完成率是100%，达到预期目标。</w:t>
      </w:r>
    </w:p>
    <w:p>
      <w:pPr>
        <w:pStyle w:val="12"/>
        <w:snapToGrid w:val="0"/>
        <w:spacing w:line="540" w:lineRule="exact"/>
        <w:ind w:firstLine="624"/>
        <w:rPr>
          <w:rStyle w:val="10"/>
          <w:rFonts w:hint="eastAsia" w:ascii="仿宋_GB2312" w:hAnsi="仿宋_GB2312" w:eastAsia="仿宋_GB2312" w:cs="仿宋_GB2312"/>
          <w:b w:val="0"/>
          <w:bCs w:val="0"/>
          <w:color w:val="FF0000"/>
          <w:spacing w:val="-4"/>
          <w:sz w:val="32"/>
          <w:szCs w:val="32"/>
          <w:lang w:val="en-US" w:eastAsia="zh-CN"/>
        </w:rPr>
      </w:pP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时效指标共计3个，完成3个，达到预期目标，数量指标完成。</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其中：“工资发放时限（月）”</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预期指标是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12,</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12,“资金拨付及时率（%）”</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预期指标是等于100%，实际完成值是100%，</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网站维护及时率（%）</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14:textFill>
            <w14:solidFill>
              <w14:schemeClr w14:val="tx1"/>
            </w14:solidFill>
          </w14:textFill>
        </w:rPr>
        <w:t>预期指标是等于100%，实际完成值是100%，</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经费资金总金额指标，预期指标是小于等于276.10万元，实际完成值是245.75万元，指标完成率是98%，达到成本控制及改善目标。</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工资资金总金额指标，预期指标是小于等于</w:t>
      </w:r>
      <w:r>
        <w:rPr>
          <w:rStyle w:val="10"/>
          <w:rFonts w:hint="eastAsia" w:ascii="仿宋_GB2312" w:hAnsi="仿宋_GB2312" w:eastAsia="仿宋_GB2312" w:cs="仿宋_GB2312"/>
          <w:b w:val="0"/>
          <w:bCs w:val="0"/>
          <w:spacing w:val="-4"/>
          <w:sz w:val="32"/>
          <w:szCs w:val="32"/>
          <w:lang w:val="en-US" w:eastAsia="zh-CN"/>
        </w:rPr>
        <w:t>977.28</w:t>
      </w:r>
      <w:r>
        <w:rPr>
          <w:rStyle w:val="10"/>
          <w:rFonts w:hint="eastAsia" w:ascii="仿宋_GB2312" w:hAnsi="仿宋_GB2312" w:eastAsia="仿宋_GB2312" w:cs="仿宋_GB2312"/>
          <w:b w:val="0"/>
          <w:bCs w:val="0"/>
          <w:spacing w:val="-4"/>
          <w:sz w:val="32"/>
          <w:szCs w:val="32"/>
        </w:rPr>
        <w:t>万元，实际完成值是</w:t>
      </w:r>
      <w:r>
        <w:rPr>
          <w:rStyle w:val="10"/>
          <w:rFonts w:hint="eastAsia" w:ascii="仿宋_GB2312" w:hAnsi="仿宋_GB2312" w:eastAsia="仿宋_GB2312" w:cs="仿宋_GB2312"/>
          <w:b w:val="0"/>
          <w:bCs w:val="0"/>
          <w:spacing w:val="-4"/>
          <w:sz w:val="32"/>
          <w:szCs w:val="32"/>
          <w:lang w:val="en-US" w:eastAsia="zh-CN"/>
        </w:rPr>
        <w:t>977.28</w:t>
      </w:r>
      <w:r>
        <w:rPr>
          <w:rStyle w:val="10"/>
          <w:rFonts w:hint="eastAsia" w:ascii="仿宋_GB2312" w:hAnsi="仿宋_GB2312" w:eastAsia="仿宋_GB2312" w:cs="仿宋_GB2312"/>
          <w:b w:val="0"/>
          <w:bCs w:val="0"/>
          <w:spacing w:val="-4"/>
          <w:sz w:val="32"/>
          <w:szCs w:val="32"/>
        </w:rPr>
        <w:t>万元，指标完成率是100%，达到成本控制及改善目标。</w:t>
      </w:r>
    </w:p>
    <w:p>
      <w:pPr>
        <w:pStyle w:val="12"/>
        <w:snapToGrid w:val="0"/>
        <w:spacing w:line="540" w:lineRule="exact"/>
        <w:ind w:firstLine="624"/>
        <w:rPr>
          <w:rStyle w:val="10"/>
          <w:rFonts w:hint="default"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成本指标共计5个，完成5个，达到成本控制及改善目标，成本指标完成。</w:t>
      </w:r>
      <w:r>
        <w:rPr>
          <w:rStyle w:val="10"/>
          <w:rFonts w:hint="eastAsia" w:ascii="仿宋_GB2312" w:hAnsi="仿宋_GB2312" w:eastAsia="仿宋_GB2312" w:cs="仿宋_GB2312"/>
          <w:b w:val="0"/>
          <w:bCs w:val="0"/>
          <w:spacing w:val="-4"/>
          <w:sz w:val="32"/>
          <w:szCs w:val="32"/>
          <w:lang w:eastAsia="zh-CN"/>
        </w:rPr>
        <w:t>其中：“人员经费(万元）”</w:t>
      </w:r>
      <w:r>
        <w:rPr>
          <w:rStyle w:val="10"/>
          <w:rFonts w:hint="eastAsia" w:ascii="仿宋_GB2312" w:hAnsi="仿宋_GB2312" w:eastAsia="仿宋_GB2312" w:cs="仿宋_GB2312"/>
          <w:b w:val="0"/>
          <w:bCs w:val="0"/>
          <w:spacing w:val="-4"/>
          <w:sz w:val="32"/>
          <w:szCs w:val="32"/>
        </w:rPr>
        <w:t>预期指标是小于等于</w:t>
      </w:r>
      <w:r>
        <w:rPr>
          <w:rStyle w:val="10"/>
          <w:rFonts w:hint="eastAsia" w:ascii="仿宋_GB2312" w:hAnsi="仿宋_GB2312" w:eastAsia="仿宋_GB2312" w:cs="仿宋_GB2312"/>
          <w:b w:val="0"/>
          <w:bCs w:val="0"/>
          <w:spacing w:val="-4"/>
          <w:sz w:val="32"/>
          <w:szCs w:val="32"/>
          <w:lang w:val="en-US" w:eastAsia="zh-CN"/>
        </w:rPr>
        <w:t>977.28</w:t>
      </w:r>
      <w:r>
        <w:rPr>
          <w:rStyle w:val="10"/>
          <w:rFonts w:hint="eastAsia" w:ascii="仿宋_GB2312" w:hAnsi="仿宋_GB2312" w:eastAsia="仿宋_GB2312" w:cs="仿宋_GB2312"/>
          <w:b w:val="0"/>
          <w:bCs w:val="0"/>
          <w:spacing w:val="-4"/>
          <w:sz w:val="32"/>
          <w:szCs w:val="32"/>
        </w:rPr>
        <w:t>万元，实际完成值是</w:t>
      </w:r>
      <w:r>
        <w:rPr>
          <w:rStyle w:val="10"/>
          <w:rFonts w:hint="eastAsia" w:ascii="仿宋_GB2312" w:hAnsi="仿宋_GB2312" w:eastAsia="仿宋_GB2312" w:cs="仿宋_GB2312"/>
          <w:b w:val="0"/>
          <w:bCs w:val="0"/>
          <w:spacing w:val="-4"/>
          <w:sz w:val="32"/>
          <w:szCs w:val="32"/>
          <w:lang w:val="en-US" w:eastAsia="zh-CN"/>
        </w:rPr>
        <w:t>977.28</w:t>
      </w:r>
      <w:r>
        <w:rPr>
          <w:rStyle w:val="10"/>
          <w:rFonts w:hint="eastAsia" w:ascii="仿宋_GB2312" w:hAnsi="仿宋_GB2312" w:eastAsia="仿宋_GB2312" w:cs="仿宋_GB2312"/>
          <w:b w:val="0"/>
          <w:bCs w:val="0"/>
          <w:spacing w:val="-4"/>
          <w:sz w:val="32"/>
          <w:szCs w:val="32"/>
        </w:rPr>
        <w:t>万元，</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公用经费(万元）</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预期指标是小于等于</w:t>
      </w:r>
      <w:r>
        <w:rPr>
          <w:rStyle w:val="10"/>
          <w:rFonts w:hint="eastAsia" w:ascii="仿宋_GB2312" w:hAnsi="仿宋_GB2312" w:eastAsia="仿宋_GB2312" w:cs="仿宋_GB2312"/>
          <w:b w:val="0"/>
          <w:bCs w:val="0"/>
          <w:spacing w:val="-4"/>
          <w:sz w:val="32"/>
          <w:szCs w:val="32"/>
          <w:lang w:val="en-US" w:eastAsia="zh-CN"/>
        </w:rPr>
        <w:t>20.27</w:t>
      </w:r>
      <w:r>
        <w:rPr>
          <w:rStyle w:val="10"/>
          <w:rFonts w:hint="eastAsia" w:ascii="仿宋_GB2312" w:hAnsi="仿宋_GB2312" w:eastAsia="仿宋_GB2312" w:cs="仿宋_GB2312"/>
          <w:b w:val="0"/>
          <w:bCs w:val="0"/>
          <w:spacing w:val="-4"/>
          <w:sz w:val="32"/>
          <w:szCs w:val="32"/>
        </w:rPr>
        <w:t>万元，实际完成值是</w:t>
      </w:r>
      <w:r>
        <w:rPr>
          <w:rStyle w:val="10"/>
          <w:rFonts w:hint="eastAsia" w:ascii="仿宋_GB2312" w:hAnsi="仿宋_GB2312" w:eastAsia="仿宋_GB2312" w:cs="仿宋_GB2312"/>
          <w:b w:val="0"/>
          <w:bCs w:val="0"/>
          <w:spacing w:val="-4"/>
          <w:sz w:val="32"/>
          <w:szCs w:val="32"/>
          <w:lang w:val="en-US" w:eastAsia="zh-CN"/>
        </w:rPr>
        <w:t>20.27</w:t>
      </w:r>
      <w:r>
        <w:rPr>
          <w:rStyle w:val="10"/>
          <w:rFonts w:hint="eastAsia" w:ascii="仿宋_GB2312" w:hAnsi="仿宋_GB2312" w:eastAsia="仿宋_GB2312" w:cs="仿宋_GB2312"/>
          <w:b w:val="0"/>
          <w:bCs w:val="0"/>
          <w:spacing w:val="-4"/>
          <w:sz w:val="32"/>
          <w:szCs w:val="32"/>
        </w:rPr>
        <w:t>万元，</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电子政务室网站集约化平台软件运行维护费(万元）</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预期指标是小于等于</w:t>
      </w:r>
      <w:r>
        <w:rPr>
          <w:rStyle w:val="10"/>
          <w:rFonts w:hint="eastAsia" w:ascii="仿宋_GB2312" w:hAnsi="仿宋_GB2312" w:eastAsia="仿宋_GB2312" w:cs="仿宋_GB2312"/>
          <w:b w:val="0"/>
          <w:bCs w:val="0"/>
          <w:spacing w:val="-4"/>
          <w:sz w:val="32"/>
          <w:szCs w:val="32"/>
          <w:lang w:val="en-US" w:eastAsia="zh-CN"/>
        </w:rPr>
        <w:t>4万元，</w:t>
      </w:r>
      <w:r>
        <w:rPr>
          <w:rStyle w:val="10"/>
          <w:rFonts w:hint="eastAsia" w:ascii="仿宋_GB2312" w:hAnsi="仿宋_GB2312" w:eastAsia="仿宋_GB2312" w:cs="仿宋_GB2312"/>
          <w:b w:val="0"/>
          <w:bCs w:val="0"/>
          <w:spacing w:val="-4"/>
          <w:sz w:val="32"/>
          <w:szCs w:val="32"/>
        </w:rPr>
        <w:t>实际完成值是</w:t>
      </w:r>
      <w:r>
        <w:rPr>
          <w:rStyle w:val="10"/>
          <w:rFonts w:hint="eastAsia" w:ascii="仿宋_GB2312" w:hAnsi="仿宋_GB2312" w:eastAsia="仿宋_GB2312" w:cs="仿宋_GB2312"/>
          <w:b w:val="0"/>
          <w:bCs w:val="0"/>
          <w:spacing w:val="-4"/>
          <w:sz w:val="32"/>
          <w:szCs w:val="32"/>
          <w:lang w:val="en-US" w:eastAsia="zh-CN"/>
        </w:rPr>
        <w:t>1万元，“电子政务室业务经费（万元）”</w:t>
      </w:r>
      <w:r>
        <w:rPr>
          <w:rStyle w:val="10"/>
          <w:rFonts w:hint="eastAsia" w:ascii="仿宋_GB2312" w:hAnsi="仿宋_GB2312" w:eastAsia="仿宋_GB2312" w:cs="仿宋_GB2312"/>
          <w:b w:val="0"/>
          <w:bCs w:val="0"/>
          <w:spacing w:val="-4"/>
          <w:sz w:val="32"/>
          <w:szCs w:val="32"/>
        </w:rPr>
        <w:t>预期指标是小于等于</w:t>
      </w:r>
      <w:r>
        <w:rPr>
          <w:rStyle w:val="10"/>
          <w:rFonts w:hint="eastAsia" w:ascii="仿宋_GB2312" w:hAnsi="仿宋_GB2312" w:eastAsia="仿宋_GB2312" w:cs="仿宋_GB2312"/>
          <w:b w:val="0"/>
          <w:bCs w:val="0"/>
          <w:spacing w:val="-4"/>
          <w:sz w:val="32"/>
          <w:szCs w:val="32"/>
          <w:lang w:val="en-US" w:eastAsia="zh-CN"/>
        </w:rPr>
        <w:t>72.10万元，</w:t>
      </w:r>
      <w:r>
        <w:rPr>
          <w:rStyle w:val="10"/>
          <w:rFonts w:hint="eastAsia" w:ascii="仿宋_GB2312" w:hAnsi="仿宋_GB2312" w:eastAsia="仿宋_GB2312" w:cs="仿宋_GB2312"/>
          <w:b w:val="0"/>
          <w:bCs w:val="0"/>
          <w:spacing w:val="-4"/>
          <w:sz w:val="32"/>
          <w:szCs w:val="32"/>
        </w:rPr>
        <w:t>实际完成值是</w:t>
      </w:r>
      <w:r>
        <w:rPr>
          <w:rStyle w:val="10"/>
          <w:rFonts w:hint="eastAsia" w:ascii="仿宋_GB2312" w:hAnsi="仿宋_GB2312" w:eastAsia="仿宋_GB2312" w:cs="仿宋_GB2312"/>
          <w:b w:val="0"/>
          <w:bCs w:val="0"/>
          <w:spacing w:val="-4"/>
          <w:sz w:val="32"/>
          <w:szCs w:val="32"/>
          <w:lang w:val="en-US" w:eastAsia="zh-CN"/>
        </w:rPr>
        <w:t>45.56万元，“2021工作经费(万元）”</w:t>
      </w:r>
      <w:r>
        <w:rPr>
          <w:rStyle w:val="10"/>
          <w:rFonts w:hint="eastAsia" w:ascii="仿宋_GB2312" w:hAnsi="仿宋_GB2312" w:eastAsia="仿宋_GB2312" w:cs="仿宋_GB2312"/>
          <w:b w:val="0"/>
          <w:bCs w:val="0"/>
          <w:spacing w:val="-4"/>
          <w:sz w:val="32"/>
          <w:szCs w:val="32"/>
        </w:rPr>
        <w:t>预期指标是小于等于</w:t>
      </w:r>
      <w:r>
        <w:rPr>
          <w:rStyle w:val="10"/>
          <w:rFonts w:hint="eastAsia" w:ascii="仿宋_GB2312" w:hAnsi="仿宋_GB2312" w:eastAsia="仿宋_GB2312" w:cs="仿宋_GB2312"/>
          <w:b w:val="0"/>
          <w:bCs w:val="0"/>
          <w:spacing w:val="-4"/>
          <w:sz w:val="32"/>
          <w:szCs w:val="32"/>
          <w:lang w:val="en-US" w:eastAsia="zh-CN"/>
        </w:rPr>
        <w:t>200万元，</w:t>
      </w:r>
      <w:r>
        <w:rPr>
          <w:rStyle w:val="10"/>
          <w:rFonts w:hint="eastAsia" w:ascii="仿宋_GB2312" w:hAnsi="仿宋_GB2312" w:eastAsia="仿宋_GB2312" w:cs="仿宋_GB2312"/>
          <w:b w:val="0"/>
          <w:bCs w:val="0"/>
          <w:spacing w:val="-4"/>
          <w:sz w:val="32"/>
          <w:szCs w:val="32"/>
        </w:rPr>
        <w:t>实际完成值是</w:t>
      </w:r>
      <w:r>
        <w:rPr>
          <w:rStyle w:val="10"/>
          <w:rFonts w:hint="eastAsia" w:ascii="仿宋_GB2312" w:hAnsi="仿宋_GB2312" w:eastAsia="仿宋_GB2312" w:cs="仿宋_GB2312"/>
          <w:b w:val="0"/>
          <w:bCs w:val="0"/>
          <w:spacing w:val="-4"/>
          <w:sz w:val="32"/>
          <w:szCs w:val="32"/>
          <w:lang w:val="en-US" w:eastAsia="zh-CN"/>
        </w:rPr>
        <w:t>199.18万元。</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1404" w:firstLineChars="450"/>
        <w:rPr>
          <w:rStyle w:val="10"/>
          <w:rFonts w:ascii="仿宋_GB2312" w:hAnsi="仿宋_GB2312" w:eastAsia="仿宋_GB2312" w:cs="仿宋_GB2312"/>
          <w:b w:val="0"/>
          <w:bCs w:val="0"/>
          <w:color w:val="FF000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提升社会公众服务能力指标，预期指标是有效提升，实际完成值是有效提升，指标完成率是100%，达到单位履职能力对社会带来的影响预期目标。</w:t>
      </w:r>
    </w:p>
    <w:p>
      <w:pPr>
        <w:pStyle w:val="12"/>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 w:val="0"/>
          <w:bCs w:val="0"/>
          <w:color w:val="FF0000"/>
          <w:spacing w:val="-4"/>
          <w:sz w:val="32"/>
          <w:szCs w:val="32"/>
        </w:rPr>
        <w:t>社会效益指标共计3个，完成3个，</w:t>
      </w:r>
      <w:r>
        <w:rPr>
          <w:rStyle w:val="10"/>
          <w:rFonts w:hint="eastAsia" w:ascii="仿宋_GB2312" w:hAnsi="仿宋_GB2312" w:eastAsia="仿宋_GB2312" w:cs="仿宋_GB2312"/>
          <w:b w:val="0"/>
          <w:bCs w:val="0"/>
          <w:spacing w:val="-4"/>
          <w:sz w:val="32"/>
          <w:szCs w:val="32"/>
        </w:rPr>
        <w:t>达到单位履职能力对社会带来的影响预期目标，社会效益指标完成。</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提升业务保障能力</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预期指标是有效提升</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实际完成值是98%</w:t>
      </w:r>
      <w:r>
        <w:rPr>
          <w:rStyle w:val="10"/>
          <w:rFonts w:hint="eastAsia" w:ascii="仿宋_GB2312" w:hAnsi="仿宋_GB2312" w:eastAsia="仿宋_GB2312" w:cs="仿宋_GB2312"/>
          <w:b w:val="0"/>
          <w:bCs w:val="0"/>
          <w:spacing w:val="-4"/>
          <w:sz w:val="32"/>
          <w:szCs w:val="32"/>
          <w:lang w:eastAsia="zh-CN"/>
        </w:rPr>
        <w:t>，“保障单位防护措施”</w:t>
      </w:r>
      <w:r>
        <w:rPr>
          <w:rStyle w:val="10"/>
          <w:rFonts w:hint="eastAsia" w:ascii="仿宋_GB2312" w:hAnsi="仿宋_GB2312" w:eastAsia="仿宋_GB2312" w:cs="仿宋_GB2312"/>
          <w:b w:val="0"/>
          <w:bCs w:val="0"/>
          <w:spacing w:val="-4"/>
          <w:sz w:val="32"/>
          <w:szCs w:val="32"/>
        </w:rPr>
        <w:t>预期指标是有效保障</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实际完成值是98%</w:t>
      </w:r>
      <w:r>
        <w:rPr>
          <w:rStyle w:val="10"/>
          <w:rFonts w:hint="eastAsia" w:ascii="仿宋_GB2312" w:hAnsi="仿宋_GB2312" w:eastAsia="仿宋_GB2312" w:cs="仿宋_GB2312"/>
          <w:b w:val="0"/>
          <w:bCs w:val="0"/>
          <w:spacing w:val="-4"/>
          <w:sz w:val="32"/>
          <w:szCs w:val="32"/>
          <w:lang w:eastAsia="zh-CN"/>
        </w:rPr>
        <w:t>，“提升干部工作积极性”</w:t>
      </w:r>
      <w:r>
        <w:rPr>
          <w:rStyle w:val="10"/>
          <w:rFonts w:hint="eastAsia" w:ascii="仿宋_GB2312" w:hAnsi="仿宋_GB2312" w:eastAsia="仿宋_GB2312" w:cs="仿宋_GB2312"/>
          <w:b w:val="0"/>
          <w:bCs w:val="0"/>
          <w:spacing w:val="-4"/>
          <w:sz w:val="32"/>
          <w:szCs w:val="32"/>
        </w:rPr>
        <w:t>预期指标</w:t>
      </w:r>
      <w:r>
        <w:rPr>
          <w:rStyle w:val="10"/>
          <w:rFonts w:hint="eastAsia" w:ascii="仿宋_GB2312" w:hAnsi="仿宋_GB2312" w:eastAsia="仿宋_GB2312" w:cs="仿宋_GB2312"/>
          <w:b w:val="0"/>
          <w:bCs w:val="0"/>
          <w:spacing w:val="-4"/>
          <w:sz w:val="32"/>
          <w:szCs w:val="32"/>
          <w:lang w:eastAsia="zh-CN"/>
        </w:rPr>
        <w:t>是有效提升，</w:t>
      </w:r>
      <w:r>
        <w:rPr>
          <w:rStyle w:val="10"/>
          <w:rFonts w:hint="eastAsia" w:ascii="仿宋_GB2312" w:hAnsi="仿宋_GB2312" w:eastAsia="仿宋_GB2312" w:cs="仿宋_GB2312"/>
          <w:b w:val="0"/>
          <w:bCs w:val="0"/>
          <w:spacing w:val="-4"/>
          <w:sz w:val="32"/>
          <w:szCs w:val="32"/>
        </w:rPr>
        <w:t>实际完成值是98%</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1560" w:firstLineChars="5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保障单位日常工作正常开展指标，预期指标是持续保障，实际完成值是持续保障，指标完成率是</w:t>
      </w:r>
      <w:r>
        <w:rPr>
          <w:rStyle w:val="10"/>
          <w:rFonts w:hint="eastAsia" w:ascii="仿宋_GB2312" w:hAnsi="仿宋_GB2312" w:eastAsia="仿宋_GB2312" w:cs="仿宋_GB2312"/>
          <w:b w:val="0"/>
          <w:bCs w:val="0"/>
          <w:spacing w:val="-4"/>
          <w:sz w:val="32"/>
          <w:szCs w:val="32"/>
          <w:lang w:val="en-US" w:eastAsia="zh-CN"/>
        </w:rPr>
        <w:t>100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2"/>
        <w:snapToGrid w:val="0"/>
        <w:spacing w:line="540" w:lineRule="exact"/>
        <w:ind w:firstLine="624"/>
        <w:rPr>
          <w:rStyle w:val="10"/>
          <w:rFonts w:hint="default"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可持续影响指标共计1个，完成1个，达到预期目标，可持续影响指标完成。</w:t>
      </w:r>
      <w:r>
        <w:rPr>
          <w:rStyle w:val="10"/>
          <w:rFonts w:hint="eastAsia" w:ascii="仿宋_GB2312" w:hAnsi="仿宋_GB2312" w:eastAsia="仿宋_GB2312" w:cs="仿宋_GB2312"/>
          <w:b w:val="0"/>
          <w:bCs w:val="0"/>
          <w:spacing w:val="-4"/>
          <w:sz w:val="32"/>
          <w:szCs w:val="32"/>
          <w:lang w:eastAsia="zh-CN"/>
        </w:rPr>
        <w:t>其中：“网站维护时限”</w:t>
      </w:r>
      <w:r>
        <w:rPr>
          <w:rStyle w:val="10"/>
          <w:rFonts w:hint="eastAsia" w:ascii="仿宋_GB2312" w:hAnsi="仿宋_GB2312" w:eastAsia="仿宋_GB2312" w:cs="仿宋_GB2312"/>
          <w:b w:val="0"/>
          <w:bCs w:val="0"/>
          <w:spacing w:val="-4"/>
          <w:sz w:val="32"/>
          <w:szCs w:val="32"/>
        </w:rPr>
        <w:t>预期指标是网站维护时限及时性</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实际完成值</w:t>
      </w:r>
      <w:r>
        <w:rPr>
          <w:rStyle w:val="10"/>
          <w:rFonts w:hint="eastAsia" w:ascii="仿宋_GB2312" w:hAnsi="仿宋_GB2312" w:eastAsia="仿宋_GB2312" w:cs="仿宋_GB2312"/>
          <w:b w:val="0"/>
          <w:bCs w:val="0"/>
          <w:spacing w:val="-4"/>
          <w:sz w:val="32"/>
          <w:szCs w:val="32"/>
          <w:lang w:val="en-US" w:eastAsia="zh-CN"/>
        </w:rPr>
        <w:t>100%。</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单位人员满意度指标，预期指标是大于等于98%，实际完成值是98%，指标完成率是98%，达到部门（单位）服务对象对部门履职效果的满意度。</w:t>
      </w:r>
    </w:p>
    <w:p>
      <w:pPr>
        <w:pStyle w:val="12"/>
        <w:snapToGrid w:val="0"/>
        <w:spacing w:line="540" w:lineRule="exact"/>
        <w:ind w:firstLine="624"/>
        <w:rPr>
          <w:rStyle w:val="10"/>
          <w:rFonts w:hint="eastAsia" w:ascii="仿宋_GB2312" w:hAnsi="仿宋_GB2312" w:eastAsia="仿宋_GB2312" w:cs="仿宋_GB2312"/>
          <w:b w:val="0"/>
          <w:bCs w:val="0"/>
          <w:color w:val="FF0000"/>
          <w:spacing w:val="-4"/>
          <w:sz w:val="32"/>
          <w:szCs w:val="32"/>
          <w:lang w:eastAsia="zh-CN"/>
        </w:rPr>
      </w:pPr>
      <w:r>
        <w:rPr>
          <w:rStyle w:val="10"/>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r>
        <w:rPr>
          <w:rStyle w:val="10"/>
          <w:rFonts w:hint="eastAsia" w:ascii="仿宋_GB2312" w:hAnsi="仿宋_GB2312" w:eastAsia="仿宋_GB2312" w:cs="仿宋_GB2312"/>
          <w:b w:val="0"/>
          <w:bCs w:val="0"/>
          <w:spacing w:val="-4"/>
          <w:sz w:val="32"/>
          <w:szCs w:val="32"/>
          <w:lang w:eastAsia="zh-CN"/>
        </w:rPr>
        <w:t>其中：“受益职工满意度(%)”</w:t>
      </w:r>
      <w:r>
        <w:rPr>
          <w:rStyle w:val="10"/>
          <w:rFonts w:hint="eastAsia" w:ascii="仿宋_GB2312" w:hAnsi="仿宋_GB2312" w:eastAsia="仿宋_GB2312" w:cs="仿宋_GB2312"/>
          <w:b w:val="0"/>
          <w:bCs w:val="0"/>
          <w:spacing w:val="-4"/>
          <w:sz w:val="32"/>
          <w:szCs w:val="32"/>
        </w:rPr>
        <w:t>预期指标是98%</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rPr>
        <w:t>实际完成值是98%</w:t>
      </w:r>
      <w:r>
        <w:rPr>
          <w:rStyle w:val="10"/>
          <w:rFonts w:hint="eastAsia" w:ascii="仿宋_GB2312" w:hAnsi="仿宋_GB2312" w:eastAsia="仿宋_GB2312" w:cs="仿宋_GB2312"/>
          <w:b w:val="0"/>
          <w:bCs w:val="0"/>
          <w:spacing w:val="-4"/>
          <w:sz w:val="32"/>
          <w:szCs w:val="32"/>
          <w:lang w:eastAsia="zh-CN"/>
        </w:rPr>
        <w:t>。</w:t>
      </w:r>
      <w:bookmarkStart w:id="8" w:name="_GoBack"/>
      <w:bookmarkEnd w:id="8"/>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6" w:name="_Toc22800_WPSOffice_Level1"/>
      <w:r>
        <w:rPr>
          <w:rStyle w:val="10"/>
          <w:rFonts w:hint="eastAsia" w:ascii="仿宋_GB2312" w:hAnsi="仿宋_GB2312" w:eastAsia="仿宋_GB2312" w:cs="仿宋_GB2312"/>
          <w:spacing w:val="-4"/>
          <w:sz w:val="32"/>
          <w:szCs w:val="32"/>
        </w:rPr>
        <w:t>存在的主要问题</w:t>
      </w:r>
      <w:bookmarkEnd w:id="6"/>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相关科室业务人员绩效管理意识有待增强，未能全面深入认识理解绩效管理工作的意义。绩效管理经验不足，预算绩效管理工作有待进一步落实。</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7" w:name="_Toc29546_WPSOffice_Level1"/>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2"/>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FangSong">
    <w:panose1 w:val="02010609060101010101"/>
    <w:charset w:val="86"/>
    <w:family w:val="modern"/>
    <w:pitch w:val="default"/>
    <w:sig w:usb0="800002BF" w:usb1="38CF7CFA" w:usb2="00000016" w:usb3="00000000" w:csb0="00040001" w:csb1="00000000"/>
  </w:font>
  <w:font w:name="SimHei">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SimHei" w:hAnsi="SimHei" w:eastAsia="SimHei"/>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23BFA"/>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E0800"/>
    <w:rsid w:val="00BF62C2"/>
    <w:rsid w:val="00C77007"/>
    <w:rsid w:val="00CD2F35"/>
    <w:rsid w:val="00CD5A03"/>
    <w:rsid w:val="00D82401"/>
    <w:rsid w:val="00D9126A"/>
    <w:rsid w:val="00D93262"/>
    <w:rsid w:val="00DB1085"/>
    <w:rsid w:val="00EA251D"/>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D783E7"/>
    <w:rsid w:val="35F12468"/>
    <w:rsid w:val="36851B5C"/>
    <w:rsid w:val="37D360CA"/>
    <w:rsid w:val="37DDE99B"/>
    <w:rsid w:val="38CB5066"/>
    <w:rsid w:val="3BDB9BB0"/>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BBE37D"/>
    <w:rsid w:val="61635F72"/>
    <w:rsid w:val="618606C5"/>
    <w:rsid w:val="63E114D3"/>
    <w:rsid w:val="6AD46D46"/>
    <w:rsid w:val="6DE07909"/>
    <w:rsid w:val="6E58438A"/>
    <w:rsid w:val="6E9D5508"/>
    <w:rsid w:val="71EB22B3"/>
    <w:rsid w:val="72010FA6"/>
    <w:rsid w:val="739FD573"/>
    <w:rsid w:val="748A4F72"/>
    <w:rsid w:val="75664078"/>
    <w:rsid w:val="761E4132"/>
    <w:rsid w:val="777BFBBD"/>
    <w:rsid w:val="77FE687C"/>
    <w:rsid w:val="77FFE2FA"/>
    <w:rsid w:val="78061A79"/>
    <w:rsid w:val="7BC003CA"/>
    <w:rsid w:val="7CBF4BB4"/>
    <w:rsid w:val="7E5D346D"/>
    <w:rsid w:val="7EE72806"/>
    <w:rsid w:val="7FDB1E88"/>
    <w:rsid w:val="BFBDC3B1"/>
    <w:rsid w:val="DFEF5D81"/>
    <w:rsid w:val="EAFD3D02"/>
    <w:rsid w:val="ED7B5511"/>
    <w:rsid w:val="EE36A143"/>
    <w:rsid w:val="EEDDF0E7"/>
    <w:rsid w:val="FC943CF4"/>
    <w:rsid w:val="FF7F34A3"/>
    <w:rsid w:val="FFDF92DC"/>
    <w:rsid w:val="FFF203C9"/>
    <w:rsid w:val="FFFA1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18</Pages>
  <Words>1307</Words>
  <Characters>7456</Characters>
  <Lines>62</Lines>
  <Paragraphs>17</Paragraphs>
  <TotalTime>0</TotalTime>
  <ScaleCrop>false</ScaleCrop>
  <LinksUpToDate>false</LinksUpToDate>
  <CharactersWithSpaces>8746</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2021-02-26T06:26:00Z</dcterms:created>
  <dc:creator>ght-pc</dc:creator>
  <cp:lastModifiedBy>uos</cp:lastModifiedBy>
  <dcterms:modified xsi:type="dcterms:W3CDTF">2022-04-06T17:39:48Z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FA48308C584B4C498E9734F137FE4F69</vt:lpwstr>
  </property>
</Properties>
</file>