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35108" w14:textId="77777777" w:rsidR="005E345D" w:rsidRDefault="005E345D">
      <w:pPr>
        <w:snapToGrid w:val="0"/>
        <w:spacing w:line="480" w:lineRule="auto"/>
        <w:jc w:val="left"/>
        <w:rPr>
          <w:rFonts w:ascii="仿宋_GB2312" w:eastAsia="仿宋_GB2312" w:hAnsi="仿宋_GB2312" w:cs="仿宋_GB2312"/>
          <w:color w:val="333333"/>
          <w:sz w:val="32"/>
          <w:szCs w:val="32"/>
          <w:lang w:bidi="ar"/>
        </w:rPr>
      </w:pPr>
    </w:p>
    <w:p w14:paraId="7F185EFE" w14:textId="77777777" w:rsidR="005E345D" w:rsidRDefault="005E345D">
      <w:pPr>
        <w:spacing w:line="540" w:lineRule="exact"/>
        <w:jc w:val="center"/>
        <w:rPr>
          <w:rFonts w:ascii="仿宋_GB2312" w:eastAsia="仿宋_GB2312" w:hAnsi="仿宋_GB2312" w:cs="仿宋_GB2312"/>
          <w:b/>
          <w:kern w:val="0"/>
          <w:sz w:val="32"/>
          <w:szCs w:val="32"/>
        </w:rPr>
      </w:pPr>
    </w:p>
    <w:p w14:paraId="6501343A" w14:textId="77777777" w:rsidR="005E345D" w:rsidRDefault="005E345D">
      <w:pPr>
        <w:spacing w:line="540" w:lineRule="exact"/>
        <w:jc w:val="center"/>
        <w:rPr>
          <w:rFonts w:ascii="仿宋_GB2312" w:eastAsia="仿宋_GB2312" w:hAnsi="仿宋_GB2312" w:cs="仿宋_GB2312"/>
          <w:b/>
          <w:kern w:val="0"/>
          <w:sz w:val="32"/>
          <w:szCs w:val="32"/>
        </w:rPr>
      </w:pPr>
    </w:p>
    <w:p w14:paraId="7A3D7BF2" w14:textId="77777777" w:rsidR="005E345D" w:rsidRDefault="005E345D">
      <w:pPr>
        <w:spacing w:line="540" w:lineRule="exact"/>
        <w:jc w:val="center"/>
        <w:rPr>
          <w:rFonts w:ascii="仿宋_GB2312" w:eastAsia="仿宋_GB2312" w:hAnsi="仿宋_GB2312" w:cs="仿宋_GB2312"/>
          <w:b/>
          <w:kern w:val="0"/>
          <w:sz w:val="32"/>
          <w:szCs w:val="32"/>
        </w:rPr>
      </w:pPr>
    </w:p>
    <w:p w14:paraId="23C8DBD1" w14:textId="77777777" w:rsidR="005E345D" w:rsidRDefault="005E345D">
      <w:pPr>
        <w:spacing w:line="540" w:lineRule="exact"/>
        <w:rPr>
          <w:rFonts w:ascii="仿宋_GB2312" w:eastAsia="仿宋_GB2312" w:hAnsi="仿宋_GB2312" w:cs="仿宋_GB2312"/>
          <w:b/>
          <w:kern w:val="0"/>
          <w:sz w:val="32"/>
          <w:szCs w:val="32"/>
        </w:rPr>
      </w:pPr>
    </w:p>
    <w:p w14:paraId="6BA59FCA" w14:textId="77777777" w:rsidR="005E345D" w:rsidRDefault="005E345D">
      <w:pPr>
        <w:spacing w:line="540" w:lineRule="exact"/>
        <w:rPr>
          <w:rFonts w:ascii="仿宋_GB2312" w:eastAsia="仿宋_GB2312" w:hAnsi="仿宋_GB2312" w:cs="仿宋_GB2312"/>
          <w:b/>
          <w:kern w:val="0"/>
          <w:sz w:val="32"/>
          <w:szCs w:val="32"/>
        </w:rPr>
      </w:pPr>
    </w:p>
    <w:p w14:paraId="4BEFF16F" w14:textId="77777777" w:rsidR="005E345D" w:rsidRDefault="005E345D">
      <w:pPr>
        <w:spacing w:line="540" w:lineRule="exact"/>
        <w:jc w:val="center"/>
        <w:rPr>
          <w:rFonts w:ascii="仿宋_GB2312" w:eastAsia="仿宋_GB2312" w:hAnsi="仿宋_GB2312" w:cs="仿宋_GB2312"/>
          <w:b/>
          <w:kern w:val="0"/>
          <w:sz w:val="32"/>
          <w:szCs w:val="32"/>
        </w:rPr>
      </w:pPr>
    </w:p>
    <w:p w14:paraId="4F0DFC46" w14:textId="77777777" w:rsidR="005E345D" w:rsidRDefault="00CC01B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司法局整体支出绩效</w:t>
      </w:r>
    </w:p>
    <w:p w14:paraId="6693F82C" w14:textId="77777777" w:rsidR="005E345D" w:rsidRDefault="00CC01B2">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5A49BA8" w14:textId="77777777" w:rsidR="005E345D" w:rsidRDefault="005E345D">
      <w:pPr>
        <w:spacing w:line="540" w:lineRule="exact"/>
        <w:jc w:val="center"/>
        <w:rPr>
          <w:rFonts w:ascii="仿宋_GB2312" w:eastAsia="仿宋_GB2312" w:hAnsi="仿宋_GB2312" w:cs="仿宋_GB2312"/>
          <w:b/>
          <w:kern w:val="0"/>
          <w:sz w:val="32"/>
          <w:szCs w:val="32"/>
        </w:rPr>
      </w:pPr>
    </w:p>
    <w:p w14:paraId="26F4568C" w14:textId="77777777" w:rsidR="005E345D" w:rsidRDefault="00CC01B2">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06A8FC86" w14:textId="77777777" w:rsidR="005E345D" w:rsidRDefault="005E345D">
      <w:pPr>
        <w:spacing w:line="540" w:lineRule="exact"/>
        <w:jc w:val="center"/>
        <w:rPr>
          <w:rFonts w:ascii="仿宋_GB2312" w:eastAsia="仿宋_GB2312" w:hAnsi="仿宋_GB2312" w:cs="仿宋_GB2312"/>
          <w:kern w:val="0"/>
          <w:sz w:val="32"/>
          <w:szCs w:val="32"/>
        </w:rPr>
      </w:pPr>
    </w:p>
    <w:p w14:paraId="1BEC54FB" w14:textId="77777777" w:rsidR="005E345D" w:rsidRDefault="005E345D">
      <w:pPr>
        <w:spacing w:line="540" w:lineRule="exact"/>
        <w:jc w:val="center"/>
        <w:rPr>
          <w:rFonts w:ascii="仿宋_GB2312" w:eastAsia="仿宋_GB2312" w:hAnsi="仿宋_GB2312" w:cs="仿宋_GB2312"/>
          <w:kern w:val="0"/>
          <w:sz w:val="32"/>
          <w:szCs w:val="32"/>
        </w:rPr>
      </w:pPr>
    </w:p>
    <w:p w14:paraId="5484F2C8" w14:textId="77777777" w:rsidR="005E345D" w:rsidRDefault="005E345D">
      <w:pPr>
        <w:spacing w:line="540" w:lineRule="exact"/>
        <w:jc w:val="center"/>
        <w:rPr>
          <w:rFonts w:ascii="仿宋_GB2312" w:eastAsia="仿宋_GB2312" w:hAnsi="仿宋_GB2312" w:cs="仿宋_GB2312"/>
          <w:kern w:val="0"/>
          <w:sz w:val="32"/>
          <w:szCs w:val="32"/>
        </w:rPr>
      </w:pPr>
    </w:p>
    <w:p w14:paraId="0B62B515" w14:textId="77777777" w:rsidR="005E345D" w:rsidRDefault="005E345D">
      <w:pPr>
        <w:spacing w:line="540" w:lineRule="exact"/>
        <w:jc w:val="center"/>
        <w:rPr>
          <w:rFonts w:ascii="仿宋_GB2312" w:eastAsia="仿宋_GB2312" w:hAnsi="仿宋_GB2312" w:cs="仿宋_GB2312"/>
          <w:kern w:val="0"/>
          <w:sz w:val="32"/>
          <w:szCs w:val="32"/>
        </w:rPr>
      </w:pPr>
    </w:p>
    <w:p w14:paraId="64C9929C" w14:textId="77777777" w:rsidR="005E345D" w:rsidRDefault="005E345D">
      <w:pPr>
        <w:spacing w:line="540" w:lineRule="exact"/>
        <w:jc w:val="center"/>
        <w:rPr>
          <w:rFonts w:ascii="仿宋_GB2312" w:eastAsia="仿宋_GB2312" w:hAnsi="仿宋_GB2312" w:cs="仿宋_GB2312"/>
          <w:kern w:val="0"/>
          <w:sz w:val="32"/>
          <w:szCs w:val="32"/>
        </w:rPr>
      </w:pPr>
    </w:p>
    <w:p w14:paraId="240A5C6A" w14:textId="77777777" w:rsidR="005E345D" w:rsidRDefault="005E345D">
      <w:pPr>
        <w:spacing w:line="540" w:lineRule="exact"/>
        <w:jc w:val="center"/>
        <w:rPr>
          <w:rFonts w:ascii="仿宋_GB2312" w:eastAsia="仿宋_GB2312" w:hAnsi="仿宋_GB2312" w:cs="仿宋_GB2312"/>
          <w:kern w:val="0"/>
          <w:sz w:val="32"/>
          <w:szCs w:val="32"/>
        </w:rPr>
      </w:pPr>
    </w:p>
    <w:p w14:paraId="3C881E02" w14:textId="77777777" w:rsidR="005E345D" w:rsidRDefault="005E345D">
      <w:pPr>
        <w:spacing w:line="540" w:lineRule="exact"/>
        <w:rPr>
          <w:rFonts w:ascii="仿宋_GB2312" w:eastAsia="仿宋_GB2312" w:hAnsi="仿宋_GB2312" w:cs="仿宋_GB2312"/>
          <w:kern w:val="0"/>
          <w:sz w:val="32"/>
          <w:szCs w:val="32"/>
        </w:rPr>
      </w:pPr>
    </w:p>
    <w:p w14:paraId="4CF401DA" w14:textId="77777777" w:rsidR="005E345D" w:rsidRDefault="00CC01B2">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7F7DAD7" w14:textId="77777777" w:rsidR="005E345D" w:rsidRDefault="00CC01B2">
      <w:pPr>
        <w:spacing w:afterLines="100" w:after="312"/>
        <w:rPr>
          <w:rFonts w:ascii="黑体" w:eastAsia="黑体" w:hAnsi="黑体" w:cs="黑体"/>
          <w:b/>
          <w:bCs/>
          <w:sz w:val="36"/>
          <w:szCs w:val="36"/>
        </w:rPr>
      </w:pPr>
      <w:r>
        <w:rPr>
          <w:rFonts w:ascii="仿宋_GB2312" w:eastAsia="仿宋_GB2312" w:hAnsi="仿宋_GB2312" w:cs="仿宋_GB2312" w:hint="eastAsia"/>
          <w:kern w:val="0"/>
          <w:sz w:val="32"/>
          <w:szCs w:val="32"/>
        </w:rPr>
        <w:t>部门单位名称（公章）：阿克陶县司法局</w:t>
      </w:r>
    </w:p>
    <w:p w14:paraId="0A93515C" w14:textId="77777777" w:rsidR="005E345D" w:rsidRDefault="00CC01B2">
      <w:pPr>
        <w:spacing w:afterLines="100" w:after="31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 3 月 18  日</w:t>
      </w:r>
    </w:p>
    <w:p w14:paraId="50A4F570" w14:textId="77777777" w:rsidR="005E345D" w:rsidRDefault="005E345D">
      <w:pPr>
        <w:pStyle w:val="3"/>
      </w:pPr>
    </w:p>
    <w:p w14:paraId="63689A4F" w14:textId="77777777" w:rsidR="005E345D" w:rsidRDefault="00CC01B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3EF4B39F" w14:textId="77777777" w:rsidR="005E345D" w:rsidRDefault="00CC01B2">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4C9BBC51" w14:textId="77777777" w:rsidR="005E345D" w:rsidRDefault="00CC01B2">
      <w:pPr>
        <w:pStyle w:val="1"/>
        <w:snapToGrid w:val="0"/>
        <w:spacing w:line="540" w:lineRule="exact"/>
        <w:ind w:firstLine="640"/>
        <w:outlineLvl w:val="2"/>
      </w:pPr>
      <w:r>
        <w:rPr>
          <w:rStyle w:val="ab"/>
          <w:rFonts w:ascii="仿宋_GB2312" w:eastAsia="仿宋_GB2312" w:hAnsi="仿宋_GB2312" w:cs="仿宋_GB2312" w:hint="eastAsia"/>
          <w:bCs w:val="0"/>
          <w:color w:val="333333"/>
          <w:sz w:val="32"/>
          <w:szCs w:val="32"/>
          <w:lang w:bidi="ar"/>
        </w:rPr>
        <w:t>1.部门主要职能</w:t>
      </w:r>
    </w:p>
    <w:p w14:paraId="0D945C4D" w14:textId="77777777" w:rsidR="005E345D" w:rsidRDefault="00CC01B2">
      <w:pPr>
        <w:spacing w:line="560" w:lineRule="exact"/>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第一条</w:t>
      </w:r>
      <w:r>
        <w:rPr>
          <w:rStyle w:val="ab"/>
          <w:rFonts w:ascii="仿宋_GB2312" w:eastAsia="仿宋_GB2312" w:hAnsi="仿宋_GB2312" w:cs="仿宋_GB2312"/>
          <w:b w:val="0"/>
          <w:sz w:val="32"/>
          <w:szCs w:val="32"/>
          <w:lang w:bidi="ar"/>
        </w:rPr>
        <w:t xml:space="preserve">  根据自治州党委、自治州人民政府批准的《阿克陶县机构改革方案》（克党室字〔2019〕3号）和阿克陶县委办公室、阿克陶县人民政府办公室印发的《关于&lt;阿克陶县机构改革方案&gt;的实施意见》（陶党办发〔2019〕7号），制定本规定。           </w:t>
      </w:r>
    </w:p>
    <w:p w14:paraId="0FA5A688" w14:textId="77777777" w:rsidR="005E345D" w:rsidRDefault="00CC01B2">
      <w:pPr>
        <w:autoSpaceDE w:val="0"/>
        <w:autoSpaceDN w:val="0"/>
        <w:adjustRightInd w:val="0"/>
        <w:spacing w:line="560" w:lineRule="exact"/>
        <w:jc w:val="left"/>
        <w:rPr>
          <w:rStyle w:val="ab"/>
          <w:rFonts w:ascii="仿宋_GB2312" w:eastAsia="仿宋_GB2312" w:hAnsi="仿宋_GB2312" w:cs="仿宋_GB2312"/>
          <w:b w:val="0"/>
          <w:sz w:val="32"/>
          <w:szCs w:val="32"/>
          <w:lang w:val="zh-CN" w:bidi="ar"/>
        </w:rPr>
      </w:pPr>
      <w:r>
        <w:rPr>
          <w:rStyle w:val="ab"/>
          <w:rFonts w:ascii="仿宋_GB2312" w:eastAsia="仿宋_GB2312" w:hAnsi="仿宋_GB2312" w:cs="仿宋_GB2312"/>
          <w:b w:val="0"/>
          <w:sz w:val="32"/>
          <w:szCs w:val="32"/>
          <w:lang w:bidi="ar"/>
        </w:rPr>
        <w:t xml:space="preserve">    第二条  阿克陶县司法局是阿克陶县人民政府工作部门，为正科级。</w:t>
      </w:r>
    </w:p>
    <w:p w14:paraId="60F2577E" w14:textId="77777777" w:rsidR="005E345D" w:rsidRDefault="00CC01B2">
      <w:pPr>
        <w:spacing w:line="560" w:lineRule="exact"/>
        <w:ind w:firstLineChars="200"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b w:val="0"/>
          <w:sz w:val="32"/>
          <w:szCs w:val="32"/>
          <w:lang w:bidi="ar"/>
        </w:rPr>
        <w:t>第三条　阿克陶县委全面依法治县委员会办公室设在阿克陶县司法局，接受</w:t>
      </w:r>
      <w:r>
        <w:rPr>
          <w:rStyle w:val="ab"/>
          <w:rFonts w:ascii="仿宋_GB2312" w:eastAsia="仿宋_GB2312" w:hAnsi="仿宋_GB2312" w:cs="仿宋_GB2312" w:hint="eastAsia"/>
          <w:b w:val="0"/>
          <w:sz w:val="32"/>
          <w:szCs w:val="32"/>
          <w:lang w:bidi="ar"/>
        </w:rPr>
        <w:t>委员会</w:t>
      </w:r>
      <w:r>
        <w:rPr>
          <w:rStyle w:val="ab"/>
          <w:rFonts w:ascii="仿宋_GB2312" w:eastAsia="仿宋_GB2312" w:hAnsi="仿宋_GB2312" w:cs="仿宋_GB2312"/>
          <w:b w:val="0"/>
          <w:sz w:val="32"/>
          <w:szCs w:val="32"/>
          <w:lang w:bidi="ar"/>
        </w:rPr>
        <w:t>的直接领导，承担</w:t>
      </w:r>
      <w:r>
        <w:rPr>
          <w:rStyle w:val="ab"/>
          <w:rFonts w:ascii="仿宋_GB2312" w:eastAsia="仿宋_GB2312" w:hAnsi="仿宋_GB2312" w:cs="仿宋_GB2312" w:hint="eastAsia"/>
          <w:b w:val="0"/>
          <w:sz w:val="32"/>
          <w:szCs w:val="32"/>
          <w:lang w:bidi="ar"/>
        </w:rPr>
        <w:t>委员会</w:t>
      </w:r>
      <w:r>
        <w:rPr>
          <w:rStyle w:val="ab"/>
          <w:rFonts w:ascii="仿宋_GB2312" w:eastAsia="仿宋_GB2312" w:hAnsi="仿宋_GB2312" w:cs="仿宋_GB2312"/>
          <w:b w:val="0"/>
          <w:sz w:val="32"/>
          <w:szCs w:val="32"/>
          <w:lang w:bidi="ar"/>
        </w:rPr>
        <w:t>具体工作。阿克陶县司法局的内设机构根据工作需要承担县委全面依法治县委员会</w:t>
      </w:r>
      <w:r>
        <w:rPr>
          <w:rStyle w:val="ab"/>
          <w:rFonts w:ascii="仿宋_GB2312" w:eastAsia="仿宋_GB2312" w:hAnsi="仿宋_GB2312" w:cs="仿宋_GB2312" w:hint="eastAsia"/>
          <w:b w:val="0"/>
          <w:sz w:val="32"/>
          <w:szCs w:val="32"/>
          <w:lang w:bidi="ar"/>
        </w:rPr>
        <w:t>办公室</w:t>
      </w:r>
      <w:r>
        <w:rPr>
          <w:rStyle w:val="ab"/>
          <w:rFonts w:ascii="仿宋_GB2312" w:eastAsia="仿宋_GB2312" w:hAnsi="仿宋_GB2312" w:cs="仿宋_GB2312"/>
          <w:b w:val="0"/>
          <w:sz w:val="32"/>
          <w:szCs w:val="32"/>
          <w:lang w:bidi="ar"/>
        </w:rPr>
        <w:t>相关工作，接受县委全面依法治县委员会</w:t>
      </w:r>
      <w:r>
        <w:rPr>
          <w:rStyle w:val="ab"/>
          <w:rFonts w:ascii="仿宋_GB2312" w:eastAsia="仿宋_GB2312" w:hAnsi="仿宋_GB2312" w:cs="仿宋_GB2312" w:hint="eastAsia"/>
          <w:b w:val="0"/>
          <w:sz w:val="32"/>
          <w:szCs w:val="32"/>
          <w:lang w:bidi="ar"/>
        </w:rPr>
        <w:t>办公室</w:t>
      </w:r>
      <w:r>
        <w:rPr>
          <w:rStyle w:val="ab"/>
          <w:rFonts w:ascii="仿宋_GB2312" w:eastAsia="仿宋_GB2312" w:hAnsi="仿宋_GB2312" w:cs="仿宋_GB2312"/>
          <w:b w:val="0"/>
          <w:sz w:val="32"/>
          <w:szCs w:val="32"/>
          <w:lang w:bidi="ar"/>
        </w:rPr>
        <w:t>的统筹协调。</w:t>
      </w:r>
    </w:p>
    <w:p w14:paraId="4C135D6E" w14:textId="77777777" w:rsidR="005E345D" w:rsidRDefault="00CC01B2">
      <w:pPr>
        <w:spacing w:line="560" w:lineRule="exact"/>
        <w:ind w:firstLineChars="200"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b w:val="0"/>
          <w:sz w:val="32"/>
          <w:szCs w:val="32"/>
          <w:lang w:bidi="ar"/>
        </w:rPr>
        <w:t>第四条　阿克陶县司法局贯彻落实党中央关于司法工作的方针政策和决策部署，在履行职责过程中坚持和加强党对司法工作的集中统一领导。主要职责是：</w:t>
      </w:r>
    </w:p>
    <w:p w14:paraId="1DF42AF1" w14:textId="77777777" w:rsidR="005E345D" w:rsidRDefault="00CC01B2">
      <w:pPr>
        <w:spacing w:line="560" w:lineRule="exact"/>
        <w:ind w:firstLineChars="150" w:firstLine="480"/>
        <w:rPr>
          <w:rStyle w:val="ab"/>
          <w:rFonts w:ascii="仿宋_GB2312" w:eastAsia="仿宋_GB2312" w:hAnsi="仿宋_GB2312" w:cs="仿宋_GB2312"/>
          <w:b w:val="0"/>
          <w:sz w:val="32"/>
          <w:szCs w:val="32"/>
          <w:lang w:val="zh-CN" w:bidi="ar"/>
        </w:rPr>
      </w:pPr>
      <w:r>
        <w:rPr>
          <w:rStyle w:val="ab"/>
          <w:rFonts w:ascii="仿宋_GB2312" w:eastAsia="仿宋_GB2312" w:hAnsi="仿宋_GB2312" w:cs="仿宋_GB2312"/>
          <w:b w:val="0"/>
          <w:sz w:val="32"/>
          <w:szCs w:val="32"/>
          <w:lang w:val="zh-CN" w:bidi="ar"/>
        </w:rPr>
        <w:t>（一）贯彻执行国家司法行政工作的方针、政策，研究拟定全县司法行政工作的政策、法规及中长期规划</w:t>
      </w:r>
      <w:r>
        <w:rPr>
          <w:rStyle w:val="ab"/>
          <w:rFonts w:ascii="仿宋_GB2312" w:eastAsia="仿宋_GB2312" w:hAnsi="仿宋_GB2312" w:cs="仿宋_GB2312"/>
          <w:b w:val="0"/>
          <w:sz w:val="32"/>
          <w:szCs w:val="32"/>
          <w:lang w:bidi="ar"/>
        </w:rPr>
        <w:t>、</w:t>
      </w:r>
      <w:r>
        <w:rPr>
          <w:rStyle w:val="ab"/>
          <w:rFonts w:ascii="仿宋_GB2312" w:eastAsia="仿宋_GB2312" w:hAnsi="仿宋_GB2312" w:cs="仿宋_GB2312"/>
          <w:b w:val="0"/>
          <w:sz w:val="32"/>
          <w:szCs w:val="32"/>
          <w:lang w:val="zh-CN" w:bidi="ar"/>
        </w:rPr>
        <w:t>年度工作要点，并组织实施。</w:t>
      </w:r>
    </w:p>
    <w:p w14:paraId="3B201B32" w14:textId="77777777" w:rsidR="005E345D" w:rsidRDefault="00CC01B2">
      <w:pPr>
        <w:spacing w:line="560" w:lineRule="exact"/>
        <w:rPr>
          <w:rStyle w:val="ab"/>
          <w:rFonts w:ascii="仿宋_GB2312" w:eastAsia="仿宋_GB2312" w:hAnsi="仿宋_GB2312" w:cs="仿宋_GB2312"/>
          <w:b w:val="0"/>
          <w:sz w:val="32"/>
          <w:szCs w:val="32"/>
          <w:lang w:val="zh-CN" w:bidi="ar"/>
        </w:rPr>
      </w:pPr>
      <w:r>
        <w:rPr>
          <w:rStyle w:val="ab"/>
          <w:rFonts w:ascii="仿宋_GB2312" w:eastAsia="仿宋_GB2312" w:hAnsi="仿宋_GB2312" w:cs="仿宋_GB2312"/>
          <w:b w:val="0"/>
          <w:sz w:val="32"/>
          <w:szCs w:val="32"/>
          <w:lang w:val="zh-CN" w:bidi="ar"/>
        </w:rPr>
        <w:t xml:space="preserve">   （二）制定全县法制宣传教育、普法依法治理的规划和法制宣传教育计划，并组织实施。</w:t>
      </w:r>
      <w:r>
        <w:rPr>
          <w:rStyle w:val="ab"/>
          <w:rFonts w:ascii="仿宋_GB2312" w:eastAsia="仿宋_GB2312" w:hAnsi="仿宋_GB2312" w:cs="仿宋_GB2312"/>
          <w:b w:val="0"/>
          <w:sz w:val="32"/>
          <w:szCs w:val="32"/>
          <w:lang w:bidi="ar"/>
        </w:rPr>
        <w:t>指导各单位、各行业法制宣</w:t>
      </w:r>
      <w:r>
        <w:rPr>
          <w:rStyle w:val="ab"/>
          <w:rFonts w:ascii="仿宋_GB2312" w:eastAsia="仿宋_GB2312" w:hAnsi="仿宋_GB2312" w:cs="仿宋_GB2312"/>
          <w:b w:val="0"/>
          <w:sz w:val="32"/>
          <w:szCs w:val="32"/>
          <w:lang w:bidi="ar"/>
        </w:rPr>
        <w:lastRenderedPageBreak/>
        <w:t>传、依法治理工作和对外法制宣传。</w:t>
      </w:r>
    </w:p>
    <w:p w14:paraId="59C0171E" w14:textId="77777777" w:rsidR="005E345D" w:rsidRDefault="00CC01B2">
      <w:pPr>
        <w:numPr>
          <w:ilvl w:val="0"/>
          <w:numId w:val="2"/>
        </w:numPr>
        <w:spacing w:line="560" w:lineRule="exact"/>
        <w:ind w:firstLineChars="150" w:firstLine="480"/>
        <w:rPr>
          <w:rStyle w:val="ab"/>
          <w:rFonts w:ascii="仿宋_GB2312" w:eastAsia="仿宋_GB2312" w:hAnsi="仿宋_GB2312" w:cs="仿宋_GB2312"/>
          <w:b w:val="0"/>
          <w:sz w:val="32"/>
          <w:szCs w:val="32"/>
          <w:lang w:val="zh-CN" w:bidi="ar"/>
        </w:rPr>
      </w:pPr>
      <w:r>
        <w:rPr>
          <w:rStyle w:val="ab"/>
          <w:rFonts w:ascii="仿宋_GB2312" w:eastAsia="仿宋_GB2312" w:hAnsi="仿宋_GB2312" w:cs="仿宋_GB2312"/>
          <w:b w:val="0"/>
          <w:sz w:val="32"/>
          <w:szCs w:val="32"/>
          <w:lang w:val="zh-CN" w:bidi="ar"/>
        </w:rPr>
        <w:t>管理监督指导全县的律师、法律顾问、法律援助工作，组织协调全县的司法考试工作。</w:t>
      </w:r>
    </w:p>
    <w:p w14:paraId="3943BE74" w14:textId="77777777" w:rsidR="005E345D" w:rsidRDefault="00CC01B2">
      <w:pPr>
        <w:spacing w:line="560" w:lineRule="exact"/>
        <w:ind w:firstLineChars="150" w:firstLine="480"/>
        <w:rPr>
          <w:rStyle w:val="ab"/>
          <w:rFonts w:ascii="仿宋_GB2312" w:eastAsia="仿宋_GB2312" w:hAnsi="仿宋_GB2312" w:cs="仿宋_GB2312"/>
          <w:b w:val="0"/>
          <w:sz w:val="32"/>
          <w:szCs w:val="32"/>
          <w:lang w:val="zh-CN" w:bidi="ar"/>
        </w:rPr>
      </w:pPr>
      <w:r>
        <w:rPr>
          <w:rStyle w:val="ab"/>
          <w:rFonts w:ascii="仿宋_GB2312" w:eastAsia="仿宋_GB2312" w:hAnsi="仿宋_GB2312" w:cs="仿宋_GB2312"/>
          <w:b w:val="0"/>
          <w:sz w:val="32"/>
          <w:szCs w:val="32"/>
          <w:lang w:val="zh-CN" w:bidi="ar"/>
        </w:rPr>
        <w:t>（四）管理、监督和指导全县的公证机构和公证业务活动。</w:t>
      </w:r>
    </w:p>
    <w:p w14:paraId="76EE38D6" w14:textId="77777777" w:rsidR="005E345D" w:rsidRDefault="00CC01B2">
      <w:pPr>
        <w:spacing w:line="560" w:lineRule="exact"/>
        <w:ind w:firstLineChars="150" w:firstLine="480"/>
        <w:rPr>
          <w:rStyle w:val="ab"/>
          <w:rFonts w:ascii="仿宋_GB2312" w:eastAsia="仿宋_GB2312" w:hAnsi="仿宋_GB2312" w:cs="仿宋_GB2312"/>
          <w:b w:val="0"/>
          <w:sz w:val="32"/>
          <w:szCs w:val="32"/>
          <w:lang w:val="zh-CN" w:bidi="ar"/>
        </w:rPr>
      </w:pPr>
      <w:r>
        <w:rPr>
          <w:rStyle w:val="ab"/>
          <w:rFonts w:ascii="仿宋_GB2312" w:eastAsia="仿宋_GB2312" w:hAnsi="仿宋_GB2312" w:cs="仿宋_GB2312"/>
          <w:b w:val="0"/>
          <w:sz w:val="32"/>
          <w:szCs w:val="32"/>
          <w:lang w:val="zh-CN" w:bidi="ar"/>
        </w:rPr>
        <w:t>（五）指导全县司法行政机关，管理人民调解工作及司法助理员、基层司法所和法律服务所工作，组织指导对刑满释放人员安置帮教工作，参与社会治安综合治理工作。</w:t>
      </w:r>
    </w:p>
    <w:p w14:paraId="2C075BA2" w14:textId="77777777" w:rsidR="005E345D" w:rsidRDefault="00CC01B2">
      <w:pPr>
        <w:spacing w:line="560" w:lineRule="exact"/>
        <w:ind w:firstLineChars="150" w:firstLine="480"/>
        <w:rPr>
          <w:rStyle w:val="ab"/>
          <w:rFonts w:ascii="仿宋_GB2312" w:eastAsia="仿宋_GB2312" w:hAnsi="仿宋_GB2312" w:cs="仿宋_GB2312"/>
          <w:b w:val="0"/>
          <w:sz w:val="32"/>
          <w:szCs w:val="32"/>
          <w:lang w:val="zh-CN" w:bidi="ar"/>
        </w:rPr>
      </w:pPr>
      <w:r>
        <w:rPr>
          <w:rStyle w:val="ab"/>
          <w:rFonts w:ascii="仿宋_GB2312" w:eastAsia="仿宋_GB2312" w:hAnsi="仿宋_GB2312" w:cs="仿宋_GB2312"/>
          <w:b w:val="0"/>
          <w:sz w:val="32"/>
          <w:szCs w:val="32"/>
          <w:lang w:val="zh-CN" w:bidi="ar"/>
        </w:rPr>
        <w:t>（六）参与法学调研工作和地方有关规范性文件的草拟工作，</w:t>
      </w:r>
      <w:r>
        <w:rPr>
          <w:rStyle w:val="ab"/>
          <w:rFonts w:ascii="仿宋_GB2312" w:eastAsia="仿宋_GB2312" w:hAnsi="仿宋_GB2312" w:cs="仿宋_GB2312"/>
          <w:b w:val="0"/>
          <w:sz w:val="32"/>
          <w:szCs w:val="32"/>
          <w:lang w:bidi="ar"/>
        </w:rPr>
        <w:t>承担</w:t>
      </w:r>
      <w:r>
        <w:rPr>
          <w:rStyle w:val="ab"/>
          <w:rFonts w:ascii="仿宋_GB2312" w:eastAsia="仿宋_GB2312" w:hAnsi="仿宋_GB2312" w:cs="仿宋_GB2312"/>
          <w:b w:val="0"/>
          <w:sz w:val="32"/>
          <w:szCs w:val="32"/>
          <w:lang w:val="zh-CN" w:bidi="ar"/>
        </w:rPr>
        <w:t>审查</w:t>
      </w:r>
      <w:r>
        <w:rPr>
          <w:rStyle w:val="ab"/>
          <w:rFonts w:ascii="仿宋_GB2312" w:eastAsia="仿宋_GB2312" w:hAnsi="仿宋_GB2312" w:cs="仿宋_GB2312"/>
          <w:b w:val="0"/>
          <w:sz w:val="32"/>
          <w:szCs w:val="32"/>
          <w:lang w:bidi="ar"/>
        </w:rPr>
        <w:t>全县各部门、各乡（</w:t>
      </w:r>
      <w:r>
        <w:rPr>
          <w:rStyle w:val="ab"/>
          <w:rFonts w:ascii="仿宋_GB2312" w:eastAsia="仿宋_GB2312" w:hAnsi="仿宋_GB2312" w:cs="仿宋_GB2312"/>
          <w:b w:val="0"/>
          <w:sz w:val="32"/>
          <w:szCs w:val="32"/>
          <w:lang w:val="zh-CN" w:bidi="ar"/>
        </w:rPr>
        <w:t>镇、场、社区）规范性文件草案的审查登记备案，并向县政府提出审查报告，承办县</w:t>
      </w:r>
      <w:r>
        <w:rPr>
          <w:rStyle w:val="ab"/>
          <w:rFonts w:ascii="仿宋_GB2312" w:eastAsia="仿宋_GB2312" w:hAnsi="仿宋_GB2312" w:cs="仿宋_GB2312" w:hint="eastAsia"/>
          <w:b w:val="0"/>
          <w:sz w:val="32"/>
          <w:szCs w:val="32"/>
          <w:lang w:val="zh-CN" w:bidi="ar"/>
        </w:rPr>
        <w:t>人民</w:t>
      </w:r>
      <w:r>
        <w:rPr>
          <w:rStyle w:val="ab"/>
          <w:rFonts w:ascii="仿宋_GB2312" w:eastAsia="仿宋_GB2312" w:hAnsi="仿宋_GB2312" w:cs="仿宋_GB2312"/>
          <w:b w:val="0"/>
          <w:sz w:val="32"/>
          <w:szCs w:val="32"/>
          <w:lang w:val="zh-CN" w:bidi="ar"/>
        </w:rPr>
        <w:t>政府的规范性文件清理、修改、废止工作。</w:t>
      </w:r>
    </w:p>
    <w:p w14:paraId="3153334A" w14:textId="77777777" w:rsidR="005E345D" w:rsidRDefault="00CC01B2">
      <w:pPr>
        <w:spacing w:line="560" w:lineRule="exact"/>
        <w:ind w:firstLineChars="150" w:firstLine="480"/>
        <w:rPr>
          <w:rStyle w:val="ab"/>
          <w:rFonts w:ascii="仿宋_GB2312" w:eastAsia="仿宋_GB2312" w:hAnsi="仿宋_GB2312" w:cs="仿宋_GB2312"/>
          <w:b w:val="0"/>
          <w:sz w:val="32"/>
          <w:szCs w:val="32"/>
          <w:lang w:val="zh-CN" w:bidi="ar"/>
        </w:rPr>
      </w:pPr>
      <w:r>
        <w:rPr>
          <w:rStyle w:val="ab"/>
          <w:rFonts w:ascii="仿宋_GB2312" w:eastAsia="仿宋_GB2312" w:hAnsi="仿宋_GB2312" w:cs="仿宋_GB2312"/>
          <w:b w:val="0"/>
          <w:sz w:val="32"/>
          <w:szCs w:val="32"/>
          <w:lang w:val="zh-CN" w:bidi="ar"/>
        </w:rPr>
        <w:t>（七）研究行政诉讼、行政复议、行政赔偿、行政处罚、行政许可、行政收费等涉及政府行为规范的法律、行政法规实施情况以及行政执法中带普遍性的问题，向县政府提出完善制度和解决问题的建议，拟定有关配套文件和答复意见。</w:t>
      </w:r>
    </w:p>
    <w:p w14:paraId="5FE364C3" w14:textId="77777777" w:rsidR="005E345D" w:rsidRDefault="00CC01B2">
      <w:pPr>
        <w:spacing w:line="560" w:lineRule="exact"/>
        <w:ind w:firstLineChars="150" w:firstLine="480"/>
        <w:rPr>
          <w:rStyle w:val="ab"/>
          <w:rFonts w:ascii="仿宋_GB2312" w:eastAsia="仿宋_GB2312" w:hAnsi="仿宋_GB2312" w:cs="仿宋_GB2312"/>
          <w:b w:val="0"/>
          <w:sz w:val="32"/>
          <w:szCs w:val="32"/>
          <w:lang w:val="zh-CN" w:bidi="ar"/>
        </w:rPr>
      </w:pPr>
      <w:r>
        <w:rPr>
          <w:rStyle w:val="ab"/>
          <w:rFonts w:ascii="仿宋_GB2312" w:eastAsia="仿宋_GB2312" w:hAnsi="仿宋_GB2312" w:cs="仿宋_GB2312"/>
          <w:b w:val="0"/>
          <w:sz w:val="32"/>
          <w:szCs w:val="32"/>
          <w:lang w:val="zh-CN" w:bidi="ar"/>
        </w:rPr>
        <w:t>（八）指导和管理全县社区矫正工作及全县刑满释放人员安置帮教工作。</w:t>
      </w:r>
    </w:p>
    <w:p w14:paraId="319D8699" w14:textId="77777777" w:rsidR="005E345D" w:rsidRDefault="00CC01B2">
      <w:pPr>
        <w:spacing w:line="560" w:lineRule="exact"/>
        <w:rPr>
          <w:rStyle w:val="ab"/>
          <w:rFonts w:ascii="仿宋_GB2312" w:eastAsia="仿宋_GB2312" w:hAnsi="仿宋_GB2312" w:cs="仿宋_GB2312"/>
          <w:b w:val="0"/>
          <w:sz w:val="32"/>
          <w:szCs w:val="32"/>
          <w:lang w:val="zh-CN" w:bidi="ar"/>
        </w:rPr>
      </w:pPr>
      <w:r>
        <w:rPr>
          <w:rStyle w:val="ab"/>
          <w:rFonts w:ascii="仿宋_GB2312" w:eastAsia="仿宋_GB2312" w:hAnsi="仿宋_GB2312" w:cs="仿宋_GB2312"/>
          <w:b w:val="0"/>
          <w:sz w:val="32"/>
          <w:szCs w:val="32"/>
          <w:lang w:bidi="ar"/>
        </w:rPr>
        <w:t xml:space="preserve">   </w:t>
      </w:r>
      <w:r>
        <w:rPr>
          <w:rStyle w:val="ab"/>
          <w:rFonts w:ascii="仿宋_GB2312" w:eastAsia="仿宋_GB2312" w:hAnsi="仿宋_GB2312" w:cs="仿宋_GB2312"/>
          <w:b w:val="0"/>
          <w:sz w:val="32"/>
          <w:szCs w:val="32"/>
          <w:lang w:val="zh-CN" w:bidi="ar"/>
        </w:rPr>
        <w:t>（九）</w:t>
      </w:r>
      <w:r>
        <w:rPr>
          <w:rStyle w:val="ab"/>
          <w:rFonts w:ascii="仿宋_GB2312" w:eastAsia="仿宋_GB2312" w:hAnsi="仿宋_GB2312" w:cs="仿宋_GB2312"/>
          <w:b w:val="0"/>
          <w:sz w:val="32"/>
          <w:szCs w:val="32"/>
          <w:lang w:bidi="ar"/>
        </w:rPr>
        <w:t>监督、指导司法行政队伍建设和思想作风、工作作风建设,负责全县司法行政系统的宣传教育、干部培训、警务管理和警务督察工作</w:t>
      </w:r>
      <w:r>
        <w:rPr>
          <w:rStyle w:val="ab"/>
          <w:rFonts w:ascii="仿宋_GB2312" w:eastAsia="仿宋_GB2312" w:hAnsi="仿宋_GB2312" w:cs="仿宋_GB2312"/>
          <w:b w:val="0"/>
          <w:sz w:val="32"/>
          <w:szCs w:val="32"/>
          <w:lang w:val="zh-CN" w:bidi="ar"/>
        </w:rPr>
        <w:t>。</w:t>
      </w:r>
    </w:p>
    <w:p w14:paraId="03417BCB" w14:textId="77777777" w:rsidR="005E345D" w:rsidRDefault="00CC01B2">
      <w:pPr>
        <w:numPr>
          <w:ilvl w:val="0"/>
          <w:numId w:val="3"/>
        </w:numPr>
        <w:spacing w:line="560" w:lineRule="exact"/>
        <w:ind w:firstLineChars="150" w:firstLine="480"/>
        <w:rPr>
          <w:rStyle w:val="ab"/>
          <w:rFonts w:ascii="仿宋_GB2312" w:eastAsia="仿宋_GB2312" w:hAnsi="仿宋_GB2312" w:cs="仿宋_GB2312"/>
          <w:b w:val="0"/>
          <w:sz w:val="32"/>
          <w:szCs w:val="32"/>
          <w:lang w:val="zh-CN" w:bidi="ar"/>
        </w:rPr>
      </w:pPr>
      <w:r>
        <w:rPr>
          <w:rStyle w:val="ab"/>
          <w:rFonts w:ascii="仿宋_GB2312" w:eastAsia="仿宋_GB2312" w:hAnsi="仿宋_GB2312" w:cs="仿宋_GB2312"/>
          <w:b w:val="0"/>
          <w:sz w:val="32"/>
          <w:szCs w:val="32"/>
          <w:lang w:val="zh-CN" w:bidi="ar"/>
        </w:rPr>
        <w:t>拟定行政执法监督、行政执法责任制工作方案；组织年度行政执法责任制考核；实施行政执法评议考核制度和过错追究制度；指导、监督县直行政执法机关行政执法活动，协调执法矛盾争议；承办重大行政处罚决定备案；指导、协</w:t>
      </w:r>
      <w:r>
        <w:rPr>
          <w:rStyle w:val="ab"/>
          <w:rFonts w:ascii="仿宋_GB2312" w:eastAsia="仿宋_GB2312" w:hAnsi="仿宋_GB2312" w:cs="仿宋_GB2312"/>
          <w:b w:val="0"/>
          <w:sz w:val="32"/>
          <w:szCs w:val="32"/>
          <w:lang w:val="zh-CN" w:bidi="ar"/>
        </w:rPr>
        <w:lastRenderedPageBreak/>
        <w:t>调</w:t>
      </w:r>
      <w:r>
        <w:rPr>
          <w:rStyle w:val="ab"/>
          <w:rFonts w:ascii="仿宋_GB2312" w:eastAsia="仿宋_GB2312" w:hAnsi="仿宋_GB2312" w:cs="仿宋_GB2312" w:hint="eastAsia"/>
          <w:b w:val="0"/>
          <w:sz w:val="32"/>
          <w:szCs w:val="32"/>
          <w:lang w:val="zh-CN" w:bidi="ar"/>
        </w:rPr>
        <w:t>全</w:t>
      </w:r>
      <w:r>
        <w:rPr>
          <w:rStyle w:val="ab"/>
          <w:rFonts w:ascii="仿宋_GB2312" w:eastAsia="仿宋_GB2312" w:hAnsi="仿宋_GB2312" w:cs="仿宋_GB2312"/>
          <w:b w:val="0"/>
          <w:sz w:val="32"/>
          <w:szCs w:val="32"/>
          <w:lang w:val="zh-CN" w:bidi="ar"/>
        </w:rPr>
        <w:t>县相对集中行政处罚权。</w:t>
      </w:r>
    </w:p>
    <w:p w14:paraId="0236D6EB" w14:textId="77777777" w:rsidR="005E345D" w:rsidRDefault="00CC01B2">
      <w:pPr>
        <w:spacing w:line="560" w:lineRule="exact"/>
        <w:ind w:firstLineChars="200" w:firstLine="640"/>
        <w:rPr>
          <w:rStyle w:val="ab"/>
          <w:rFonts w:ascii="仿宋_GB2312" w:eastAsia="仿宋_GB2312" w:hAnsi="仿宋_GB2312" w:cs="仿宋_GB2312"/>
          <w:b w:val="0"/>
          <w:sz w:val="32"/>
          <w:szCs w:val="32"/>
          <w:lang w:val="zh-CN" w:bidi="ar"/>
        </w:rPr>
      </w:pPr>
      <w:r>
        <w:rPr>
          <w:rStyle w:val="ab"/>
          <w:rFonts w:ascii="仿宋_GB2312" w:eastAsia="仿宋_GB2312" w:hAnsi="仿宋_GB2312" w:cs="仿宋_GB2312" w:hint="eastAsia"/>
          <w:b w:val="0"/>
          <w:sz w:val="32"/>
          <w:szCs w:val="32"/>
          <w:lang w:bidi="ar"/>
        </w:rPr>
        <w:t>（十一）</w:t>
      </w:r>
      <w:r>
        <w:rPr>
          <w:rStyle w:val="ab"/>
          <w:rFonts w:ascii="仿宋_GB2312" w:eastAsia="仿宋_GB2312" w:hAnsi="仿宋_GB2312" w:cs="仿宋_GB2312"/>
          <w:b w:val="0"/>
          <w:sz w:val="32"/>
          <w:szCs w:val="32"/>
          <w:lang w:bidi="ar"/>
        </w:rPr>
        <w:t>按照“管行业必须管安全、管业务必须管安全”的要求，对本行业领域安全生产负行业监管（行业主管）职责，组织开展本行业领域安全生产宣传教育、日常监督检查工作。</w:t>
      </w:r>
    </w:p>
    <w:p w14:paraId="595D6C8B" w14:textId="7EF8FAED" w:rsidR="005E345D" w:rsidRPr="00B37D1B" w:rsidRDefault="00CC01B2" w:rsidP="00B37D1B">
      <w:pPr>
        <w:spacing w:line="560" w:lineRule="exact"/>
        <w:ind w:firstLineChars="200" w:firstLine="640"/>
        <w:rPr>
          <w:rStyle w:val="ab"/>
          <w:rFonts w:ascii="仿宋_GB2312" w:eastAsia="仿宋_GB2312" w:hAnsi="仿宋_GB2312" w:cs="仿宋_GB2312"/>
          <w:b w:val="0"/>
          <w:sz w:val="32"/>
          <w:szCs w:val="32"/>
          <w:lang w:val="zh-CN" w:bidi="ar"/>
        </w:rPr>
      </w:pPr>
      <w:r>
        <w:rPr>
          <w:rStyle w:val="ab"/>
          <w:rFonts w:ascii="仿宋_GB2312" w:eastAsia="仿宋_GB2312" w:hAnsi="仿宋_GB2312" w:cs="仿宋_GB2312"/>
          <w:b w:val="0"/>
          <w:sz w:val="32"/>
          <w:szCs w:val="32"/>
          <w:lang w:val="zh-CN" w:bidi="ar"/>
        </w:rPr>
        <w:t>（十二）承办</w:t>
      </w:r>
      <w:r>
        <w:rPr>
          <w:rStyle w:val="ab"/>
          <w:rFonts w:ascii="仿宋_GB2312" w:eastAsia="仿宋_GB2312" w:hAnsi="仿宋_GB2312" w:cs="仿宋_GB2312" w:hint="eastAsia"/>
          <w:b w:val="0"/>
          <w:sz w:val="32"/>
          <w:szCs w:val="32"/>
          <w:lang w:val="zh-CN" w:bidi="ar"/>
        </w:rPr>
        <w:t>县委、</w:t>
      </w:r>
      <w:r>
        <w:rPr>
          <w:rStyle w:val="ab"/>
          <w:rFonts w:ascii="仿宋_GB2312" w:eastAsia="仿宋_GB2312" w:hAnsi="仿宋_GB2312" w:cs="仿宋_GB2312"/>
          <w:b w:val="0"/>
          <w:sz w:val="32"/>
          <w:szCs w:val="32"/>
          <w:lang w:val="zh-CN" w:bidi="ar"/>
        </w:rPr>
        <w:t>县人民政府</w:t>
      </w:r>
      <w:r>
        <w:rPr>
          <w:rStyle w:val="ab"/>
          <w:rFonts w:ascii="仿宋_GB2312" w:eastAsia="仿宋_GB2312" w:hAnsi="仿宋_GB2312" w:cs="仿宋_GB2312" w:hint="eastAsia"/>
          <w:b w:val="0"/>
          <w:sz w:val="32"/>
          <w:szCs w:val="32"/>
          <w:lang w:val="zh-CN" w:bidi="ar"/>
        </w:rPr>
        <w:t>及</w:t>
      </w:r>
      <w:r>
        <w:rPr>
          <w:rStyle w:val="ab"/>
          <w:rFonts w:ascii="仿宋_GB2312" w:eastAsia="仿宋_GB2312" w:hAnsi="仿宋_GB2312" w:cs="仿宋_GB2312"/>
          <w:b w:val="0"/>
          <w:sz w:val="32"/>
          <w:szCs w:val="32"/>
          <w:lang w:val="zh-CN" w:bidi="ar"/>
        </w:rPr>
        <w:t>上级司法行政部门交办的其他工作。</w:t>
      </w:r>
    </w:p>
    <w:p w14:paraId="7019F4F9"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2.部门机构设置及人员构成</w:t>
      </w:r>
    </w:p>
    <w:p w14:paraId="2ED7E48D" w14:textId="77777777" w:rsidR="005E345D" w:rsidRDefault="00CC01B2">
      <w:pPr>
        <w:widowControl/>
        <w:spacing w:line="560" w:lineRule="exact"/>
        <w:ind w:firstLine="640"/>
        <w:jc w:val="left"/>
        <w:rPr>
          <w:rFonts w:ascii="仿宋_GB2312" w:eastAsia="仿宋_GB2312" w:hAnsi="宋体" w:cs="宋体"/>
          <w:kern w:val="0"/>
          <w:sz w:val="32"/>
          <w:szCs w:val="32"/>
        </w:rPr>
      </w:pPr>
      <w:r>
        <w:rPr>
          <w:rFonts w:ascii="仿宋_GB2312" w:eastAsia="仿宋_GB2312" w:hAnsi="黑体" w:cs="宋体" w:hint="eastAsia"/>
          <w:bCs/>
          <w:kern w:val="0"/>
          <w:sz w:val="32"/>
          <w:szCs w:val="32"/>
        </w:rPr>
        <w:t>阿克陶县人民政府司法局无下属预算单位，下设5个处室，</w:t>
      </w:r>
      <w:r>
        <w:rPr>
          <w:rFonts w:ascii="仿宋_GB2312" w:eastAsia="仿宋_GB2312" w:hAnsi="仿宋" w:hint="eastAsia"/>
          <w:sz w:val="32"/>
          <w:szCs w:val="32"/>
        </w:rPr>
        <w:t>分别是：办公室、</w:t>
      </w:r>
      <w:r>
        <w:rPr>
          <w:rFonts w:ascii="仿宋_GB2312" w:eastAsia="仿宋_GB2312" w:hAnsi="仿宋"/>
          <w:sz w:val="32"/>
          <w:szCs w:val="32"/>
        </w:rPr>
        <w:t>公共法律服务管理股、社区矫正与安置帮教股</w:t>
      </w:r>
      <w:r>
        <w:rPr>
          <w:rFonts w:ascii="仿宋_GB2312" w:eastAsia="仿宋_GB2312" w:hAnsi="仿宋" w:hint="eastAsia"/>
          <w:sz w:val="32"/>
          <w:szCs w:val="32"/>
        </w:rPr>
        <w:t>（</w:t>
      </w:r>
      <w:r>
        <w:rPr>
          <w:rFonts w:ascii="仿宋_GB2312" w:eastAsia="仿宋_GB2312" w:hAnsi="仿宋"/>
          <w:sz w:val="32"/>
          <w:szCs w:val="32"/>
        </w:rPr>
        <w:t>社区矫正工作领导小组办公室</w:t>
      </w:r>
      <w:r>
        <w:rPr>
          <w:rFonts w:ascii="仿宋_GB2312" w:eastAsia="仿宋_GB2312" w:hAnsi="仿宋" w:hint="eastAsia"/>
          <w:sz w:val="32"/>
          <w:szCs w:val="32"/>
        </w:rPr>
        <w:t>）、法治法宣股（</w:t>
      </w:r>
      <w:r>
        <w:rPr>
          <w:rFonts w:ascii="仿宋_GB2312" w:eastAsia="仿宋_GB2312" w:hAnsi="仿宋"/>
          <w:sz w:val="32"/>
          <w:szCs w:val="32"/>
        </w:rPr>
        <w:t>阿克陶县全面依法治县委员会办公室</w:t>
      </w:r>
      <w:r>
        <w:rPr>
          <w:rFonts w:ascii="仿宋_GB2312" w:eastAsia="仿宋_GB2312" w:hAnsi="仿宋" w:hint="eastAsia"/>
          <w:sz w:val="32"/>
          <w:szCs w:val="32"/>
        </w:rPr>
        <w:t>）、阿克陶县人民政府司法局</w:t>
      </w:r>
      <w:r>
        <w:rPr>
          <w:rFonts w:ascii="仿宋_GB2312" w:eastAsia="仿宋_GB2312" w:hAnsi="仿宋"/>
          <w:sz w:val="32"/>
          <w:szCs w:val="32"/>
        </w:rPr>
        <w:t>设派出机构</w:t>
      </w:r>
      <w:r>
        <w:rPr>
          <w:rFonts w:ascii="仿宋_GB2312" w:eastAsia="仿宋_GB2312" w:hAnsi="仿宋" w:hint="eastAsia"/>
          <w:sz w:val="32"/>
          <w:szCs w:val="32"/>
        </w:rPr>
        <w:t>12个</w:t>
      </w:r>
      <w:r>
        <w:rPr>
          <w:rFonts w:ascii="仿宋_GB2312" w:eastAsia="仿宋_GB2312" w:hAnsi="仿宋"/>
          <w:sz w:val="32"/>
          <w:szCs w:val="32"/>
        </w:rPr>
        <w:t>司法所</w:t>
      </w:r>
      <w:r>
        <w:rPr>
          <w:rFonts w:ascii="仿宋_GB2312" w:eastAsia="仿宋_GB2312" w:hAnsi="宋体" w:cs="宋体" w:hint="eastAsia"/>
          <w:kern w:val="0"/>
          <w:sz w:val="32"/>
          <w:szCs w:val="32"/>
        </w:rPr>
        <w:t>。</w:t>
      </w:r>
    </w:p>
    <w:p w14:paraId="2B67C4DF" w14:textId="77777777" w:rsidR="005E345D" w:rsidRDefault="00CC01B2">
      <w:pPr>
        <w:widowControl/>
        <w:spacing w:line="560" w:lineRule="exact"/>
        <w:ind w:firstLine="640"/>
        <w:jc w:val="left"/>
        <w:rPr>
          <w:rFonts w:ascii="仿宋_GB2312" w:eastAsia="仿宋_GB2312" w:hAnsi="宋体" w:cs="宋体"/>
          <w:kern w:val="0"/>
          <w:sz w:val="32"/>
          <w:szCs w:val="32"/>
        </w:rPr>
      </w:pPr>
      <w:r>
        <w:rPr>
          <w:rFonts w:ascii="仿宋_GB2312" w:eastAsia="仿宋_GB2312" w:hAnsi="宋体" w:cs="宋体" w:hint="eastAsia"/>
          <w:kern w:val="0"/>
          <w:sz w:val="32"/>
          <w:szCs w:val="32"/>
        </w:rPr>
        <w:t>阿克陶县人民政府司法局机关行政编制数39名，其中：行政编制38名，机关工勤编制1名。实有人数48人，其中：在职29人， 退休19人。</w:t>
      </w:r>
    </w:p>
    <w:p w14:paraId="46F87C13" w14:textId="77777777" w:rsidR="005E345D" w:rsidRDefault="00CC01B2">
      <w:pPr>
        <w:pStyle w:val="1"/>
        <w:snapToGrid w:val="0"/>
        <w:spacing w:line="540" w:lineRule="exact"/>
        <w:ind w:firstLine="640"/>
        <w:outlineLvl w:val="2"/>
      </w:pPr>
      <w:r>
        <w:rPr>
          <w:rStyle w:val="ab"/>
          <w:rFonts w:ascii="仿宋_GB2312" w:eastAsia="仿宋_GB2312" w:hAnsi="仿宋_GB2312" w:cs="仿宋_GB2312" w:hint="eastAsia"/>
          <w:bCs w:val="0"/>
          <w:color w:val="333333"/>
          <w:sz w:val="32"/>
          <w:szCs w:val="32"/>
          <w:lang w:bidi="ar"/>
        </w:rPr>
        <w:t>3.年度重点工作</w:t>
      </w:r>
    </w:p>
    <w:p w14:paraId="45BCAF4E" w14:textId="77777777" w:rsidR="005E345D" w:rsidRDefault="00CC01B2">
      <w:pPr>
        <w:spacing w:line="560" w:lineRule="exact"/>
        <w:ind w:firstLineChars="100" w:firstLine="320"/>
        <w:jc w:val="right"/>
        <w:rPr>
          <w:rFonts w:ascii="仿宋_GB2312" w:eastAsia="仿宋_GB2312" w:hAnsi="仿宋"/>
          <w:sz w:val="32"/>
          <w:szCs w:val="32"/>
        </w:rPr>
      </w:pPr>
      <w:r>
        <w:rPr>
          <w:rFonts w:ascii="仿宋_GB2312" w:eastAsia="仿宋_GB2312" w:hAnsi="仿宋" w:hint="eastAsia"/>
          <w:sz w:val="32"/>
          <w:szCs w:val="32"/>
        </w:rPr>
        <w:t>一、以“信仰、忠诚”为目标，不断提高政治思想水平</w:t>
      </w:r>
    </w:p>
    <w:p w14:paraId="729E2B55" w14:textId="77777777" w:rsidR="005E345D" w:rsidRDefault="00CC01B2">
      <w:pPr>
        <w:spacing w:line="560" w:lineRule="exact"/>
        <w:rPr>
          <w:rFonts w:ascii="仿宋_GB2312" w:eastAsia="仿宋_GB2312" w:hAnsi="仿宋"/>
          <w:sz w:val="32"/>
          <w:szCs w:val="32"/>
        </w:rPr>
      </w:pPr>
      <w:r>
        <w:rPr>
          <w:rFonts w:ascii="仿宋_GB2312" w:eastAsia="仿宋_GB2312" w:hAnsi="仿宋" w:hint="eastAsia"/>
          <w:sz w:val="32"/>
          <w:szCs w:val="32"/>
        </w:rPr>
        <w:t xml:space="preserve">　　（一）积极探索党建工作新路子。党组一班人围绕党建工作，制定完善并带头执行党建各项制度。全面落实党组的领导责任、用人责任、保障责任、管理责任，坚持党建引领，全力打造10个“党员先锋岗”，引导全体党员干部争当发展先锋。围绕文明创建，积极开展党员志愿者服务、结对共建等活动，选树典型和标杆，发挥先锋模范示范作用。</w:t>
      </w:r>
    </w:p>
    <w:p w14:paraId="38F16094" w14:textId="77777777" w:rsidR="005E345D" w:rsidRDefault="00CC01B2">
      <w:pPr>
        <w:pStyle w:val="a3"/>
        <w:spacing w:line="560" w:lineRule="exact"/>
        <w:ind w:firstLine="640"/>
        <w:rPr>
          <w:rFonts w:ascii="仿宋_GB2312" w:eastAsia="仿宋_GB2312" w:hAnsi="仿宋"/>
          <w:sz w:val="32"/>
          <w:szCs w:val="32"/>
        </w:rPr>
      </w:pPr>
      <w:r>
        <w:rPr>
          <w:rFonts w:ascii="仿宋_GB2312" w:eastAsia="仿宋_GB2312" w:hAnsi="仿宋" w:hint="eastAsia"/>
          <w:sz w:val="32"/>
          <w:szCs w:val="32"/>
        </w:rPr>
        <w:lastRenderedPageBreak/>
        <w:t>（二）持续强化干警政治思想教育。党组班子始终坚持进行经常性思想教育工作，结合今年开展的党史学习教育和政法队伍教育整顿工作，把队伍思想政治工作作为一项重要内容，分析思想动态，及时发现倾向性、苗头性问题，提出整改措施；</w:t>
      </w:r>
      <w:r>
        <w:rPr>
          <w:rFonts w:ascii="仿宋_GB2312" w:eastAsia="仿宋_GB2312" w:hAnsi="仿宋"/>
          <w:sz w:val="32"/>
          <w:szCs w:val="32"/>
        </w:rPr>
        <w:t>坚持学习教育常态化，利用</w:t>
      </w:r>
      <w:r>
        <w:rPr>
          <w:rFonts w:ascii="仿宋_GB2312" w:eastAsia="仿宋_GB2312" w:hAnsi="仿宋"/>
          <w:sz w:val="32"/>
          <w:szCs w:val="32"/>
        </w:rPr>
        <w:t>“</w:t>
      </w:r>
      <w:r>
        <w:rPr>
          <w:rFonts w:ascii="仿宋_GB2312" w:eastAsia="仿宋_GB2312" w:hAnsi="仿宋"/>
          <w:sz w:val="32"/>
          <w:szCs w:val="32"/>
        </w:rPr>
        <w:t>学习强国APP</w:t>
      </w:r>
      <w:r>
        <w:rPr>
          <w:rFonts w:ascii="仿宋_GB2312" w:eastAsia="仿宋_GB2312" w:hAnsi="仿宋"/>
          <w:sz w:val="32"/>
          <w:szCs w:val="32"/>
        </w:rPr>
        <w:t>”</w:t>
      </w:r>
      <w:r>
        <w:rPr>
          <w:rFonts w:ascii="仿宋_GB2312" w:eastAsia="仿宋_GB2312" w:hAnsi="仿宋"/>
          <w:sz w:val="32"/>
          <w:szCs w:val="32"/>
        </w:rPr>
        <w:t>、微信分享学习资料，鼓励大家交流心得体会。先后组织集中学习</w:t>
      </w:r>
      <w:r>
        <w:rPr>
          <w:rFonts w:ascii="仿宋_GB2312" w:eastAsia="仿宋_GB2312" w:hAnsi="仿宋" w:hint="eastAsia"/>
          <w:sz w:val="32"/>
          <w:szCs w:val="32"/>
        </w:rPr>
        <w:t>38</w:t>
      </w:r>
      <w:r>
        <w:rPr>
          <w:rFonts w:ascii="仿宋_GB2312" w:eastAsia="仿宋_GB2312" w:hAnsi="仿宋"/>
          <w:sz w:val="32"/>
          <w:szCs w:val="32"/>
        </w:rPr>
        <w:t>次，举办读书班1期，</w:t>
      </w:r>
      <w:r>
        <w:rPr>
          <w:rFonts w:ascii="仿宋_GB2312" w:eastAsia="仿宋_GB2312" w:hAnsi="仿宋" w:hint="eastAsia"/>
          <w:sz w:val="32"/>
          <w:szCs w:val="32"/>
        </w:rPr>
        <w:t>党史学习自学报告会4次，</w:t>
      </w:r>
      <w:r>
        <w:rPr>
          <w:rFonts w:ascii="仿宋_GB2312" w:eastAsia="仿宋_GB2312" w:hAnsi="仿宋"/>
          <w:sz w:val="32"/>
          <w:szCs w:val="32"/>
        </w:rPr>
        <w:t>参观红色教育基地2次，观看红色电影</w:t>
      </w:r>
      <w:r>
        <w:rPr>
          <w:rFonts w:ascii="仿宋_GB2312" w:eastAsia="仿宋_GB2312" w:hAnsi="仿宋" w:hint="eastAsia"/>
          <w:sz w:val="32"/>
          <w:szCs w:val="32"/>
        </w:rPr>
        <w:t>4</w:t>
      </w:r>
      <w:r>
        <w:rPr>
          <w:rFonts w:ascii="仿宋_GB2312" w:eastAsia="仿宋_GB2312" w:hAnsi="仿宋"/>
          <w:sz w:val="32"/>
          <w:szCs w:val="32"/>
        </w:rPr>
        <w:t>部，</w:t>
      </w:r>
      <w:r>
        <w:rPr>
          <w:rFonts w:ascii="仿宋_GB2312" w:eastAsia="仿宋_GB2312" w:hAnsi="仿宋" w:hint="eastAsia"/>
          <w:sz w:val="32"/>
          <w:szCs w:val="32"/>
        </w:rPr>
        <w:t>党史专题组织生活会1次，</w:t>
      </w:r>
      <w:r>
        <w:rPr>
          <w:rFonts w:ascii="仿宋_GB2312" w:eastAsia="仿宋_GB2312" w:hAnsi="仿宋"/>
          <w:sz w:val="32"/>
          <w:szCs w:val="32"/>
        </w:rPr>
        <w:t>认真撰写心得体会</w:t>
      </w:r>
      <w:r>
        <w:rPr>
          <w:rFonts w:ascii="仿宋_GB2312" w:eastAsia="仿宋_GB2312" w:hAnsi="仿宋" w:hint="eastAsia"/>
          <w:sz w:val="32"/>
          <w:szCs w:val="32"/>
        </w:rPr>
        <w:t>10余</w:t>
      </w:r>
      <w:r>
        <w:rPr>
          <w:rFonts w:ascii="仿宋_GB2312" w:eastAsia="仿宋_GB2312" w:hAnsi="仿宋"/>
          <w:sz w:val="32"/>
          <w:szCs w:val="32"/>
        </w:rPr>
        <w:t>篇，领导干部讲党课3人次。</w:t>
      </w:r>
    </w:p>
    <w:p w14:paraId="1F12DB9E" w14:textId="77777777" w:rsidR="005E345D" w:rsidRDefault="00CC01B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（三）持续强化干警政治理论学习。面对新形势、新要求，不断注入新内容，使政治思想工作保持新鲜的活力。组织干警进行集体学习，重点学习</w:t>
      </w:r>
      <w:r>
        <w:rPr>
          <w:rFonts w:ascii="仿宋_GB2312" w:eastAsia="仿宋_GB2312" w:hAnsi="仿宋"/>
          <w:sz w:val="32"/>
          <w:szCs w:val="32"/>
        </w:rPr>
        <w:t>习近平总书记关于党史的重要论述、在党史学习教育动员大会上的重要讲话、</w:t>
      </w:r>
      <w:r>
        <w:rPr>
          <w:rFonts w:ascii="仿宋_GB2312" w:eastAsia="仿宋_GB2312" w:hAnsi="仿宋" w:hint="eastAsia"/>
          <w:sz w:val="32"/>
          <w:szCs w:val="32"/>
        </w:rPr>
        <w:t>习近平新时代中国特色社会主义思想及关于习总书记关于政法工作的重要讲话和指示精神等。</w:t>
      </w:r>
      <w:r>
        <w:rPr>
          <w:rFonts w:ascii="仿宋_GB2312" w:eastAsia="仿宋_GB2312" w:hAnsi="仿宋"/>
          <w:sz w:val="32"/>
          <w:szCs w:val="32"/>
        </w:rPr>
        <w:t>截至目前，共开展集中与自主学习210余次，通过学习使全局干部坚决维护以习近平同志为核心的党中央权威和集中统一领导，做到思想上充分信赖、政治上坚决拥护、组织上自觉服从、感情上深刻认同、行动上始终跟随，不断提升行政干警的使命感、责任感。</w:t>
      </w:r>
    </w:p>
    <w:p w14:paraId="31800BAC" w14:textId="77777777" w:rsidR="005E345D" w:rsidRDefault="00CC01B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二、以“风清、气正”为目标，不断提高拒腐防变能力</w:t>
      </w:r>
    </w:p>
    <w:p w14:paraId="184CA612" w14:textId="77777777" w:rsidR="005E345D" w:rsidRDefault="00CC01B2">
      <w:pPr>
        <w:pStyle w:val="aa"/>
        <w:widowControl/>
        <w:spacing w:before="0" w:beforeAutospacing="0" w:after="0" w:afterAutospacing="0" w:line="560" w:lineRule="exact"/>
        <w:ind w:firstLineChars="200" w:firstLine="640"/>
        <w:jc w:val="both"/>
        <w:rPr>
          <w:rFonts w:ascii="仿宋_GB2312" w:eastAsia="仿宋_GB2312" w:hAnsi="仿宋"/>
          <w:kern w:val="2"/>
          <w:sz w:val="32"/>
          <w:szCs w:val="32"/>
        </w:rPr>
      </w:pPr>
      <w:r>
        <w:rPr>
          <w:rFonts w:ascii="仿宋_GB2312" w:eastAsia="仿宋_GB2312" w:hAnsi="仿宋" w:hint="eastAsia"/>
          <w:kern w:val="2"/>
          <w:sz w:val="32"/>
          <w:szCs w:val="32"/>
        </w:rPr>
        <w:t>（一）加强学习促</w:t>
      </w:r>
      <w:r>
        <w:rPr>
          <w:rFonts w:ascii="仿宋_GB2312" w:eastAsia="仿宋_GB2312" w:hAnsi="仿宋"/>
          <w:kern w:val="2"/>
          <w:sz w:val="32"/>
          <w:szCs w:val="32"/>
        </w:rPr>
        <w:t>党风党纪教育。进一步加强全面从严治党宣传教育，加强党章党规党纪学习，重点学习《中国共产党章程》《中国共产党廉洁自律准则》《中国共产党党内监</w:t>
      </w:r>
      <w:r>
        <w:rPr>
          <w:rFonts w:ascii="仿宋_GB2312" w:eastAsia="仿宋_GB2312" w:hAnsi="仿宋"/>
          <w:kern w:val="2"/>
          <w:sz w:val="32"/>
          <w:szCs w:val="32"/>
        </w:rPr>
        <w:lastRenderedPageBreak/>
        <w:t>督条例》《中国共产党问责条例》《中国共产党纪律处分条例》等党纪党规以及中央八项规定及其实施细则。把党风廉政教育作为司法局党组中心组和党支部</w:t>
      </w:r>
      <w:r>
        <w:rPr>
          <w:rFonts w:ascii="仿宋_GB2312" w:eastAsia="仿宋_GB2312" w:hAnsi="仿宋"/>
          <w:kern w:val="2"/>
          <w:sz w:val="32"/>
          <w:szCs w:val="32"/>
        </w:rPr>
        <w:t>“</w:t>
      </w:r>
      <w:r>
        <w:rPr>
          <w:rFonts w:ascii="仿宋_GB2312" w:eastAsia="仿宋_GB2312" w:hAnsi="仿宋"/>
          <w:kern w:val="2"/>
          <w:sz w:val="32"/>
          <w:szCs w:val="32"/>
        </w:rPr>
        <w:t>三会一课</w:t>
      </w:r>
      <w:r>
        <w:rPr>
          <w:rFonts w:ascii="仿宋_GB2312" w:eastAsia="仿宋_GB2312" w:hAnsi="仿宋"/>
          <w:kern w:val="2"/>
          <w:sz w:val="32"/>
          <w:szCs w:val="32"/>
        </w:rPr>
        <w:t>”</w:t>
      </w:r>
      <w:r>
        <w:rPr>
          <w:rFonts w:ascii="仿宋_GB2312" w:eastAsia="仿宋_GB2312" w:hAnsi="仿宋"/>
          <w:kern w:val="2"/>
          <w:sz w:val="32"/>
          <w:szCs w:val="32"/>
        </w:rPr>
        <w:t>、主题党日活动重要内容，开展经常性学习教育、警示教育，组织上党课、听专题报告、观看廉政警示教育片、举办党纪党规知识测试等，常态化通报党员干部违纪违法案例。</w:t>
      </w:r>
    </w:p>
    <w:p w14:paraId="4F8BB92F" w14:textId="0C4484E2" w:rsidR="005E345D" w:rsidRDefault="00CC01B2">
      <w:pPr>
        <w:pStyle w:val="aa"/>
        <w:widowControl/>
        <w:spacing w:before="0" w:beforeAutospacing="0" w:after="0" w:afterAutospacing="0" w:line="560" w:lineRule="exact"/>
        <w:jc w:val="both"/>
        <w:rPr>
          <w:rFonts w:ascii="仿宋_GB2312" w:eastAsia="仿宋_GB2312" w:hAnsi="仿宋"/>
          <w:kern w:val="2"/>
          <w:sz w:val="32"/>
          <w:szCs w:val="32"/>
        </w:rPr>
      </w:pPr>
      <w:r>
        <w:rPr>
          <w:rFonts w:ascii="仿宋_GB2312" w:eastAsia="仿宋_GB2312" w:hAnsi="仿宋" w:hint="eastAsia"/>
          <w:kern w:val="2"/>
          <w:sz w:val="32"/>
          <w:szCs w:val="32"/>
        </w:rPr>
        <w:t xml:space="preserve">　　（二）履职尽责强化责任落实。抓牢压实“主体责任”，制定落实“两个责任”工作清单和台账，层层传导压力，逐级压实责任。班子成员认真履行“一岗双责”，将</w:t>
      </w:r>
      <w:r>
        <w:rPr>
          <w:rFonts w:ascii="仿宋_GB2312" w:eastAsia="仿宋_GB2312" w:hAnsi="仿宋"/>
          <w:kern w:val="2"/>
          <w:sz w:val="32"/>
          <w:szCs w:val="32"/>
        </w:rPr>
        <w:t>强化</w:t>
      </w:r>
      <w:r>
        <w:rPr>
          <w:rFonts w:ascii="仿宋_GB2312" w:eastAsia="仿宋_GB2312" w:hAnsi="仿宋"/>
          <w:kern w:val="2"/>
          <w:sz w:val="32"/>
          <w:szCs w:val="32"/>
        </w:rPr>
        <w:t>“</w:t>
      </w:r>
      <w:r>
        <w:rPr>
          <w:rFonts w:ascii="仿宋_GB2312" w:eastAsia="仿宋_GB2312" w:hAnsi="仿宋"/>
          <w:kern w:val="2"/>
          <w:sz w:val="32"/>
          <w:szCs w:val="32"/>
        </w:rPr>
        <w:t>一岗双责</w:t>
      </w:r>
      <w:r>
        <w:rPr>
          <w:rFonts w:ascii="仿宋_GB2312" w:eastAsia="仿宋_GB2312" w:hAnsi="仿宋"/>
          <w:kern w:val="2"/>
          <w:sz w:val="32"/>
          <w:szCs w:val="32"/>
        </w:rPr>
        <w:t>”</w:t>
      </w:r>
      <w:r>
        <w:rPr>
          <w:rFonts w:ascii="仿宋_GB2312" w:eastAsia="仿宋_GB2312" w:hAnsi="仿宋"/>
          <w:kern w:val="2"/>
          <w:sz w:val="32"/>
          <w:szCs w:val="32"/>
        </w:rPr>
        <w:t>履职责任意识，切实增强领导班子主体责任意识；强化纪律意识和规矩意识，严格执行</w:t>
      </w:r>
      <w:r>
        <w:rPr>
          <w:rFonts w:ascii="仿宋_GB2312" w:eastAsia="仿宋_GB2312" w:hAnsi="仿宋"/>
          <w:kern w:val="2"/>
          <w:sz w:val="32"/>
          <w:szCs w:val="32"/>
        </w:rPr>
        <w:t>“</w:t>
      </w:r>
      <w:r w:rsidR="00E00217">
        <w:rPr>
          <w:rFonts w:ascii="仿宋_GB2312" w:eastAsia="仿宋_GB2312" w:hAnsi="仿宋" w:hint="eastAsia"/>
          <w:kern w:val="2"/>
          <w:sz w:val="32"/>
          <w:szCs w:val="32"/>
        </w:rPr>
        <w:t>中央</w:t>
      </w:r>
      <w:r>
        <w:rPr>
          <w:rFonts w:ascii="仿宋_GB2312" w:eastAsia="仿宋_GB2312" w:hAnsi="仿宋"/>
          <w:kern w:val="2"/>
          <w:sz w:val="32"/>
          <w:szCs w:val="32"/>
        </w:rPr>
        <w:t>八项规定</w:t>
      </w:r>
      <w:r>
        <w:rPr>
          <w:rFonts w:ascii="仿宋_GB2312" w:eastAsia="仿宋_GB2312" w:hAnsi="仿宋"/>
          <w:kern w:val="2"/>
          <w:sz w:val="32"/>
          <w:szCs w:val="32"/>
        </w:rPr>
        <w:t>”</w:t>
      </w:r>
      <w:r>
        <w:rPr>
          <w:rFonts w:ascii="仿宋_GB2312" w:eastAsia="仿宋_GB2312" w:hAnsi="仿宋"/>
          <w:kern w:val="2"/>
          <w:sz w:val="32"/>
          <w:szCs w:val="32"/>
        </w:rPr>
        <w:t>，认真落实好《中国共产党党内监督条例》《中国共产党纪律处分条例》内容和党组党风廉政建设主体责任，层层签订党风廉政目标责任书严肃党内政治生活，落实重大事项请示报告制度，强化严格执纪监督，不断推进全面从严治党向纵深发展。</w:t>
      </w:r>
    </w:p>
    <w:p w14:paraId="3E4C2634" w14:textId="77777777" w:rsidR="005E345D" w:rsidRDefault="00CC01B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三）重视预防强化权力监督。认真贯彻民主集中制，凡是涉及人事调整、资金支出等“三重一大”事项，均提交局党组会集体讨论研究。围绕加强监督制约，先后制定和完善了党组议事决策规则、考勤管理等制度，做到了用制度管权、按制度办事、靠制度管人。坚持主体责任与监督责任既有任务分工、又有协调配合，局党组书记坚持重要工作亲自部署、重大问题亲自过问、重点环节亲自协调、重要事项亲自督办，通过层层签订责任书、逢会必讲抓教育、查找风险建机制，不断强化主体责任落实；班子成员和中层负责人认</w:t>
      </w:r>
      <w:r>
        <w:rPr>
          <w:rFonts w:ascii="仿宋_GB2312" w:eastAsia="仿宋_GB2312" w:hAnsi="仿宋" w:hint="eastAsia"/>
          <w:sz w:val="32"/>
          <w:szCs w:val="32"/>
        </w:rPr>
        <w:lastRenderedPageBreak/>
        <w:t>真履行“一岗双责”，根据职责工作分工认真抓好责任落实。</w:t>
      </w:r>
    </w:p>
    <w:p w14:paraId="0A626279" w14:textId="77777777" w:rsidR="005E345D" w:rsidRDefault="00CC01B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三、以“敬业、爱岗”为目标，不断提高干事创业水平</w:t>
      </w:r>
    </w:p>
    <w:p w14:paraId="7B687DAA" w14:textId="77777777" w:rsidR="005E345D" w:rsidRDefault="00CC01B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（一）推进公共法律服务</w:t>
      </w:r>
      <w:r>
        <w:rPr>
          <w:rFonts w:ascii="仿宋_GB2312" w:eastAsia="仿宋_GB2312" w:hAnsi="仿宋"/>
          <w:sz w:val="32"/>
          <w:szCs w:val="32"/>
        </w:rPr>
        <w:t>。一是积极化解矛盾纠纷。坚持发展</w:t>
      </w:r>
      <w:r>
        <w:rPr>
          <w:rFonts w:ascii="仿宋_GB2312" w:eastAsia="仿宋_GB2312" w:hAnsi="仿宋"/>
          <w:sz w:val="32"/>
          <w:szCs w:val="32"/>
        </w:rPr>
        <w:t>“</w:t>
      </w:r>
      <w:r>
        <w:rPr>
          <w:rFonts w:ascii="仿宋_GB2312" w:eastAsia="仿宋_GB2312" w:hAnsi="仿宋"/>
          <w:sz w:val="32"/>
          <w:szCs w:val="32"/>
        </w:rPr>
        <w:t>枫桥经验</w:t>
      </w:r>
      <w:r>
        <w:rPr>
          <w:rFonts w:ascii="仿宋_GB2312" w:eastAsia="仿宋_GB2312" w:hAnsi="仿宋"/>
          <w:sz w:val="32"/>
          <w:szCs w:val="32"/>
        </w:rPr>
        <w:t>”</w:t>
      </w:r>
      <w:r>
        <w:rPr>
          <w:rFonts w:ascii="仿宋_GB2312" w:eastAsia="仿宋_GB2312" w:hAnsi="仿宋"/>
          <w:sz w:val="32"/>
          <w:szCs w:val="32"/>
        </w:rPr>
        <w:t>，实现矛盾不上交,</w:t>
      </w:r>
      <w:r>
        <w:rPr>
          <w:rFonts w:ascii="仿宋_GB2312" w:eastAsia="仿宋_GB2312" w:hAnsi="仿宋"/>
          <w:sz w:val="32"/>
          <w:szCs w:val="32"/>
        </w:rPr>
        <w:t>“</w:t>
      </w:r>
      <w:r>
        <w:rPr>
          <w:rFonts w:ascii="仿宋_GB2312" w:eastAsia="仿宋_GB2312" w:hAnsi="仿宋"/>
          <w:sz w:val="32"/>
          <w:szCs w:val="32"/>
        </w:rPr>
        <w:t>诉调对接</w:t>
      </w:r>
      <w:r>
        <w:rPr>
          <w:rFonts w:ascii="仿宋_GB2312" w:eastAsia="仿宋_GB2312" w:hAnsi="仿宋"/>
          <w:sz w:val="32"/>
          <w:szCs w:val="32"/>
        </w:rPr>
        <w:t>”</w:t>
      </w:r>
      <w:r>
        <w:rPr>
          <w:rFonts w:ascii="仿宋_GB2312" w:eastAsia="仿宋_GB2312" w:hAnsi="仿宋"/>
          <w:sz w:val="32"/>
          <w:szCs w:val="32"/>
        </w:rPr>
        <w:t>等多元矛盾纠纷化解机制进一步完善，人民调解组织建设进一步规范，人民调解员素质得到提升。</w:t>
      </w:r>
    </w:p>
    <w:p w14:paraId="72A9EE6C" w14:textId="77777777" w:rsidR="005E345D" w:rsidRDefault="00CC01B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（二）</w:t>
      </w:r>
      <w:r>
        <w:rPr>
          <w:rFonts w:ascii="仿宋_GB2312" w:eastAsia="仿宋_GB2312" w:hAnsi="仿宋"/>
          <w:sz w:val="32"/>
          <w:szCs w:val="32"/>
        </w:rPr>
        <w:t>持续强化重点人群管理。严格落实</w:t>
      </w:r>
      <w:r>
        <w:rPr>
          <w:rFonts w:ascii="仿宋_GB2312" w:eastAsia="仿宋_GB2312" w:hAnsi="仿宋" w:hint="eastAsia"/>
          <w:sz w:val="32"/>
          <w:szCs w:val="32"/>
        </w:rPr>
        <w:t>《社区矫正法》《新疆维吾尔自治区社区矫正法实施细则》和《刑满释放人员管理服务意见》</w:t>
      </w:r>
      <w:r>
        <w:rPr>
          <w:rFonts w:ascii="仿宋_GB2312" w:eastAsia="仿宋_GB2312" w:hAnsi="仿宋"/>
          <w:sz w:val="32"/>
          <w:szCs w:val="32"/>
        </w:rPr>
        <w:t>，加大《社区矫正法》学习宣传贯彻，进一步强化社区矫正对象管控、安置帮教对象帮扶教育。</w:t>
      </w:r>
    </w:p>
    <w:p w14:paraId="7C2C9540" w14:textId="77777777" w:rsidR="005E345D" w:rsidRDefault="00CC01B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（三）</w:t>
      </w:r>
      <w:r>
        <w:rPr>
          <w:rFonts w:ascii="仿宋_GB2312" w:eastAsia="仿宋_GB2312" w:hAnsi="仿宋"/>
          <w:sz w:val="32"/>
          <w:szCs w:val="32"/>
        </w:rPr>
        <w:t>全力推进法治建设。今年以来多种举措全面推进依法治县工作、突出学法用法重点，夯实普法成效基础。一是以推进</w:t>
      </w:r>
      <w:r>
        <w:rPr>
          <w:rFonts w:ascii="仿宋_GB2312" w:eastAsia="仿宋_GB2312" w:hAnsi="仿宋"/>
          <w:sz w:val="32"/>
          <w:szCs w:val="32"/>
        </w:rPr>
        <w:t>“</w:t>
      </w:r>
      <w:r>
        <w:rPr>
          <w:rFonts w:ascii="仿宋_GB2312" w:eastAsia="仿宋_GB2312" w:hAnsi="仿宋"/>
          <w:sz w:val="32"/>
          <w:szCs w:val="32"/>
        </w:rPr>
        <w:t>八五</w:t>
      </w:r>
      <w:r>
        <w:rPr>
          <w:rFonts w:ascii="仿宋_GB2312" w:eastAsia="仿宋_GB2312" w:hAnsi="仿宋"/>
          <w:sz w:val="32"/>
          <w:szCs w:val="32"/>
        </w:rPr>
        <w:t>”</w:t>
      </w:r>
      <w:r>
        <w:rPr>
          <w:rFonts w:ascii="仿宋_GB2312" w:eastAsia="仿宋_GB2312" w:hAnsi="仿宋"/>
          <w:sz w:val="32"/>
          <w:szCs w:val="32"/>
        </w:rPr>
        <w:t>普法责任制落实为抓手，制定并印发《阿克陶县2021年普法依法治理工作要点》《阿克陶县</w:t>
      </w:r>
      <w:r>
        <w:rPr>
          <w:rFonts w:ascii="仿宋_GB2312" w:eastAsia="仿宋_GB2312" w:hAnsi="仿宋"/>
          <w:sz w:val="32"/>
          <w:szCs w:val="32"/>
        </w:rPr>
        <w:t>“</w:t>
      </w:r>
      <w:r>
        <w:rPr>
          <w:rFonts w:ascii="仿宋_GB2312" w:eastAsia="仿宋_GB2312" w:hAnsi="仿宋"/>
          <w:sz w:val="32"/>
          <w:szCs w:val="32"/>
        </w:rPr>
        <w:t>美好生活</w:t>
      </w:r>
      <w:r>
        <w:rPr>
          <w:rFonts w:ascii="仿宋_GB2312" w:eastAsia="仿宋_GB2312" w:hAnsi="仿宋"/>
          <w:sz w:val="32"/>
          <w:szCs w:val="32"/>
        </w:rPr>
        <w:t>·</w:t>
      </w:r>
      <w:r>
        <w:rPr>
          <w:rFonts w:ascii="仿宋_GB2312" w:eastAsia="仿宋_GB2312" w:hAnsi="仿宋"/>
          <w:sz w:val="32"/>
          <w:szCs w:val="32"/>
        </w:rPr>
        <w:t>民法典相伴</w:t>
      </w:r>
      <w:r>
        <w:rPr>
          <w:rFonts w:ascii="仿宋_GB2312" w:eastAsia="仿宋_GB2312" w:hAnsi="仿宋"/>
          <w:sz w:val="32"/>
          <w:szCs w:val="32"/>
        </w:rPr>
        <w:t>”</w:t>
      </w:r>
      <w:r>
        <w:rPr>
          <w:rFonts w:ascii="仿宋_GB2312" w:eastAsia="仿宋_GB2312" w:hAnsi="仿宋"/>
          <w:sz w:val="32"/>
          <w:szCs w:val="32"/>
        </w:rPr>
        <w:t>主题宣传方案》《关于在全体公民中开展法治宣传教育的第八个五年规划（2021-2025年）》《学习贯彻习近平法治思想全面推进依法治县工作实施方案》等一系列文件，开展送法到基层、进学校</w:t>
      </w:r>
      <w:r>
        <w:rPr>
          <w:rFonts w:ascii="仿宋_GB2312" w:eastAsia="仿宋_GB2312" w:hAnsi="仿宋" w:hint="eastAsia"/>
          <w:sz w:val="32"/>
          <w:szCs w:val="32"/>
        </w:rPr>
        <w:t>、进社区、进乡村</w:t>
      </w:r>
      <w:r>
        <w:rPr>
          <w:rFonts w:ascii="仿宋_GB2312" w:eastAsia="仿宋_GB2312" w:hAnsi="仿宋"/>
          <w:sz w:val="32"/>
          <w:szCs w:val="32"/>
        </w:rPr>
        <w:t>等活动，推动法治政府的责任落实。</w:t>
      </w:r>
      <w:r>
        <w:rPr>
          <w:rFonts w:ascii="仿宋_GB2312" w:eastAsia="仿宋_GB2312" w:hAnsi="仿宋" w:hint="eastAsia"/>
          <w:sz w:val="32"/>
          <w:szCs w:val="32"/>
        </w:rPr>
        <w:t>二</w:t>
      </w:r>
      <w:r>
        <w:rPr>
          <w:rFonts w:ascii="仿宋_GB2312" w:eastAsia="仿宋_GB2312" w:hAnsi="仿宋"/>
          <w:sz w:val="32"/>
          <w:szCs w:val="32"/>
        </w:rPr>
        <w:t>是以机关干部学法用法为重点，成效不断巩固</w:t>
      </w:r>
      <w:r>
        <w:rPr>
          <w:rFonts w:ascii="仿宋_GB2312" w:eastAsia="仿宋_GB2312" w:hAnsi="仿宋" w:hint="eastAsia"/>
          <w:sz w:val="32"/>
          <w:szCs w:val="32"/>
        </w:rPr>
        <w:t>。积极组织</w:t>
      </w:r>
      <w:r>
        <w:rPr>
          <w:rFonts w:ascii="仿宋_GB2312" w:eastAsia="仿宋_GB2312" w:hAnsi="仿宋"/>
          <w:sz w:val="32"/>
          <w:szCs w:val="32"/>
        </w:rPr>
        <w:t>县四套班子领导参加自治州统一安排的习近平法治思想和民法典为主要内容的视频讲座</w:t>
      </w:r>
      <w:r>
        <w:rPr>
          <w:rFonts w:ascii="仿宋_GB2312" w:eastAsia="仿宋_GB2312" w:hAnsi="仿宋" w:hint="eastAsia"/>
          <w:sz w:val="32"/>
          <w:szCs w:val="32"/>
        </w:rPr>
        <w:t>，</w:t>
      </w:r>
      <w:r>
        <w:rPr>
          <w:rFonts w:ascii="仿宋_GB2312" w:eastAsia="仿宋_GB2312" w:hAnsi="仿宋"/>
          <w:sz w:val="32"/>
          <w:szCs w:val="32"/>
        </w:rPr>
        <w:t>共举办机关干部专题法律讲座（培训班）50余期，领导干部参加3000多人（次）</w:t>
      </w:r>
      <w:r>
        <w:rPr>
          <w:rFonts w:ascii="仿宋_GB2312" w:eastAsia="仿宋_GB2312" w:hAnsi="仿宋" w:hint="eastAsia"/>
          <w:sz w:val="32"/>
          <w:szCs w:val="32"/>
        </w:rPr>
        <w:t>，</w:t>
      </w:r>
      <w:r>
        <w:rPr>
          <w:rFonts w:ascii="仿宋_GB2312" w:eastAsia="仿宋_GB2312" w:hAnsi="仿宋"/>
          <w:sz w:val="32"/>
          <w:szCs w:val="32"/>
        </w:rPr>
        <w:t>发放民法典光盘4000张。组织全县干部参加公职人员网络学法用法无纸考试</w:t>
      </w:r>
      <w:r>
        <w:rPr>
          <w:rFonts w:ascii="仿宋_GB2312" w:eastAsia="仿宋_GB2312" w:hAnsi="仿宋" w:hint="eastAsia"/>
          <w:sz w:val="32"/>
          <w:szCs w:val="32"/>
        </w:rPr>
        <w:t>3次</w:t>
      </w:r>
      <w:r>
        <w:rPr>
          <w:rFonts w:ascii="仿宋_GB2312" w:eastAsia="仿宋_GB2312" w:hAnsi="仿宋"/>
          <w:sz w:val="32"/>
          <w:szCs w:val="32"/>
        </w:rPr>
        <w:t>16389人次。</w:t>
      </w:r>
      <w:r>
        <w:rPr>
          <w:rFonts w:ascii="仿宋_GB2312" w:eastAsia="仿宋_GB2312" w:hAnsi="仿宋" w:hint="eastAsia"/>
          <w:sz w:val="32"/>
          <w:szCs w:val="32"/>
        </w:rPr>
        <w:t>三</w:t>
      </w:r>
      <w:r>
        <w:rPr>
          <w:rFonts w:ascii="仿宋_GB2312" w:eastAsia="仿宋_GB2312" w:hAnsi="仿宋"/>
          <w:sz w:val="32"/>
          <w:szCs w:val="32"/>
        </w:rPr>
        <w:lastRenderedPageBreak/>
        <w:t>是以青少年普法教育为重点，措施更加有力。全县共聘请了181名法制副校长，以课前</w:t>
      </w:r>
      <w:r>
        <w:rPr>
          <w:rFonts w:ascii="仿宋_GB2312" w:eastAsia="仿宋_GB2312" w:hAnsi="仿宋"/>
          <w:sz w:val="32"/>
          <w:szCs w:val="32"/>
        </w:rPr>
        <w:t>“</w:t>
      </w:r>
      <w:r>
        <w:rPr>
          <w:rFonts w:ascii="仿宋_GB2312" w:eastAsia="仿宋_GB2312" w:hAnsi="仿宋"/>
          <w:sz w:val="32"/>
          <w:szCs w:val="32"/>
        </w:rPr>
        <w:t>三分钟</w:t>
      </w:r>
      <w:r>
        <w:rPr>
          <w:rFonts w:ascii="仿宋_GB2312" w:eastAsia="仿宋_GB2312" w:hAnsi="仿宋"/>
          <w:sz w:val="32"/>
          <w:szCs w:val="32"/>
        </w:rPr>
        <w:t>”</w:t>
      </w:r>
      <w:r>
        <w:rPr>
          <w:rFonts w:ascii="仿宋_GB2312" w:eastAsia="仿宋_GB2312" w:hAnsi="仿宋"/>
          <w:sz w:val="32"/>
          <w:szCs w:val="32"/>
        </w:rPr>
        <w:t>的形式深入校园开展法治讲座，</w:t>
      </w:r>
      <w:r>
        <w:rPr>
          <w:rFonts w:ascii="仿宋_GB2312" w:eastAsia="仿宋_GB2312" w:hAnsi="仿宋" w:hint="eastAsia"/>
          <w:sz w:val="32"/>
          <w:szCs w:val="32"/>
        </w:rPr>
        <w:t>截至目前</w:t>
      </w:r>
      <w:r>
        <w:rPr>
          <w:rFonts w:ascii="仿宋_GB2312" w:eastAsia="仿宋_GB2312" w:hAnsi="仿宋"/>
          <w:sz w:val="32"/>
          <w:szCs w:val="32"/>
        </w:rPr>
        <w:t>开展法律演讲比赛、道路交通安全法、</w:t>
      </w:r>
      <w:r>
        <w:rPr>
          <w:rFonts w:ascii="仿宋_GB2312" w:eastAsia="仿宋_GB2312" w:hAnsi="仿宋"/>
          <w:sz w:val="32"/>
          <w:szCs w:val="32"/>
        </w:rPr>
        <w:t>“</w:t>
      </w:r>
      <w:r>
        <w:rPr>
          <w:rFonts w:ascii="仿宋_GB2312" w:eastAsia="仿宋_GB2312" w:hAnsi="仿宋"/>
          <w:sz w:val="32"/>
          <w:szCs w:val="32"/>
        </w:rPr>
        <w:t>去极端化</w:t>
      </w:r>
      <w:r>
        <w:rPr>
          <w:rFonts w:ascii="仿宋_GB2312" w:eastAsia="仿宋_GB2312" w:hAnsi="仿宋"/>
          <w:sz w:val="32"/>
          <w:szCs w:val="32"/>
        </w:rPr>
        <w:t>”</w:t>
      </w:r>
      <w:r>
        <w:rPr>
          <w:rFonts w:ascii="仿宋_GB2312" w:eastAsia="仿宋_GB2312" w:hAnsi="仿宋"/>
          <w:sz w:val="32"/>
          <w:szCs w:val="32"/>
        </w:rPr>
        <w:t>等宣传系列活动180余场次，发放宣传单1.6万余份，受教育师生达4.1万余人。</w:t>
      </w:r>
      <w:r>
        <w:rPr>
          <w:rFonts w:ascii="仿宋_GB2312" w:eastAsia="仿宋_GB2312" w:hAnsi="仿宋" w:hint="eastAsia"/>
          <w:sz w:val="32"/>
          <w:szCs w:val="32"/>
        </w:rPr>
        <w:t>四</w:t>
      </w:r>
      <w:r>
        <w:rPr>
          <w:rFonts w:ascii="仿宋_GB2312" w:eastAsia="仿宋_GB2312" w:hAnsi="仿宋"/>
          <w:sz w:val="32"/>
          <w:szCs w:val="32"/>
        </w:rPr>
        <w:t>是以开展主题活动为重点，作用明显突出。</w:t>
      </w:r>
      <w:r>
        <w:rPr>
          <w:rFonts w:ascii="仿宋_GB2312" w:eastAsia="仿宋_GB2312" w:hAnsi="仿宋" w:hint="eastAsia"/>
          <w:sz w:val="32"/>
          <w:szCs w:val="32"/>
        </w:rPr>
        <w:t>截至目前，</w:t>
      </w:r>
      <w:r>
        <w:rPr>
          <w:rFonts w:ascii="仿宋_GB2312" w:eastAsia="仿宋_GB2312" w:hAnsi="仿宋"/>
          <w:sz w:val="32"/>
          <w:szCs w:val="32"/>
        </w:rPr>
        <w:t>开展各类宣传宣讲</w:t>
      </w:r>
      <w:r>
        <w:rPr>
          <w:rFonts w:ascii="仿宋_GB2312" w:eastAsia="仿宋_GB2312" w:hAnsi="仿宋" w:hint="eastAsia"/>
          <w:sz w:val="32"/>
          <w:szCs w:val="32"/>
        </w:rPr>
        <w:t>1600</w:t>
      </w:r>
      <w:r>
        <w:rPr>
          <w:rFonts w:ascii="仿宋_GB2312" w:eastAsia="仿宋_GB2312" w:hAnsi="仿宋"/>
          <w:sz w:val="32"/>
          <w:szCs w:val="32"/>
        </w:rPr>
        <w:t>余场次，送法下乡60余次，发放宣传资料3万余份，受教育群众达11万余人次，解答法律咨询750余人次，普法宣传教育覆盖城乡。</w:t>
      </w:r>
      <w:r>
        <w:rPr>
          <w:rFonts w:ascii="仿宋_GB2312" w:eastAsia="仿宋_GB2312" w:hAnsi="仿宋" w:hint="eastAsia"/>
          <w:sz w:val="32"/>
          <w:szCs w:val="32"/>
        </w:rPr>
        <w:t>五</w:t>
      </w:r>
      <w:r>
        <w:rPr>
          <w:rFonts w:ascii="仿宋_GB2312" w:eastAsia="仿宋_GB2312" w:hAnsi="仿宋"/>
          <w:sz w:val="32"/>
          <w:szCs w:val="32"/>
        </w:rPr>
        <w:t>是以加强阵地建设为重点，活动形式多样。组织县移动、联通、电信公司通过手机短信发送法律知识信息，拓展普法教育宣传形式，促进了普法宣传深度和广度，发布信息60余条，赢得了受众的一致好评。同时，抓好课堂教育培训，在党校干部培训班上安排法治课，共举办法治培训3期，参训人数达210余人次。</w:t>
      </w:r>
      <w:r>
        <w:rPr>
          <w:rFonts w:ascii="仿宋_GB2312" w:eastAsia="仿宋_GB2312" w:hAnsi="仿宋" w:hint="eastAsia"/>
          <w:sz w:val="32"/>
          <w:szCs w:val="32"/>
        </w:rPr>
        <w:t>六</w:t>
      </w:r>
      <w:r>
        <w:rPr>
          <w:rFonts w:ascii="仿宋_GB2312" w:eastAsia="仿宋_GB2312" w:hAnsi="仿宋"/>
          <w:sz w:val="32"/>
          <w:szCs w:val="32"/>
        </w:rPr>
        <w:t>是</w:t>
      </w:r>
      <w:r>
        <w:rPr>
          <w:rFonts w:ascii="仿宋_GB2312" w:eastAsia="仿宋_GB2312" w:hAnsi="仿宋" w:hint="eastAsia"/>
          <w:sz w:val="32"/>
          <w:szCs w:val="32"/>
        </w:rPr>
        <w:t>以</w:t>
      </w:r>
      <w:r>
        <w:rPr>
          <w:rFonts w:ascii="仿宋_GB2312" w:eastAsia="仿宋_GB2312" w:hAnsi="仿宋"/>
          <w:sz w:val="32"/>
          <w:szCs w:val="32"/>
        </w:rPr>
        <w:t>民主法治创建</w:t>
      </w:r>
      <w:r>
        <w:rPr>
          <w:rFonts w:ascii="仿宋_GB2312" w:eastAsia="仿宋_GB2312" w:hAnsi="仿宋" w:hint="eastAsia"/>
          <w:sz w:val="32"/>
          <w:szCs w:val="32"/>
        </w:rPr>
        <w:t>为重点</w:t>
      </w:r>
      <w:r>
        <w:rPr>
          <w:rFonts w:ascii="仿宋_GB2312" w:eastAsia="仿宋_GB2312" w:hAnsi="仿宋"/>
          <w:sz w:val="32"/>
          <w:szCs w:val="32"/>
        </w:rPr>
        <w:t>，成效明显</w:t>
      </w:r>
      <w:r>
        <w:rPr>
          <w:rFonts w:ascii="仿宋_GB2312" w:eastAsia="仿宋_GB2312" w:hAnsi="仿宋" w:hint="eastAsia"/>
          <w:sz w:val="32"/>
          <w:szCs w:val="32"/>
        </w:rPr>
        <w:t>。</w:t>
      </w:r>
      <w:r>
        <w:rPr>
          <w:rFonts w:ascii="仿宋_GB2312" w:eastAsia="仿宋_GB2312" w:hAnsi="仿宋"/>
          <w:sz w:val="32"/>
          <w:szCs w:val="32"/>
        </w:rPr>
        <w:t>我县布伦口乡布伦口村获得第八批全国</w:t>
      </w:r>
      <w:r>
        <w:rPr>
          <w:rFonts w:ascii="仿宋_GB2312" w:eastAsia="仿宋_GB2312" w:hAnsi="仿宋"/>
          <w:sz w:val="32"/>
          <w:szCs w:val="32"/>
        </w:rPr>
        <w:t>“</w:t>
      </w:r>
      <w:r>
        <w:rPr>
          <w:rFonts w:ascii="仿宋_GB2312" w:eastAsia="仿宋_GB2312" w:hAnsi="仿宋"/>
          <w:sz w:val="32"/>
          <w:szCs w:val="32"/>
        </w:rPr>
        <w:t>民主法治示范村（社区）</w:t>
      </w:r>
      <w:r>
        <w:rPr>
          <w:rFonts w:ascii="仿宋_GB2312" w:eastAsia="仿宋_GB2312" w:hAnsi="仿宋"/>
          <w:sz w:val="32"/>
          <w:szCs w:val="32"/>
        </w:rPr>
        <w:t>”</w:t>
      </w:r>
      <w:r>
        <w:rPr>
          <w:rFonts w:ascii="仿宋_GB2312" w:eastAsia="仿宋_GB2312" w:hAnsi="仿宋"/>
          <w:sz w:val="32"/>
          <w:szCs w:val="32"/>
        </w:rPr>
        <w:t>称号，申报自治州民主法治示范村24个，创建阿克陶县民主法治示范村19个。在团结路社区打造法治文化广场1座</w:t>
      </w:r>
      <w:r>
        <w:rPr>
          <w:rFonts w:ascii="仿宋_GB2312" w:eastAsia="仿宋_GB2312" w:hAnsi="仿宋" w:hint="eastAsia"/>
          <w:sz w:val="32"/>
          <w:szCs w:val="32"/>
        </w:rPr>
        <w:t>，</w:t>
      </w:r>
      <w:r>
        <w:rPr>
          <w:rFonts w:ascii="仿宋_GB2312" w:eastAsia="仿宋_GB2312" w:hAnsi="仿宋"/>
          <w:sz w:val="32"/>
          <w:szCs w:val="32"/>
        </w:rPr>
        <w:t>在12个乡镇26个村制作安装民主法治示范村法治宣传栏26块。</w:t>
      </w:r>
    </w:p>
    <w:p w14:paraId="5566A75E" w14:textId="77777777" w:rsidR="005E345D" w:rsidRDefault="00CC01B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（四）强化</w:t>
      </w:r>
      <w:r>
        <w:rPr>
          <w:rFonts w:ascii="仿宋_GB2312" w:eastAsia="仿宋_GB2312" w:hAnsi="仿宋"/>
          <w:sz w:val="32"/>
          <w:szCs w:val="32"/>
        </w:rPr>
        <w:t>依法行政管理。加强行政复议和行政规范性文件管理，全力做好法治政府建设各项工作。优化行政复议案件工作流程，发挥行政复议在化解行政争议、维护群众合法权益以及推动依法行政和法治政府建设方面的重要作用，为当事人行政复议提供便利条件。</w:t>
      </w:r>
    </w:p>
    <w:p w14:paraId="5E2FA95F" w14:textId="77777777" w:rsidR="005E345D" w:rsidRDefault="00CC01B2">
      <w:pPr>
        <w:pStyle w:val="a3"/>
        <w:spacing w:line="560" w:lineRule="exact"/>
        <w:ind w:firstLine="640"/>
        <w:rPr>
          <w:rFonts w:ascii="仿宋_GB2312" w:eastAsia="仿宋_GB2312" w:hAnsi="仿宋"/>
          <w:sz w:val="32"/>
          <w:szCs w:val="32"/>
        </w:rPr>
      </w:pPr>
      <w:r>
        <w:rPr>
          <w:rFonts w:ascii="仿宋_GB2312" w:eastAsia="仿宋_GB2312" w:hAnsi="仿宋"/>
          <w:sz w:val="32"/>
          <w:szCs w:val="32"/>
        </w:rPr>
        <w:lastRenderedPageBreak/>
        <w:t>（五）</w:t>
      </w:r>
      <w:r>
        <w:rPr>
          <w:rFonts w:ascii="仿宋_GB2312" w:eastAsia="仿宋_GB2312" w:hAnsi="仿宋" w:hint="eastAsia"/>
          <w:sz w:val="32"/>
          <w:szCs w:val="32"/>
        </w:rPr>
        <w:t>狠</w:t>
      </w:r>
      <w:r>
        <w:rPr>
          <w:rFonts w:ascii="仿宋_GB2312" w:eastAsia="仿宋_GB2312" w:hAnsi="仿宋"/>
          <w:sz w:val="32"/>
          <w:szCs w:val="32"/>
        </w:rPr>
        <w:t>抓安全生产</w:t>
      </w:r>
      <w:r>
        <w:rPr>
          <w:rFonts w:ascii="仿宋_GB2312" w:eastAsia="仿宋_GB2312" w:hAnsi="仿宋" w:hint="eastAsia"/>
          <w:sz w:val="32"/>
          <w:szCs w:val="32"/>
        </w:rPr>
        <w:t>落实</w:t>
      </w:r>
      <w:r>
        <w:rPr>
          <w:rFonts w:ascii="仿宋_GB2312" w:eastAsia="仿宋_GB2312" w:hAnsi="仿宋"/>
          <w:sz w:val="32"/>
          <w:szCs w:val="32"/>
        </w:rPr>
        <w:t>。把防控、防范作为基础建设的一项重要内容来抓，召开安全生产会议6次，加强对社会面的防范、对重点要害部位的</w:t>
      </w:r>
      <w:r>
        <w:rPr>
          <w:rFonts w:ascii="仿宋_GB2312" w:eastAsia="仿宋_GB2312" w:hAnsi="仿宋" w:hint="eastAsia"/>
          <w:sz w:val="32"/>
          <w:szCs w:val="32"/>
        </w:rPr>
        <w:t>安全生产防控</w:t>
      </w:r>
      <w:r>
        <w:rPr>
          <w:rFonts w:ascii="仿宋_GB2312" w:eastAsia="仿宋_GB2312" w:hAnsi="仿宋"/>
          <w:sz w:val="32"/>
          <w:szCs w:val="32"/>
        </w:rPr>
        <w:t>；加强对重要时段、节假期的值班巡查，发现问题及时处理、上报</w:t>
      </w:r>
      <w:r>
        <w:rPr>
          <w:rFonts w:ascii="仿宋_GB2312" w:eastAsia="仿宋_GB2312" w:hAnsi="仿宋" w:hint="eastAsia"/>
          <w:sz w:val="32"/>
          <w:szCs w:val="32"/>
        </w:rPr>
        <w:t>。</w:t>
      </w:r>
      <w:r>
        <w:rPr>
          <w:rFonts w:ascii="仿宋_GB2312" w:eastAsia="仿宋_GB2312" w:hAnsi="仿宋"/>
          <w:sz w:val="32"/>
          <w:szCs w:val="32"/>
        </w:rPr>
        <w:t>加大隐患排查治理力度，开展拉网式排查，重点对用电安全、用水安全、用气安全、食品安全、网络安全、交通安全等进行排查，对各股所灭火器排查，对于过期的立即统一进行了更换，有效化解重大安全风险，确保广大人民群众生命财产安全。</w:t>
      </w:r>
    </w:p>
    <w:p w14:paraId="658194C0" w14:textId="77777777" w:rsidR="005E345D" w:rsidRDefault="00CC01B2">
      <w:pPr>
        <w:pStyle w:val="Bodytext1"/>
        <w:spacing w:line="560" w:lineRule="exact"/>
        <w:ind w:firstLineChars="200" w:firstLine="640"/>
        <w:rPr>
          <w:rStyle w:val="ab"/>
          <w:rFonts w:ascii="仿宋_GB2312" w:eastAsia="仿宋_GB2312" w:hAnsi="仿宋_GB2312" w:cs="仿宋_GB2312"/>
          <w:b w:val="0"/>
          <w:color w:val="333333"/>
          <w:sz w:val="32"/>
          <w:szCs w:val="32"/>
          <w:lang w:val="en-US" w:eastAsia="zh-CN" w:bidi="ar"/>
        </w:rPr>
      </w:pPr>
      <w:r>
        <w:rPr>
          <w:rFonts w:ascii="仿宋_GB2312" w:eastAsia="仿宋_GB2312" w:hAnsi="仿宋"/>
          <w:sz w:val="32"/>
          <w:szCs w:val="32"/>
          <w:lang w:val="en-US" w:eastAsia="zh-CN" w:bidi="ar-SA"/>
        </w:rPr>
        <w:t>（六）落实疫情防疫措施。按照全县工作的总体部署，坚持抓疫情防控不松劲，切实把疫情防控作为重大政治任务，克服麻痹思想、松劲情绪，坚决守好单位（司法所）大门，落实落细</w:t>
      </w:r>
      <w:r>
        <w:rPr>
          <w:rFonts w:ascii="仿宋_GB2312" w:eastAsia="仿宋_GB2312" w:hAnsi="仿宋"/>
          <w:sz w:val="32"/>
          <w:szCs w:val="32"/>
          <w:lang w:val="en-US" w:eastAsia="zh-CN" w:bidi="ar-SA"/>
        </w:rPr>
        <w:t>“</w:t>
      </w:r>
      <w:r>
        <w:rPr>
          <w:rFonts w:ascii="仿宋_GB2312" w:eastAsia="仿宋_GB2312" w:hAnsi="仿宋"/>
          <w:sz w:val="32"/>
          <w:szCs w:val="32"/>
          <w:lang w:val="en-US" w:eastAsia="zh-CN" w:bidi="ar-SA"/>
        </w:rPr>
        <w:t>八项检测预警机制</w:t>
      </w:r>
      <w:r>
        <w:rPr>
          <w:rFonts w:ascii="仿宋_GB2312" w:eastAsia="仿宋_GB2312" w:hAnsi="仿宋"/>
          <w:sz w:val="32"/>
          <w:szCs w:val="32"/>
          <w:lang w:val="en-US" w:eastAsia="zh-CN" w:bidi="ar-SA"/>
        </w:rPr>
        <w:t>”</w:t>
      </w:r>
      <w:r>
        <w:rPr>
          <w:rFonts w:ascii="仿宋_GB2312" w:eastAsia="仿宋_GB2312" w:hAnsi="仿宋"/>
          <w:sz w:val="32"/>
          <w:szCs w:val="32"/>
          <w:lang w:val="en-US" w:eastAsia="zh-CN" w:bidi="ar-SA"/>
        </w:rPr>
        <w:t>，按照疫情防控的要求，全力做好单位内部消毒、台账登记、请假报备等工作。</w:t>
      </w:r>
    </w:p>
    <w:p w14:paraId="37347187" w14:textId="77777777" w:rsidR="005E345D" w:rsidRDefault="00CC01B2">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（二）决策过程</w:t>
      </w:r>
    </w:p>
    <w:p w14:paraId="71F41178" w14:textId="77777777" w:rsidR="005E345D" w:rsidRDefault="00CC01B2">
      <w:pPr>
        <w:pStyle w:val="aa"/>
        <w:shd w:val="clear" w:color="auto" w:fill="FFFFFF"/>
        <w:spacing w:before="0" w:beforeAutospacing="0" w:after="160" w:afterAutospacing="0"/>
        <w:ind w:firstLine="560"/>
        <w:rPr>
          <w:rFonts w:ascii="仿宋_GB2312" w:eastAsia="仿宋_GB2312" w:hAnsi="仿宋" w:cs="宋体"/>
          <w:kern w:val="2"/>
          <w:sz w:val="32"/>
          <w:szCs w:val="32"/>
        </w:rPr>
      </w:pPr>
      <w:r>
        <w:rPr>
          <w:rFonts w:ascii="仿宋_GB2312" w:eastAsia="仿宋_GB2312" w:hAnsi="仿宋" w:cs="宋体" w:hint="eastAsia"/>
          <w:kern w:val="2"/>
          <w:sz w:val="32"/>
          <w:szCs w:val="32"/>
        </w:rPr>
        <w:t>我单位决策机制根据行政事业单位内部控制体系建设相关要求，逐步完善《司法局党组会议议事规则》、《三重一大会议制度》。我单位《三重一大会议制度》执行集体决策机制，实行书记负责制，对重大问题通过党组会议讨论决定。根据工作需要，在召开党组会议时，可以邀请有关科室负责同志参加。党组会议主要负责人在其他成员充分发表意见的基础上，最后发表意见。党组会成员的表决意见和理由等情况，应形成会议记录。</w:t>
      </w:r>
    </w:p>
    <w:p w14:paraId="3B4F2919" w14:textId="77777777" w:rsidR="005E345D" w:rsidRDefault="00CC01B2">
      <w:pPr>
        <w:pStyle w:val="aa"/>
        <w:shd w:val="clear" w:color="auto" w:fill="FFFFFF"/>
        <w:spacing w:before="0" w:beforeAutospacing="0" w:after="160" w:afterAutospacing="0"/>
        <w:ind w:firstLine="560"/>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（三）项目资金分配</w:t>
      </w:r>
    </w:p>
    <w:p w14:paraId="66E86B56"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lastRenderedPageBreak/>
        <w:t>1.部门（单位）预算编制及分配依据</w:t>
      </w:r>
    </w:p>
    <w:p w14:paraId="7D6AB87A" w14:textId="77777777" w:rsidR="005E345D" w:rsidRDefault="00CC01B2">
      <w:pPr>
        <w:widowControl/>
        <w:spacing w:line="520" w:lineRule="atLeast"/>
        <w:ind w:firstLineChars="300" w:firstLine="960"/>
        <w:jc w:val="left"/>
        <w:rPr>
          <w:rFonts w:ascii="仿宋_GB2312" w:eastAsia="仿宋_GB2312" w:hAnsi="仿宋" w:cs="宋体"/>
          <w:sz w:val="32"/>
          <w:szCs w:val="32"/>
        </w:rPr>
      </w:pPr>
      <w:r>
        <w:rPr>
          <w:rFonts w:ascii="仿宋_GB2312" w:eastAsia="仿宋_GB2312" w:hAnsi="仿宋" w:cs="宋体" w:hint="eastAsia"/>
          <w:sz w:val="32"/>
          <w:szCs w:val="32"/>
        </w:rPr>
        <w:t>部门预算编制基本支出根据人员情况及年初预算项目申报情况进行预算编制，并根据财政部门预算批复、预期绩效目标进行相应分配；由财政部门按照进度每月分期拨付，人员支出按照工资计划发放工资；资金支出时按照我单位内控体系中设定的流程进行申报审批。</w:t>
      </w:r>
    </w:p>
    <w:p w14:paraId="0234124A" w14:textId="77777777" w:rsidR="005E345D" w:rsidRDefault="00CC01B2">
      <w:pPr>
        <w:widowControl/>
        <w:spacing w:line="520" w:lineRule="atLeast"/>
        <w:ind w:firstLineChars="300" w:firstLine="960"/>
        <w:jc w:val="left"/>
        <w:rPr>
          <w:rFonts w:ascii="仿宋_GB2312" w:eastAsia="仿宋_GB2312" w:hAnsi="仿宋" w:cs="宋体"/>
          <w:sz w:val="32"/>
          <w:szCs w:val="32"/>
        </w:rPr>
      </w:pPr>
      <w:r>
        <w:rPr>
          <w:rFonts w:ascii="仿宋_GB2312" w:eastAsia="仿宋_GB2312" w:hAnsi="仿宋" w:cs="宋体" w:hint="eastAsia"/>
          <w:sz w:val="32"/>
          <w:szCs w:val="32"/>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14:paraId="22AE5F00"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2.分配结果</w:t>
      </w:r>
    </w:p>
    <w:p w14:paraId="167F4CBC" w14:textId="77777777" w:rsidR="005E345D" w:rsidRDefault="00CC01B2">
      <w:pPr>
        <w:pStyle w:val="1"/>
        <w:snapToGrid w:val="0"/>
        <w:spacing w:line="540" w:lineRule="exact"/>
        <w:ind w:firstLine="640"/>
        <w:rPr>
          <w:rStyle w:val="ab"/>
          <w:rFonts w:ascii="仿宋_GB2312" w:eastAsia="仿宋_GB2312" w:hAnsi="仿宋_GB2312" w:cs="仿宋_GB2312"/>
          <w:b w:val="0"/>
          <w:color w:val="333333"/>
          <w:sz w:val="32"/>
          <w:szCs w:val="32"/>
          <w:lang w:eastAsia="zh-Hans" w:bidi="ar"/>
        </w:rPr>
      </w:pPr>
      <w:r>
        <w:rPr>
          <w:rStyle w:val="ab"/>
          <w:rFonts w:ascii="仿宋_GB2312" w:eastAsia="仿宋_GB2312" w:hAnsi="仿宋_GB2312" w:cs="仿宋_GB2312" w:hint="eastAsia"/>
          <w:b w:val="0"/>
          <w:color w:val="333333"/>
          <w:sz w:val="32"/>
          <w:szCs w:val="32"/>
          <w:lang w:eastAsia="zh-Hans" w:bidi="ar"/>
        </w:rPr>
        <w:t>与绩效目标的一致性</w:t>
      </w:r>
      <w:r>
        <w:rPr>
          <w:rStyle w:val="ab"/>
          <w:rFonts w:ascii="仿宋_GB2312" w:eastAsia="仿宋_GB2312" w:hAnsi="仿宋_GB2312" w:cs="仿宋_GB2312"/>
          <w:b w:val="0"/>
          <w:color w:val="333333"/>
          <w:sz w:val="32"/>
          <w:szCs w:val="32"/>
          <w:lang w:eastAsia="zh-Hans" w:bidi="ar"/>
        </w:rPr>
        <w:t>，</w:t>
      </w:r>
      <w:r>
        <w:rPr>
          <w:rStyle w:val="ab"/>
          <w:rFonts w:ascii="仿宋_GB2312" w:eastAsia="仿宋_GB2312" w:hAnsi="仿宋_GB2312" w:cs="仿宋_GB2312" w:hint="eastAsia"/>
          <w:b w:val="0"/>
          <w:color w:val="333333"/>
          <w:sz w:val="32"/>
          <w:szCs w:val="32"/>
          <w:lang w:eastAsia="zh-Hans" w:bidi="ar"/>
        </w:rPr>
        <w:t>分配结果的合理性</w:t>
      </w:r>
      <w:r>
        <w:rPr>
          <w:rStyle w:val="ab"/>
          <w:rFonts w:ascii="仿宋_GB2312" w:eastAsia="仿宋_GB2312" w:hAnsi="仿宋_GB2312" w:cs="仿宋_GB2312"/>
          <w:b w:val="0"/>
          <w:color w:val="333333"/>
          <w:sz w:val="32"/>
          <w:szCs w:val="32"/>
          <w:lang w:eastAsia="zh-Hans" w:bidi="ar"/>
        </w:rPr>
        <w:t>。</w:t>
      </w:r>
    </w:p>
    <w:p w14:paraId="2CAF8896"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3.重点支出保障率</w:t>
      </w:r>
    </w:p>
    <w:p w14:paraId="6517B67C" w14:textId="77777777" w:rsidR="005E345D" w:rsidRDefault="00CC01B2">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我单位本年主要实施行政复议等重点项目，履行了司法行政主要职责。</w:t>
      </w:r>
    </w:p>
    <w:p w14:paraId="59C0A4A3" w14:textId="24648C79"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sidR="00315D15">
        <w:rPr>
          <w:rStyle w:val="ab"/>
          <w:rFonts w:ascii="仿宋_GB2312" w:eastAsia="仿宋_GB2312" w:hAnsi="仿宋_GB2312" w:cs="仿宋_GB2312"/>
          <w:b w:val="0"/>
          <w:sz w:val="32"/>
          <w:szCs w:val="32"/>
          <w:lang w:bidi="ar"/>
        </w:rPr>
        <w:t>0</w:t>
      </w:r>
      <w:r>
        <w:rPr>
          <w:rStyle w:val="ab"/>
          <w:rFonts w:ascii="仿宋_GB2312" w:eastAsia="仿宋_GB2312" w:hAnsi="仿宋_GB2312" w:cs="仿宋_GB2312" w:hint="eastAsia"/>
          <w:b w:val="0"/>
          <w:sz w:val="32"/>
          <w:szCs w:val="32"/>
          <w:lang w:bidi="ar"/>
        </w:rPr>
        <w:t>万元，项目总支出</w:t>
      </w:r>
      <w:r w:rsidR="00315D15">
        <w:rPr>
          <w:rStyle w:val="ab"/>
          <w:rFonts w:ascii="仿宋_GB2312" w:eastAsia="仿宋_GB2312" w:hAnsi="仿宋_GB2312" w:cs="仿宋_GB2312" w:hint="eastAsia"/>
          <w:b w:val="0"/>
          <w:sz w:val="32"/>
          <w:szCs w:val="32"/>
          <w:lang w:bidi="ar"/>
        </w:rPr>
        <w:t>19.32</w:t>
      </w:r>
      <w:r>
        <w:rPr>
          <w:rStyle w:val="ab"/>
          <w:rFonts w:ascii="仿宋_GB2312" w:eastAsia="仿宋_GB2312" w:hAnsi="仿宋_GB2312" w:cs="仿宋_GB2312" w:hint="eastAsia"/>
          <w:b w:val="0"/>
          <w:sz w:val="32"/>
          <w:szCs w:val="32"/>
          <w:lang w:bidi="ar"/>
        </w:rPr>
        <w:t>万元，重点支出保障率为0%。</w:t>
      </w:r>
    </w:p>
    <w:p w14:paraId="4E78E924" w14:textId="77777777" w:rsidR="005E345D" w:rsidRDefault="00CC01B2">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（四）部门单位整体支出规模</w:t>
      </w:r>
    </w:p>
    <w:p w14:paraId="0F94E173"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1.预算执行情况</w:t>
      </w:r>
    </w:p>
    <w:p w14:paraId="5D99A44F"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（1）年初预算执行情况</w:t>
      </w:r>
    </w:p>
    <w:p w14:paraId="6A4158FE"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我单位年初预算数为598.03万元，实际预算执行数570.96万元，预算执行率为95.47%。</w:t>
      </w:r>
    </w:p>
    <w:p w14:paraId="67FFF07F"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（2）全年预算执行情况</w:t>
      </w:r>
    </w:p>
    <w:p w14:paraId="60BA2B60" w14:textId="77777777" w:rsidR="005E345D" w:rsidRDefault="00CC01B2">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全年预算数为1023.41万元，全年实际支出资金1023.41万元，预算执行率为100%。</w:t>
      </w:r>
    </w:p>
    <w:p w14:paraId="611EE9A6"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2.预算调整情况</w:t>
      </w:r>
    </w:p>
    <w:p w14:paraId="79F67518" w14:textId="77777777" w:rsidR="005E345D" w:rsidRDefault="00CC01B2">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Style w:val="ab"/>
          <w:rFonts w:ascii="仿宋_GB2312" w:eastAsia="仿宋_GB2312" w:hAnsi="仿宋_GB2312" w:cs="仿宋_GB2312" w:hint="eastAsia"/>
          <w:b w:val="0"/>
          <w:sz w:val="32"/>
          <w:szCs w:val="32"/>
          <w:lang w:bidi="ar"/>
        </w:rPr>
        <w:t>我单位年初批复预算数598.03万元，年中调整数425.38万元，调整后全年预算数1023.41万元，预算调整率71.13%。</w:t>
      </w:r>
    </w:p>
    <w:p w14:paraId="7EF71A38"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 xml:space="preserve">3.政府采购执行情况 </w:t>
      </w:r>
    </w:p>
    <w:p w14:paraId="68B5C3F6"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年初政府采购预算数为97.46万元，实际政府采购数为97.46万元，政府采购执行率为100%。</w:t>
      </w:r>
    </w:p>
    <w:p w14:paraId="202BAAAE" w14:textId="77777777" w:rsidR="005E345D" w:rsidRDefault="00CC01B2">
      <w:pPr>
        <w:pStyle w:val="1"/>
        <w:snapToGrid w:val="0"/>
        <w:spacing w:line="540" w:lineRule="exact"/>
        <w:ind w:firstLine="640"/>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463FA7C8"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1.评价使用方法</w:t>
      </w:r>
    </w:p>
    <w:p w14:paraId="131483F1"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151677B1"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2.评价对象及主要内容</w:t>
      </w:r>
    </w:p>
    <w:p w14:paraId="19FA6B30"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color w:val="333333"/>
          <w:sz w:val="32"/>
          <w:szCs w:val="32"/>
          <w:lang w:bidi="ar"/>
        </w:rPr>
        <w:t>评价的对象及主要内容为:</w:t>
      </w:r>
      <w:r>
        <w:rPr>
          <w:rStyle w:val="ab"/>
          <w:rFonts w:ascii="仿宋_GB2312" w:eastAsia="仿宋_GB2312" w:hAnsi="仿宋_GB2312" w:cs="仿宋_GB2312" w:hint="eastAsia"/>
          <w:bCs w:val="0"/>
          <w:color w:val="333333"/>
          <w:sz w:val="32"/>
          <w:szCs w:val="32"/>
          <w:lang w:bidi="ar"/>
        </w:rPr>
        <w:t>一是</w:t>
      </w:r>
      <w:r>
        <w:rPr>
          <w:rStyle w:val="ab"/>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color w:val="333333"/>
          <w:sz w:val="32"/>
          <w:szCs w:val="32"/>
          <w:lang w:bidi="ar"/>
        </w:rPr>
        <w:t>二是</w:t>
      </w:r>
      <w:r>
        <w:rPr>
          <w:rStyle w:val="ab"/>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w:t>
      </w:r>
      <w:r>
        <w:rPr>
          <w:rStyle w:val="ab"/>
          <w:rFonts w:ascii="仿宋_GB2312" w:eastAsia="仿宋_GB2312" w:hAnsi="仿宋_GB2312" w:cs="仿宋_GB2312" w:hint="eastAsia"/>
          <w:b w:val="0"/>
          <w:color w:val="333333"/>
          <w:sz w:val="32"/>
          <w:szCs w:val="32"/>
          <w:lang w:bidi="ar"/>
        </w:rPr>
        <w:lastRenderedPageBreak/>
        <w:t>效果和效益效率等；</w:t>
      </w:r>
      <w:r>
        <w:rPr>
          <w:rStyle w:val="ab"/>
          <w:rFonts w:ascii="仿宋_GB2312" w:eastAsia="仿宋_GB2312" w:hAnsi="仿宋_GB2312" w:cs="仿宋_GB2312" w:hint="eastAsia"/>
          <w:bCs w:val="0"/>
          <w:color w:val="333333"/>
          <w:sz w:val="32"/>
          <w:szCs w:val="32"/>
          <w:lang w:bidi="ar"/>
        </w:rPr>
        <w:t>三是</w:t>
      </w:r>
      <w:r>
        <w:rPr>
          <w:rStyle w:val="ab"/>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color w:val="333333"/>
          <w:sz w:val="32"/>
          <w:szCs w:val="32"/>
          <w:lang w:bidi="ar"/>
        </w:rPr>
        <w:t>四是</w:t>
      </w:r>
      <w:r>
        <w:rPr>
          <w:rStyle w:val="ab"/>
          <w:rFonts w:ascii="仿宋_GB2312" w:eastAsia="仿宋_GB2312" w:hAnsi="仿宋_GB2312" w:cs="仿宋_GB2312" w:hint="eastAsia"/>
          <w:b w:val="0"/>
          <w:color w:val="333333"/>
          <w:sz w:val="32"/>
          <w:szCs w:val="32"/>
          <w:lang w:bidi="ar"/>
        </w:rPr>
        <w:t>资产管理情况，具体涉及资产管理规范性和资产变动情况。</w:t>
      </w:r>
    </w:p>
    <w:p w14:paraId="36EED885"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3.涉及的范围</w:t>
      </w:r>
      <w:bookmarkEnd w:id="1"/>
    </w:p>
    <w:p w14:paraId="03F5361E" w14:textId="77777777" w:rsidR="005E345D" w:rsidRDefault="00CC01B2">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7129E188" w14:textId="77777777" w:rsidR="005E345D" w:rsidRDefault="00CC01B2">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6EBE06EE" w14:textId="77777777" w:rsidR="005E345D" w:rsidRDefault="00CC01B2">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（一）预算管理情况</w:t>
      </w:r>
    </w:p>
    <w:p w14:paraId="0B1CC14A"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1.管理制度健全性</w:t>
      </w:r>
    </w:p>
    <w:p w14:paraId="692FEBDA" w14:textId="77777777" w:rsidR="005E345D" w:rsidRDefault="00CC01B2">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本单位为加强预算管理，规范财务行为，已制定《司法局部门单位预算绩效管理工作实施办法》，《司法局单位财务管理制度》等健全完整的各项管理制度，有效保障了我单位高效的履行工作职能，较好的促进事业发展。</w:t>
      </w:r>
    </w:p>
    <w:p w14:paraId="6E77FE55"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2.资金使用合规性和安全性</w:t>
      </w:r>
    </w:p>
    <w:p w14:paraId="0C64F18D" w14:textId="77777777" w:rsidR="005E345D" w:rsidRDefault="00CC01B2">
      <w:pPr>
        <w:pStyle w:val="1"/>
        <w:snapToGrid w:val="0"/>
        <w:spacing w:line="540" w:lineRule="exact"/>
        <w:ind w:firstLine="640"/>
        <w:rPr>
          <w:rStyle w:val="ab"/>
          <w:rFonts w:ascii="仿宋_GB2312" w:eastAsia="仿宋_GB2312" w:hAnsi="仿宋_GB2312" w:cs="仿宋_GB2312"/>
          <w:b w:val="0"/>
          <w:color w:val="333333"/>
          <w:sz w:val="32"/>
          <w:szCs w:val="32"/>
          <w:lang w:bidi="ar"/>
        </w:rPr>
      </w:pPr>
      <w:r>
        <w:rPr>
          <w:rStyle w:val="ab"/>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17936CA4"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3.预决算信息公开性</w:t>
      </w:r>
    </w:p>
    <w:p w14:paraId="0DBB8ED2" w14:textId="77777777" w:rsidR="005E345D" w:rsidRDefault="00CC01B2">
      <w:pPr>
        <w:pStyle w:val="1"/>
        <w:snapToGrid w:val="0"/>
        <w:spacing w:line="540" w:lineRule="exact"/>
        <w:ind w:firstLine="640"/>
        <w:rPr>
          <w:rStyle w:val="ab"/>
          <w:rFonts w:ascii="仿宋_GB2312" w:eastAsia="仿宋_GB2312" w:hAnsi="仿宋_GB2312" w:cs="仿宋_GB2312"/>
          <w:b w:val="0"/>
          <w:color w:val="FF0000"/>
          <w:sz w:val="32"/>
          <w:szCs w:val="32"/>
          <w:lang w:bidi="ar"/>
        </w:rPr>
      </w:pPr>
      <w:r>
        <w:rPr>
          <w:rFonts w:ascii="仿宋" w:eastAsia="仿宋" w:hAnsi="仿宋" w:cs="宋体" w:hint="eastAsia"/>
          <w:bCs/>
          <w:color w:val="333333"/>
          <w:sz w:val="32"/>
          <w:szCs w:val="32"/>
          <w:lang w:bidi="ar"/>
        </w:rPr>
        <w:t>按照</w:t>
      </w:r>
      <w:r>
        <w:rPr>
          <w:rFonts w:ascii="仿宋" w:eastAsia="仿宋" w:hAnsi="仿宋" w:cs="宋体" w:hint="eastAsia"/>
          <w:bCs/>
          <w:color w:val="333333"/>
          <w:sz w:val="32"/>
          <w:szCs w:val="32"/>
          <w:lang w:eastAsia="zh-Hans" w:bidi="ar"/>
        </w:rPr>
        <w:t>xx</w:t>
      </w:r>
      <w:r>
        <w:rPr>
          <w:rFonts w:ascii="仿宋" w:eastAsia="仿宋" w:hAnsi="仿宋" w:cs="宋体" w:hint="eastAsia"/>
          <w:bCs/>
          <w:color w:val="333333"/>
          <w:sz w:val="32"/>
          <w:szCs w:val="32"/>
          <w:lang w:bidi="ar"/>
        </w:rPr>
        <w:t>财政局预决算信息公开工作要求，我单位在</w:t>
      </w:r>
      <w:r>
        <w:rPr>
          <w:rFonts w:ascii="仿宋" w:eastAsia="仿宋" w:hAnsi="仿宋" w:cs="宋体" w:hint="eastAsia"/>
          <w:bCs/>
          <w:color w:val="333333"/>
          <w:sz w:val="32"/>
          <w:szCs w:val="32"/>
          <w:lang w:eastAsia="zh-Hans" w:bidi="ar"/>
        </w:rPr>
        <w:t>xx</w:t>
      </w:r>
      <w:r>
        <w:rPr>
          <w:rFonts w:ascii="仿宋" w:eastAsia="仿宋" w:hAnsi="仿宋" w:cs="宋体" w:hint="eastAsia"/>
          <w:bCs/>
          <w:color w:val="333333"/>
          <w:sz w:val="32"/>
          <w:szCs w:val="32"/>
          <w:lang w:bidi="ar"/>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w:t>
      </w:r>
      <w:r>
        <w:rPr>
          <w:rFonts w:ascii="仿宋" w:eastAsia="仿宋" w:hAnsi="仿宋" w:cs="宋体" w:hint="eastAsia"/>
          <w:bCs/>
          <w:color w:val="333333"/>
          <w:sz w:val="32"/>
          <w:szCs w:val="32"/>
          <w:lang w:bidi="ar"/>
        </w:rPr>
        <w:lastRenderedPageBreak/>
        <w:t>情况等信息，主动接受社会各界监督。</w:t>
      </w:r>
    </w:p>
    <w:p w14:paraId="6F62CD73" w14:textId="77777777" w:rsidR="005E345D" w:rsidRDefault="00CC01B2">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（二）基本支出和使用情况</w:t>
      </w:r>
    </w:p>
    <w:p w14:paraId="3C70B9B3"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1.基本支出和使用情况</w:t>
      </w:r>
    </w:p>
    <w:p w14:paraId="4B90EADB" w14:textId="56ED38D4" w:rsidR="005E345D" w:rsidRPr="00B23A2D" w:rsidRDefault="00CC01B2">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sidRPr="00B23A2D">
        <w:rPr>
          <w:rStyle w:val="ab"/>
          <w:rFonts w:ascii="仿宋_GB2312" w:eastAsia="仿宋_GB2312" w:hAnsi="仿宋_GB2312" w:cs="仿宋_GB2312" w:hint="eastAsia"/>
          <w:b w:val="0"/>
          <w:color w:val="000000" w:themeColor="text1"/>
          <w:sz w:val="32"/>
          <w:szCs w:val="32"/>
          <w:lang w:bidi="ar"/>
        </w:rPr>
        <w:t>2021年本单位基本支出全年预算总额772.02万元，其中：人员经费620.12万元，公用经费</w:t>
      </w:r>
      <w:r w:rsidR="00B23A2D" w:rsidRPr="00B23A2D">
        <w:rPr>
          <w:rStyle w:val="ab"/>
          <w:rFonts w:ascii="仿宋_GB2312" w:eastAsia="仿宋_GB2312" w:hAnsi="仿宋_GB2312" w:cs="仿宋_GB2312"/>
          <w:b w:val="0"/>
          <w:color w:val="000000" w:themeColor="text1"/>
          <w:sz w:val="32"/>
          <w:szCs w:val="32"/>
          <w:lang w:bidi="ar"/>
        </w:rPr>
        <w:t>151.90</w:t>
      </w:r>
      <w:r w:rsidRPr="00B23A2D">
        <w:rPr>
          <w:rStyle w:val="ab"/>
          <w:rFonts w:ascii="仿宋_GB2312" w:eastAsia="仿宋_GB2312" w:hAnsi="仿宋_GB2312" w:cs="仿宋_GB2312" w:hint="eastAsia"/>
          <w:b w:val="0"/>
          <w:color w:val="000000" w:themeColor="text1"/>
          <w:sz w:val="32"/>
          <w:szCs w:val="32"/>
          <w:lang w:bidi="ar"/>
        </w:rPr>
        <w:t>万元。实际支出760.85万元，基本支出预算执行率98.55%。</w:t>
      </w:r>
    </w:p>
    <w:p w14:paraId="118EC3CE"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2CFA6D0F" w14:textId="77777777" w:rsidR="005E345D" w:rsidRDefault="00CC01B2">
      <w:pPr>
        <w:pStyle w:val="1"/>
        <w:snapToGrid w:val="0"/>
        <w:spacing w:line="540" w:lineRule="exact"/>
        <w:ind w:firstLine="640"/>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2.三公经费控制情况</w:t>
      </w:r>
    </w:p>
    <w:p w14:paraId="1E36AD45" w14:textId="77777777" w:rsidR="005E345D" w:rsidRDefault="00CC01B2">
      <w:pPr>
        <w:pStyle w:val="1"/>
        <w:snapToGrid w:val="0"/>
        <w:spacing w:line="54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我单位坚决贯彻落实中央、自治区、阿克陶</w:t>
      </w:r>
      <w:r>
        <w:rPr>
          <w:rFonts w:ascii="仿宋" w:eastAsia="仿宋" w:hAnsi="仿宋" w:cs="宋体" w:hint="eastAsia"/>
          <w:bCs/>
          <w:color w:val="333333"/>
          <w:sz w:val="32"/>
          <w:szCs w:val="32"/>
          <w:lang w:eastAsia="zh-Hans" w:bidi="ar"/>
        </w:rPr>
        <w:t>县</w:t>
      </w:r>
      <w:r>
        <w:rPr>
          <w:rFonts w:ascii="仿宋" w:eastAsia="仿宋" w:hAnsi="仿宋" w:cs="宋体" w:hint="eastAsia"/>
          <w:bCs/>
          <w:color w:val="333333"/>
          <w:sz w:val="32"/>
          <w:szCs w:val="32"/>
          <w:lang w:bidi="ar"/>
        </w:rPr>
        <w:t>厉行勤俭办公的工作要求，提倡本单位全体干部职工，勤俭节约，切实降低行政运行成本，确保每年“三公经费”不增长。2021年“三公经费”预算为3.72万元，实际支出7.90万元，“三公经费”控制率为212.36%，其中：因公出国（境）费预算为0万元，实际支出0万元；公务接待费预算为0万元，实际支出0万元；公务用车购置费预算为0万元，实际支出0万元；公务用车运行维护费预算为3.72万元，实际支出7.90万元，公务用车运行维护费控制率212.36%，符合财政部门本年预算要求和相关管理制度要求。</w:t>
      </w:r>
    </w:p>
    <w:p w14:paraId="32A1FB38" w14:textId="77777777" w:rsidR="005E345D" w:rsidRDefault="00CC01B2">
      <w:pPr>
        <w:pStyle w:val="1"/>
        <w:snapToGrid w:val="0"/>
        <w:spacing w:line="540" w:lineRule="exact"/>
        <w:ind w:firstLine="640"/>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（三）专项支出管理和使用情况</w:t>
      </w:r>
    </w:p>
    <w:p w14:paraId="0B2F744E"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w:t>
      </w:r>
      <w:r>
        <w:rPr>
          <w:rStyle w:val="ab"/>
          <w:rFonts w:ascii="仿宋_GB2312" w:eastAsia="仿宋_GB2312" w:hAnsi="仿宋_GB2312" w:cs="仿宋_GB2312" w:hint="eastAsia"/>
          <w:b w:val="0"/>
          <w:sz w:val="32"/>
          <w:szCs w:val="32"/>
          <w:lang w:bidi="ar"/>
        </w:rPr>
        <w:lastRenderedPageBreak/>
        <w:t>规定的用途，不存在截留、挤占、挪用、虚列支出等情况。</w:t>
      </w:r>
    </w:p>
    <w:p w14:paraId="368D8976"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2021年本单位安排专项支出预算总额251.39万元，实际支出251.39万元，专项支出预算执行率100%。</w:t>
      </w:r>
    </w:p>
    <w:p w14:paraId="6EDF4563"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2021年本单位共有4个资金项目，其中2个属经常性项目、2个属当年度新增项目，已完成项目4个、未完成项目 0个。</w:t>
      </w:r>
    </w:p>
    <w:p w14:paraId="0675D8C9" w14:textId="77777777" w:rsidR="005E345D" w:rsidRDefault="00CC01B2">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720A4732" w14:textId="77777777" w:rsidR="005E345D" w:rsidRDefault="00CC01B2">
      <w:pPr>
        <w:pStyle w:val="1"/>
        <w:snapToGrid w:val="0"/>
        <w:spacing w:line="540" w:lineRule="exact"/>
        <w:ind w:firstLine="640"/>
        <w:rPr>
          <w:rStyle w:val="ab"/>
          <w:rFonts w:ascii="仿宋_GB2312" w:eastAsia="仿宋_GB2312" w:hAnsi="仿宋_GB2312" w:cs="仿宋_GB2312"/>
          <w:bCs w:val="0"/>
          <w:spacing w:val="-4"/>
          <w:sz w:val="32"/>
          <w:szCs w:val="32"/>
        </w:rPr>
      </w:pPr>
      <w:r>
        <w:rPr>
          <w:rStyle w:val="ab"/>
          <w:rFonts w:ascii="仿宋_GB2312" w:eastAsia="仿宋_GB2312" w:hAnsi="仿宋_GB2312" w:cs="仿宋_GB2312" w:hint="eastAsia"/>
          <w:b w:val="0"/>
          <w:sz w:val="32"/>
          <w:szCs w:val="32"/>
          <w:lang w:bidi="ar"/>
        </w:rPr>
        <w:t>本年我单位实施专项项目4个，涉及金额251.39万元，其中：中央专项项目2个涉及金额229.01万元，地区本级专项项目2个涉及金额22.38万元，</w:t>
      </w:r>
    </w:p>
    <w:p w14:paraId="0F5A4181" w14:textId="77777777" w:rsidR="005E345D" w:rsidRDefault="00CC01B2">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（一）司法局项目专项组织情况分析</w:t>
      </w:r>
    </w:p>
    <w:p w14:paraId="148F9A8D"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6428DEE6"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0EFC08EE"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王彬任评价组组长，绩效评价工作职责为负责全盘工作。</w:t>
      </w:r>
    </w:p>
    <w:p w14:paraId="75EF5119"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伊萨克别克·阿克木任评价组副组长，绩效评价工作职责为为对项目实施情况进行实地调查。</w:t>
      </w:r>
    </w:p>
    <w:p w14:paraId="79072696"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孔环琴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22604819"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62BAA772" w14:textId="77777777" w:rsidR="005E345D" w:rsidRDefault="00CC01B2">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w:t>
      </w:r>
      <w:r>
        <w:rPr>
          <w:rStyle w:val="ab"/>
          <w:rFonts w:ascii="仿宋_GB2312" w:eastAsia="仿宋_GB2312" w:hAnsi="仿宋_GB2312" w:cs="仿宋_GB2312" w:hint="eastAsia"/>
          <w:b w:val="0"/>
          <w:sz w:val="32"/>
          <w:szCs w:val="32"/>
          <w:lang w:bidi="ar"/>
        </w:rPr>
        <w:lastRenderedPageBreak/>
        <w:t>析，最后归纳整体项目情况与存在问题，撰写部门绩效评价报告。</w:t>
      </w:r>
    </w:p>
    <w:p w14:paraId="2DB69B61" w14:textId="77777777" w:rsidR="005E345D" w:rsidRDefault="00CC01B2">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51739F58"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1.项目资金情况</w:t>
      </w:r>
    </w:p>
    <w:p w14:paraId="5BB4DB44"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251.39万元，实际到位251.39万元，实际支出251.39万元。到位足额及时，预算编制依据充分，预算编制准确，资金不存在截留、挪用，支付审批合规、不存在用途改变、范围超支和虚列项目支出等情况；本项目严格按照《司法局单位财务管理制度》执行项目资金，实行专账核算、逐级审批。认真落实项目资金的使用各项管理制度，确保专款专用，及时拨付到位。</w:t>
      </w:r>
    </w:p>
    <w:p w14:paraId="444CB9E9"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2.项目实施情况</w:t>
      </w:r>
    </w:p>
    <w:p w14:paraId="4E85034C"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5FDC6AC7"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25F92AE9"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62F00595"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3.项目绩效情况</w:t>
      </w:r>
    </w:p>
    <w:p w14:paraId="2D131646"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r>
        <w:rPr>
          <w:rStyle w:val="ab"/>
          <w:rFonts w:ascii="仿宋_GB2312" w:eastAsia="仿宋_GB2312" w:hAnsi="仿宋_GB2312" w:cs="仿宋_GB2312" w:hint="eastAsia"/>
          <w:b w:val="0"/>
          <w:bCs w:val="0"/>
          <w:spacing w:val="-4"/>
          <w:sz w:val="32"/>
          <w:szCs w:val="32"/>
        </w:rPr>
        <w:lastRenderedPageBreak/>
        <w:t>多重审批控制专项经费的支出。</w:t>
      </w:r>
    </w:p>
    <w:p w14:paraId="504A398B"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4A8E7997"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4.项目效率性</w:t>
      </w:r>
    </w:p>
    <w:p w14:paraId="56DB6581"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39D1E2ED"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43FB6880"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5.项目效益性</w:t>
      </w:r>
    </w:p>
    <w:p w14:paraId="1EE4DE81"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4D38B2D6" w14:textId="77777777" w:rsidR="005E345D" w:rsidRDefault="00CC01B2">
      <w:pPr>
        <w:pStyle w:val="1"/>
        <w:snapToGrid w:val="0"/>
        <w:spacing w:line="540" w:lineRule="exact"/>
        <w:ind w:leftChars="152" w:left="319" w:firstLineChars="100" w:firstLine="312"/>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13318985" w14:textId="77777777" w:rsidR="005E345D" w:rsidRDefault="00CC01B2">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6E757B9F" w14:textId="77777777" w:rsidR="005E345D" w:rsidRDefault="00CC01B2">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2C146778" w14:textId="77777777" w:rsidR="005E345D" w:rsidRDefault="00CC01B2">
      <w:pPr>
        <w:pStyle w:val="1"/>
        <w:snapToGrid w:val="0"/>
        <w:spacing w:line="540" w:lineRule="exact"/>
        <w:ind w:firstLine="640"/>
        <w:rPr>
          <w:rFonts w:ascii="仿宋" w:eastAsia="仿宋" w:hAnsi="仿宋" w:cs="宋体"/>
          <w:bCs/>
          <w:sz w:val="32"/>
          <w:szCs w:val="32"/>
          <w:lang w:bidi="ar"/>
        </w:rPr>
      </w:pPr>
      <w:r>
        <w:rPr>
          <w:rFonts w:ascii="仿宋" w:eastAsia="仿宋" w:hAnsi="仿宋" w:cs="宋体" w:hint="eastAsia"/>
          <w:bCs/>
          <w:color w:val="333333"/>
          <w:sz w:val="32"/>
          <w:szCs w:val="32"/>
          <w:lang w:bidi="ar"/>
        </w:rPr>
        <w:t>我单位2021年资产合计数为1701.96万元，比上年增</w:t>
      </w:r>
      <w:r>
        <w:rPr>
          <w:rFonts w:ascii="仿宋" w:eastAsia="仿宋" w:hAnsi="仿宋" w:cs="宋体" w:hint="eastAsia"/>
          <w:bCs/>
          <w:sz w:val="32"/>
          <w:szCs w:val="32"/>
          <w:lang w:bidi="ar"/>
        </w:rPr>
        <w:t>加857.02万元，主要原因是本期将部分在建工程转入了固定资产；货币资金16.62万元，其中：货币资金16.62万元，比上年减少77.59万元；财政应返还额度0万元，比上年相比无变化；房屋3906.21平方米1139.79万元，比上年增加660.79万元；车辆16辆223.58万元，比上年增加109.37万元；在建工程99.31万元，比上年减少240.56万元，，减</w:t>
      </w:r>
      <w:r>
        <w:rPr>
          <w:rFonts w:ascii="仿宋" w:eastAsia="仿宋" w:hAnsi="仿宋" w:cs="宋体" w:hint="eastAsia"/>
          <w:bCs/>
          <w:sz w:val="32"/>
          <w:szCs w:val="32"/>
          <w:lang w:bidi="ar"/>
        </w:rPr>
        <w:lastRenderedPageBreak/>
        <w:t>少的主要原因是：本年度部分在建工程已转固；办公设备及家具338.33万元，与上年相比有所增加，因为本年度有新增办公设备及家具。我单位本年无资产处置情况，资产配置合理，使用规范，安全完整。</w:t>
      </w:r>
    </w:p>
    <w:p w14:paraId="25D21EDE" w14:textId="77777777" w:rsidR="005E345D" w:rsidRDefault="00CC01B2">
      <w:pPr>
        <w:pStyle w:val="1"/>
        <w:snapToGrid w:val="0"/>
        <w:spacing w:line="540" w:lineRule="exact"/>
        <w:ind w:firstLine="640"/>
        <w:rPr>
          <w:rFonts w:ascii="仿宋" w:eastAsia="仿宋" w:hAnsi="仿宋" w:cs="宋体"/>
          <w:bCs/>
          <w:sz w:val="32"/>
          <w:szCs w:val="32"/>
          <w:lang w:bidi="ar"/>
        </w:rPr>
      </w:pPr>
      <w:r>
        <w:rPr>
          <w:rFonts w:ascii="仿宋" w:eastAsia="仿宋" w:hAnsi="仿宋" w:cs="宋体" w:hint="eastAsia"/>
          <w:bCs/>
          <w:sz w:val="32"/>
          <w:szCs w:val="32"/>
          <w:lang w:bidi="ar"/>
        </w:rPr>
        <w:t>1.资产管理情况。</w:t>
      </w:r>
    </w:p>
    <w:p w14:paraId="08F6EDF0" w14:textId="77777777" w:rsidR="005E345D" w:rsidRDefault="00CC01B2">
      <w:pPr>
        <w:pStyle w:val="1"/>
        <w:snapToGrid w:val="0"/>
        <w:spacing w:line="54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0412C803" w14:textId="77777777" w:rsidR="005E345D" w:rsidRDefault="00CC01B2">
      <w:pPr>
        <w:pStyle w:val="1"/>
        <w:snapToGrid w:val="0"/>
        <w:spacing w:line="54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2.固定资产利用情况。</w:t>
      </w:r>
    </w:p>
    <w:p w14:paraId="5F8FDAED" w14:textId="77777777" w:rsidR="005E345D" w:rsidRDefault="00CC01B2">
      <w:pPr>
        <w:pStyle w:val="1"/>
        <w:snapToGrid w:val="0"/>
        <w:spacing w:line="540" w:lineRule="exact"/>
        <w:ind w:firstLine="640"/>
        <w:rPr>
          <w:rFonts w:ascii="仿宋" w:eastAsia="仿宋" w:hAnsi="仿宋" w:cs="宋体"/>
          <w:bCs/>
          <w:color w:val="333333"/>
          <w:sz w:val="32"/>
          <w:szCs w:val="32"/>
          <w:lang w:bidi="ar"/>
        </w:rPr>
      </w:pPr>
      <w:r>
        <w:rPr>
          <w:rFonts w:ascii="仿宋" w:eastAsia="仿宋" w:hAnsi="仿宋" w:cs="宋体" w:hint="eastAsia"/>
          <w:bCs/>
          <w:color w:val="333333"/>
          <w:sz w:val="32"/>
          <w:szCs w:val="32"/>
          <w:lang w:bidi="ar"/>
        </w:rPr>
        <w:t>我单位固定资产1701.96万元,其中:2套房屋1139.79万元，16辆车223.58万元，1个专用设备0.26万元，1652个办公设备338.33万元。目前正在使用的固定资产总额1701.96万元，固定资产利用率为100%。</w:t>
      </w:r>
    </w:p>
    <w:p w14:paraId="2CCEAD03" w14:textId="77777777" w:rsidR="005E345D" w:rsidRDefault="00CC01B2">
      <w:pPr>
        <w:pStyle w:val="1"/>
        <w:snapToGrid w:val="0"/>
        <w:spacing w:line="540" w:lineRule="exact"/>
        <w:ind w:firstLine="624"/>
        <w:rPr>
          <w:rStyle w:val="ab"/>
          <w:rFonts w:ascii="仿宋" w:eastAsia="仿宋" w:hAnsi="仿宋"/>
          <w:b w:val="0"/>
          <w:bCs w:val="0"/>
          <w:color w:val="000000" w:themeColor="text1"/>
          <w:spacing w:val="-4"/>
          <w:sz w:val="32"/>
          <w:szCs w:val="32"/>
        </w:rPr>
      </w:pPr>
      <w:r>
        <w:rPr>
          <w:rStyle w:val="ab"/>
          <w:rFonts w:ascii="仿宋" w:eastAsia="仿宋" w:hAnsi="仿宋" w:hint="eastAsia"/>
          <w:b w:val="0"/>
          <w:bCs w:val="0"/>
          <w:spacing w:val="-4"/>
          <w:sz w:val="32"/>
          <w:szCs w:val="32"/>
        </w:rPr>
        <w:t>3.</w:t>
      </w:r>
      <w:r>
        <w:rPr>
          <w:rStyle w:val="ab"/>
          <w:rFonts w:ascii="仿宋" w:eastAsia="仿宋" w:hAnsi="仿宋" w:hint="eastAsia"/>
          <w:b w:val="0"/>
          <w:bCs w:val="0"/>
          <w:color w:val="000000" w:themeColor="text1"/>
          <w:spacing w:val="-4"/>
          <w:sz w:val="32"/>
          <w:szCs w:val="32"/>
        </w:rPr>
        <w:t>流动资产管理情况。</w:t>
      </w:r>
    </w:p>
    <w:p w14:paraId="0FD009AF" w14:textId="77777777" w:rsidR="005E345D" w:rsidRDefault="00CC01B2">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仿宋" w:eastAsia="仿宋" w:hAnsi="仿宋"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w:t>
      </w:r>
      <w:r>
        <w:rPr>
          <w:rStyle w:val="ab"/>
          <w:rFonts w:ascii="仿宋" w:eastAsia="仿宋" w:hAnsi="仿宋" w:hint="eastAsia"/>
          <w:b w:val="0"/>
          <w:bCs w:val="0"/>
          <w:spacing w:val="-4"/>
          <w:sz w:val="32"/>
          <w:szCs w:val="32"/>
        </w:rPr>
        <w:lastRenderedPageBreak/>
        <w:t>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3B103DE4" w14:textId="77777777" w:rsidR="005E345D" w:rsidRDefault="00CC01B2">
      <w:pPr>
        <w:pStyle w:val="1"/>
        <w:tabs>
          <w:tab w:val="left" w:pos="0"/>
        </w:tabs>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792319F5" w14:textId="77777777" w:rsidR="005E345D" w:rsidRDefault="00CC01B2">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截止本年度固定资产账面净值1086.62万元，年末实际在用固定资产1086.62万元，固定资产利用率为100%。</w:t>
      </w:r>
    </w:p>
    <w:p w14:paraId="52A7CCCE" w14:textId="77777777" w:rsidR="005E345D" w:rsidRDefault="00CC01B2">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0A68DDF8"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部门单位整体支出自评表，共设置一级指标3个，二级指标7个，三级指标14个。</w:t>
      </w:r>
    </w:p>
    <w:p w14:paraId="7418327B" w14:textId="77777777" w:rsidR="005E345D" w:rsidRDefault="00CC01B2">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（一）产出指标完成情况分析</w:t>
      </w:r>
    </w:p>
    <w:p w14:paraId="5F558C26"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1.产出数量</w:t>
      </w:r>
    </w:p>
    <w:p w14:paraId="6FEE6432" w14:textId="77777777" w:rsidR="005E345D" w:rsidRDefault="00CC01B2">
      <w:pPr>
        <w:ind w:firstLine="560"/>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保障人员人数指标：预期指标值是48人，实际完成指标值是48人，指标完成率为100%;达到预期目标。</w:t>
      </w:r>
    </w:p>
    <w:p w14:paraId="2786BC90" w14:textId="77777777" w:rsidR="005E345D" w:rsidRDefault="00CC01B2">
      <w:pPr>
        <w:ind w:firstLine="560"/>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保障车辆数指标：预期指标值是4辆，实际完成指标值是4辆，指标完成率为100%;达到预期目标。</w:t>
      </w:r>
    </w:p>
    <w:p w14:paraId="76FCB773" w14:textId="77777777" w:rsidR="005E345D" w:rsidRDefault="00CC01B2">
      <w:pPr>
        <w:ind w:firstLine="560"/>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保障供暖覆盖面积指标：预期指标值是2092平方米，实际完成指标值是2092平方米，指标完成率为100%;达到预期目标。</w:t>
      </w:r>
    </w:p>
    <w:p w14:paraId="5816C07F" w14:textId="77777777" w:rsidR="005E345D" w:rsidRDefault="00CC01B2">
      <w:pPr>
        <w:ind w:firstLine="560"/>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购买办公用品次数指标：预期指标值是大于等于12次，实际完成指标值是等于12次，指标完成率为100%;达到预期目标。</w:t>
      </w:r>
    </w:p>
    <w:p w14:paraId="7BE39C94" w14:textId="77777777" w:rsidR="005E345D" w:rsidRDefault="00CC01B2">
      <w:pPr>
        <w:ind w:firstLine="560"/>
      </w:pPr>
      <w:r>
        <w:rPr>
          <w:rStyle w:val="ab"/>
          <w:rFonts w:ascii="仿宋_GB2312" w:eastAsia="仿宋_GB2312" w:hAnsi="仿宋_GB2312" w:cs="仿宋_GB2312" w:hint="eastAsia"/>
          <w:b w:val="0"/>
          <w:bCs w:val="0"/>
          <w:color w:val="000000" w:themeColor="text1"/>
          <w:spacing w:val="-4"/>
          <w:sz w:val="32"/>
          <w:szCs w:val="32"/>
        </w:rPr>
        <w:lastRenderedPageBreak/>
        <w:t>保障涉及司法所数量指标：预期指标值是14个，实际完成指标值是14个，指标完成率为100%;达到预期目标。</w:t>
      </w:r>
    </w:p>
    <w:p w14:paraId="65FACECD" w14:textId="77777777" w:rsidR="005E345D" w:rsidRDefault="00CC01B2">
      <w:pPr>
        <w:pStyle w:val="1"/>
        <w:snapToGrid w:val="0"/>
        <w:spacing w:line="540" w:lineRule="exact"/>
        <w:ind w:firstLine="624"/>
        <w:rPr>
          <w:rStyle w:val="ab"/>
          <w:rFonts w:ascii="仿宋_GB2312" w:eastAsia="仿宋_GB2312" w:hAnsi="仿宋_GB2312" w:cs="仿宋_GB2312"/>
          <w:b w:val="0"/>
          <w:bCs w:val="0"/>
          <w:color w:val="000000" w:themeColor="text1"/>
          <w:spacing w:val="-4"/>
          <w:sz w:val="32"/>
          <w:szCs w:val="32"/>
        </w:rPr>
      </w:pPr>
      <w:r>
        <w:rPr>
          <w:rStyle w:val="ab"/>
          <w:rFonts w:ascii="仿宋_GB2312" w:eastAsia="仿宋_GB2312" w:hAnsi="仿宋_GB2312" w:cs="仿宋_GB2312" w:hint="eastAsia"/>
          <w:b w:val="0"/>
          <w:bCs w:val="0"/>
          <w:color w:val="000000" w:themeColor="text1"/>
          <w:spacing w:val="-4"/>
          <w:sz w:val="32"/>
          <w:szCs w:val="32"/>
        </w:rPr>
        <w:t>数量指标共计5个，完成5个，达到预期目标，数量指标完成。</w:t>
      </w:r>
    </w:p>
    <w:p w14:paraId="61DC842F"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2.产出质量</w:t>
      </w:r>
    </w:p>
    <w:p w14:paraId="63C7E6A0"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资金使用合规率指标，预期指标是100%，实际完成值是</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06E76304"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办公用品保障率指标，预期指标是100%，实际完成值是</w:t>
      </w:r>
      <w:r>
        <w:rPr>
          <w:rFonts w:ascii="仿宋" w:eastAsia="仿宋" w:hAnsi="仿宋"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75CE5097"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仿宋" w:eastAsia="仿宋" w:hAnsi="仿宋" w:cs="宋体" w:hint="eastAsia"/>
          <w:bCs/>
          <w:sz w:val="32"/>
          <w:szCs w:val="32"/>
          <w:lang w:bidi="ar"/>
        </w:rPr>
        <w:t>2</w:t>
      </w:r>
      <w:r>
        <w:rPr>
          <w:rStyle w:val="ab"/>
          <w:rFonts w:ascii="仿宋_GB2312" w:eastAsia="仿宋_GB2312" w:hAnsi="仿宋_GB2312" w:cs="仿宋_GB2312" w:hint="eastAsia"/>
          <w:b w:val="0"/>
          <w:bCs w:val="0"/>
          <w:spacing w:val="-4"/>
          <w:sz w:val="32"/>
          <w:szCs w:val="32"/>
        </w:rPr>
        <w:t>个，完成</w:t>
      </w:r>
      <w:r>
        <w:rPr>
          <w:rFonts w:ascii="仿宋" w:eastAsia="仿宋" w:hAnsi="仿宋" w:cs="宋体" w:hint="eastAsia"/>
          <w:bCs/>
          <w:sz w:val="32"/>
          <w:szCs w:val="32"/>
          <w:lang w:bidi="ar"/>
        </w:rPr>
        <w:t>2</w:t>
      </w:r>
      <w:r>
        <w:rPr>
          <w:rStyle w:val="ab"/>
          <w:rFonts w:ascii="仿宋_GB2312" w:eastAsia="仿宋_GB2312" w:hAnsi="仿宋_GB2312" w:cs="仿宋_GB2312" w:hint="eastAsia"/>
          <w:b w:val="0"/>
          <w:bCs w:val="0"/>
          <w:spacing w:val="-4"/>
          <w:sz w:val="32"/>
          <w:szCs w:val="32"/>
        </w:rPr>
        <w:t>个，达到质量提升及标准。质量指标完成。</w:t>
      </w:r>
    </w:p>
    <w:p w14:paraId="06F69D48"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3.产出进度</w:t>
      </w:r>
    </w:p>
    <w:p w14:paraId="3DFC8057"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资金拨付及时率指标，预期指标是等于100%，实际完成值是100%，指标完成率是100%，达到预期目标。</w:t>
      </w:r>
    </w:p>
    <w:p w14:paraId="1AD45164"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Fonts w:ascii="仿宋" w:eastAsia="仿宋" w:hAnsi="仿宋"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仿宋" w:eastAsia="仿宋" w:hAnsi="仿宋" w:cs="宋体" w:hint="eastAsia"/>
          <w:bCs/>
          <w:sz w:val="32"/>
          <w:szCs w:val="32"/>
          <w:lang w:bidi="ar"/>
        </w:rPr>
        <w:t>1</w:t>
      </w:r>
      <w:r>
        <w:rPr>
          <w:rStyle w:val="ab"/>
          <w:rFonts w:ascii="仿宋_GB2312" w:eastAsia="仿宋_GB2312" w:hAnsi="仿宋_GB2312" w:cs="仿宋_GB2312" w:hint="eastAsia"/>
          <w:b w:val="0"/>
          <w:bCs w:val="0"/>
          <w:spacing w:val="-4"/>
          <w:sz w:val="32"/>
          <w:szCs w:val="32"/>
        </w:rPr>
        <w:t>个，达达到预期目标，数量指标完成。</w:t>
      </w:r>
    </w:p>
    <w:p w14:paraId="5E431D40"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4.产出成本</w:t>
      </w:r>
    </w:p>
    <w:p w14:paraId="4FC61BBB"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人员经费指标，预期指标是小于等于566.59万元，实际完成值是563.44万元，指标完成率是99.44%，达到成本控制及改善目标。</w:t>
      </w:r>
    </w:p>
    <w:p w14:paraId="7E22BBF5"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公用经费指标，预期指标是小于等于12.12万元，实际完成值是7.52万元，指标完成率是62.05%，达到成本控制及改善目标。</w:t>
      </w:r>
    </w:p>
    <w:p w14:paraId="15919CD8" w14:textId="4A189312"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项目支出指标，预期指标是小于等于19.32万元，实际完成值是0万元，指标完成率是0%，目标没有完成，</w:t>
      </w:r>
      <w:r w:rsidR="00B23A2D">
        <w:rPr>
          <w:rStyle w:val="ab"/>
          <w:rFonts w:ascii="仿宋_GB2312" w:eastAsia="仿宋_GB2312" w:hAnsi="仿宋_GB2312" w:cs="仿宋_GB2312" w:hint="eastAsia"/>
          <w:b w:val="0"/>
          <w:bCs w:val="0"/>
          <w:spacing w:val="-4"/>
          <w:sz w:val="32"/>
          <w:szCs w:val="32"/>
        </w:rPr>
        <w:t>偏差</w:t>
      </w:r>
      <w:r>
        <w:rPr>
          <w:rStyle w:val="ab"/>
          <w:rFonts w:ascii="仿宋_GB2312" w:eastAsia="仿宋_GB2312" w:hAnsi="仿宋_GB2312" w:cs="仿宋_GB2312" w:hint="eastAsia"/>
          <w:b w:val="0"/>
          <w:bCs w:val="0"/>
          <w:spacing w:val="-4"/>
          <w:sz w:val="32"/>
          <w:szCs w:val="32"/>
        </w:rPr>
        <w:t>原因</w:t>
      </w:r>
      <w:r>
        <w:rPr>
          <w:rStyle w:val="ab"/>
          <w:rFonts w:ascii="仿宋_GB2312" w:eastAsia="仿宋_GB2312" w:hAnsi="仿宋_GB2312" w:cs="仿宋_GB2312" w:hint="eastAsia"/>
          <w:b w:val="0"/>
          <w:bCs w:val="0"/>
          <w:spacing w:val="-4"/>
          <w:sz w:val="32"/>
          <w:szCs w:val="32"/>
        </w:rPr>
        <w:lastRenderedPageBreak/>
        <w:t>是其中17.32万元的项目调剂指标，从其他专项资金之支付，因此为完成。改进措施：后期的项目严格按照年初预算执行。</w:t>
      </w:r>
    </w:p>
    <w:p w14:paraId="0E3AC13F"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成本指标共计3个，完成2个，达到成本控制及改善目标，成本指标完成。</w:t>
      </w:r>
    </w:p>
    <w:p w14:paraId="7F1438E4" w14:textId="77777777" w:rsidR="005E345D" w:rsidRDefault="00CC01B2">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45D78D12"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1.项目实施的经济效益分析</w:t>
      </w:r>
    </w:p>
    <w:p w14:paraId="794BCA52"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6B9DA35F"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2.项目实施的社会效益分析</w:t>
      </w:r>
    </w:p>
    <w:p w14:paraId="19916FD2"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提升保障业务工作正常开开展情况指标，预期指标是有效提升，实际完成值是有效提升，指标完成率是100%，达到单位履职能力对社会带来的影响预期目标。</w:t>
      </w:r>
    </w:p>
    <w:p w14:paraId="7B7B8BF3"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社会效益指标共计1个，完成1个，达到单位履职能力对社会带来的影响预期目标，社会效益指标完成。</w:t>
      </w:r>
    </w:p>
    <w:p w14:paraId="4DB4E01D"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3.项目实施的生态效益分析</w:t>
      </w:r>
    </w:p>
    <w:p w14:paraId="2F0695AC"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2AA8B8DC" w14:textId="77777777" w:rsidR="005E345D" w:rsidRDefault="00CC01B2">
      <w:pPr>
        <w:pStyle w:val="1"/>
        <w:snapToGrid w:val="0"/>
        <w:spacing w:line="540" w:lineRule="exact"/>
        <w:ind w:firstLine="624"/>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4.项目实施的可持续影响分析</w:t>
      </w:r>
    </w:p>
    <w:p w14:paraId="25C88D71"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提高基层法律服务管理水平指标，预期指标是有效提高，实际完成值是有效提高，指标完成率是100%，实现部门绩效长效机制建设，提高工作效率目标。</w:t>
      </w:r>
    </w:p>
    <w:p w14:paraId="19E6E066"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可持续影响指标共计1个，完成1个，达到预期目标，可持续影响指标完成。</w:t>
      </w:r>
    </w:p>
    <w:p w14:paraId="493B734F" w14:textId="77777777" w:rsidR="005E345D" w:rsidRDefault="00CC01B2">
      <w:pPr>
        <w:pStyle w:val="1"/>
        <w:snapToGrid w:val="0"/>
        <w:spacing w:line="540" w:lineRule="exact"/>
        <w:ind w:firstLine="624"/>
        <w:outlineLvl w:val="1"/>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（三）满意度指标完成情况分析</w:t>
      </w:r>
    </w:p>
    <w:p w14:paraId="08C377C4"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4DD65A6B"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受益职工满意度指标，预期指标是大于等于95%，实际</w:t>
      </w:r>
      <w:r>
        <w:rPr>
          <w:rStyle w:val="ab"/>
          <w:rFonts w:ascii="仿宋_GB2312" w:eastAsia="仿宋_GB2312" w:hAnsi="仿宋_GB2312" w:cs="仿宋_GB2312" w:hint="eastAsia"/>
          <w:b w:val="0"/>
          <w:bCs w:val="0"/>
          <w:spacing w:val="-4"/>
          <w:sz w:val="32"/>
          <w:szCs w:val="32"/>
        </w:rPr>
        <w:lastRenderedPageBreak/>
        <w:t>完成值是95%，指标完成率是100%，达到部门（单位）服务对象对部门履职效果的满意度。</w:t>
      </w:r>
    </w:p>
    <w:p w14:paraId="335787E6"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满意度指标共计1个，完成1个，达到部门（单位）服务对象对部门履职效果的满意度，服务对象满意度指标完成。</w:t>
      </w:r>
    </w:p>
    <w:p w14:paraId="400551E7" w14:textId="77777777" w:rsidR="005E345D" w:rsidRDefault="00CC01B2">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存在的主要问题</w:t>
      </w:r>
      <w:bookmarkEnd w:id="6"/>
    </w:p>
    <w:p w14:paraId="2723F279" w14:textId="77777777" w:rsidR="005E345D" w:rsidRDefault="00CC01B2">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2919C07C" w14:textId="77777777" w:rsidR="005E345D" w:rsidRDefault="00CC01B2">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5BFA152F" w14:textId="77777777" w:rsidR="005E345D" w:rsidRDefault="00CC01B2">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240B987F" w14:textId="77777777" w:rsidR="005E345D" w:rsidRDefault="00CC01B2">
      <w:pPr>
        <w:pStyle w:val="1"/>
        <w:snapToGrid w:val="0"/>
        <w:spacing w:line="540" w:lineRule="exact"/>
        <w:ind w:firstLine="624"/>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6BE6139B"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748B087B"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14D15B89"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3EB14C32" w14:textId="77777777" w:rsidR="005E345D" w:rsidRDefault="00CC01B2">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32C4E132"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46001C7F"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w:t>
      </w:r>
      <w:r>
        <w:rPr>
          <w:rStyle w:val="ab"/>
          <w:rFonts w:ascii="仿宋_GB2312" w:eastAsia="仿宋_GB2312" w:hAnsi="仿宋_GB2312" w:cs="仿宋_GB2312" w:hint="eastAsia"/>
          <w:b w:val="0"/>
          <w:bCs w:val="0"/>
          <w:spacing w:val="-4"/>
          <w:sz w:val="32"/>
          <w:szCs w:val="32"/>
        </w:rPr>
        <w:lastRenderedPageBreak/>
        <w:t>理工作常态化、规范化。</w:t>
      </w:r>
    </w:p>
    <w:p w14:paraId="0D520C1B"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1FA724BA" w14:textId="77777777" w:rsidR="005E345D" w:rsidRDefault="00CC01B2">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6A38C0E5" w14:textId="77777777" w:rsidR="005E345D" w:rsidRDefault="005E345D">
      <w:pPr>
        <w:snapToGrid w:val="0"/>
        <w:spacing w:line="540" w:lineRule="exact"/>
        <w:rPr>
          <w:rStyle w:val="ab"/>
          <w:rFonts w:ascii="仿宋_GB2312" w:eastAsia="仿宋_GB2312" w:hAnsi="仿宋_GB2312" w:cs="仿宋_GB2312"/>
          <w:b w:val="0"/>
          <w:color w:val="FF0000"/>
          <w:spacing w:val="-4"/>
          <w:sz w:val="32"/>
          <w:szCs w:val="32"/>
        </w:rPr>
      </w:pPr>
    </w:p>
    <w:sectPr w:rsidR="005E345D">
      <w:footerReference w:type="default" r:id="rId9"/>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2B3AE" w14:textId="77777777" w:rsidR="00E4186E" w:rsidRDefault="00E4186E">
      <w:r>
        <w:separator/>
      </w:r>
    </w:p>
  </w:endnote>
  <w:endnote w:type="continuationSeparator" w:id="0">
    <w:p w14:paraId="73C66A4B" w14:textId="77777777" w:rsidR="00E4186E" w:rsidRDefault="00E41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微软雅黑"/>
    <w:charset w:val="00"/>
    <w:family w:val="auto"/>
    <w:pitch w:val="default"/>
  </w:font>
  <w:font w:name="方正小标宋简体">
    <w:altName w:val="微软雅黑"/>
    <w:panose1 w:val="02000000000000000000"/>
    <w:charset w:val="86"/>
    <w:family w:val="auto"/>
    <w:pitch w:val="variable"/>
    <w:sig w:usb0="A00002BF" w:usb1="184F6CFA" w:usb2="00000012"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E6956" w14:textId="77777777" w:rsidR="005E345D" w:rsidRDefault="00CC01B2">
    <w:pPr>
      <w:pStyle w:val="a6"/>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525BC648" w14:textId="77777777" w:rsidR="005E345D" w:rsidRDefault="005E345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0A56" w14:textId="77777777" w:rsidR="00E4186E" w:rsidRDefault="00E4186E">
      <w:r>
        <w:separator/>
      </w:r>
    </w:p>
  </w:footnote>
  <w:footnote w:type="continuationSeparator" w:id="0">
    <w:p w14:paraId="72079753" w14:textId="77777777" w:rsidR="00E4186E" w:rsidRDefault="00E41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singleLevel"/>
    <w:tmpl w:val="0000000A"/>
    <w:lvl w:ilvl="0">
      <w:start w:val="3"/>
      <w:numFmt w:val="chineseCounting"/>
      <w:suff w:val="nothing"/>
      <w:lvlText w:val="（%1）"/>
      <w:lvlJc w:val="left"/>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5C877A53"/>
    <w:multiLevelType w:val="singleLevel"/>
    <w:tmpl w:val="5C877A53"/>
    <w:lvl w:ilvl="0">
      <w:start w:val="10"/>
      <w:numFmt w:val="chineseCounting"/>
      <w:suff w:val="nothing"/>
      <w:lvlText w:val="（%1）"/>
      <w:lvlJc w:val="left"/>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16cid:durableId="240022858">
    <w:abstractNumId w:val="3"/>
  </w:num>
  <w:num w:numId="2" w16cid:durableId="1492601835">
    <w:abstractNumId w:val="0"/>
  </w:num>
  <w:num w:numId="3" w16cid:durableId="1920560246">
    <w:abstractNumId w:val="2"/>
  </w:num>
  <w:num w:numId="4" w16cid:durableId="1304264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C6D319F"/>
    <w:rsid w:val="FFDF92DC"/>
    <w:rsid w:val="000C4E29"/>
    <w:rsid w:val="000D3AFA"/>
    <w:rsid w:val="000E1B81"/>
    <w:rsid w:val="0012092B"/>
    <w:rsid w:val="00141421"/>
    <w:rsid w:val="0015560A"/>
    <w:rsid w:val="00191BA3"/>
    <w:rsid w:val="001C1E1D"/>
    <w:rsid w:val="001E750D"/>
    <w:rsid w:val="0022744B"/>
    <w:rsid w:val="00234372"/>
    <w:rsid w:val="002769D3"/>
    <w:rsid w:val="00292A50"/>
    <w:rsid w:val="002939FF"/>
    <w:rsid w:val="002F7CCD"/>
    <w:rsid w:val="00315D15"/>
    <w:rsid w:val="003F0DB2"/>
    <w:rsid w:val="00424A01"/>
    <w:rsid w:val="00491D09"/>
    <w:rsid w:val="004E1483"/>
    <w:rsid w:val="004E693F"/>
    <w:rsid w:val="0054132C"/>
    <w:rsid w:val="005B1250"/>
    <w:rsid w:val="005E345D"/>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23A2D"/>
    <w:rsid w:val="00B37D1B"/>
    <w:rsid w:val="00B5590F"/>
    <w:rsid w:val="00B86B60"/>
    <w:rsid w:val="00BA13C5"/>
    <w:rsid w:val="00BD7AB3"/>
    <w:rsid w:val="00BF62C2"/>
    <w:rsid w:val="00C77007"/>
    <w:rsid w:val="00CC01B2"/>
    <w:rsid w:val="00CD2F35"/>
    <w:rsid w:val="00CD5A03"/>
    <w:rsid w:val="00D82401"/>
    <w:rsid w:val="00D9126A"/>
    <w:rsid w:val="00D93262"/>
    <w:rsid w:val="00DA623C"/>
    <w:rsid w:val="00DB1085"/>
    <w:rsid w:val="00E00217"/>
    <w:rsid w:val="00E4186E"/>
    <w:rsid w:val="00EB1FFE"/>
    <w:rsid w:val="00F326C7"/>
    <w:rsid w:val="00F84215"/>
    <w:rsid w:val="00FF2ACD"/>
    <w:rsid w:val="010F541C"/>
    <w:rsid w:val="012008EE"/>
    <w:rsid w:val="01CB7CDC"/>
    <w:rsid w:val="01CC583F"/>
    <w:rsid w:val="01CD0E02"/>
    <w:rsid w:val="01D005CB"/>
    <w:rsid w:val="04FF0482"/>
    <w:rsid w:val="05062887"/>
    <w:rsid w:val="05106550"/>
    <w:rsid w:val="05F70F85"/>
    <w:rsid w:val="084208C4"/>
    <w:rsid w:val="098A3C0A"/>
    <w:rsid w:val="0A9A7091"/>
    <w:rsid w:val="0B493CCF"/>
    <w:rsid w:val="0BB94513"/>
    <w:rsid w:val="0D5950AD"/>
    <w:rsid w:val="0E996B49"/>
    <w:rsid w:val="10FE60D7"/>
    <w:rsid w:val="13D14B33"/>
    <w:rsid w:val="13FF2AFC"/>
    <w:rsid w:val="1574678C"/>
    <w:rsid w:val="175D58E3"/>
    <w:rsid w:val="18061B60"/>
    <w:rsid w:val="181445EE"/>
    <w:rsid w:val="190C3DF8"/>
    <w:rsid w:val="19F83E30"/>
    <w:rsid w:val="1ADA650F"/>
    <w:rsid w:val="1B403139"/>
    <w:rsid w:val="1C6D319F"/>
    <w:rsid w:val="1D4D74D6"/>
    <w:rsid w:val="1DE32CFD"/>
    <w:rsid w:val="1E035EA5"/>
    <w:rsid w:val="1F1A602A"/>
    <w:rsid w:val="1F2854B6"/>
    <w:rsid w:val="20E36A9F"/>
    <w:rsid w:val="21C768CD"/>
    <w:rsid w:val="22E14253"/>
    <w:rsid w:val="23F209A3"/>
    <w:rsid w:val="23FB729C"/>
    <w:rsid w:val="2403516E"/>
    <w:rsid w:val="24A638B8"/>
    <w:rsid w:val="256A2A9E"/>
    <w:rsid w:val="27061F85"/>
    <w:rsid w:val="2805537E"/>
    <w:rsid w:val="289437EE"/>
    <w:rsid w:val="2BB10E52"/>
    <w:rsid w:val="2C6A565B"/>
    <w:rsid w:val="2E700EA6"/>
    <w:rsid w:val="2EBF757D"/>
    <w:rsid w:val="31B83F5F"/>
    <w:rsid w:val="328E2AB6"/>
    <w:rsid w:val="329B12EA"/>
    <w:rsid w:val="33A83F87"/>
    <w:rsid w:val="355C2B3F"/>
    <w:rsid w:val="35F12468"/>
    <w:rsid w:val="36851B5C"/>
    <w:rsid w:val="368908FC"/>
    <w:rsid w:val="371E5225"/>
    <w:rsid w:val="37D360CA"/>
    <w:rsid w:val="383C2358"/>
    <w:rsid w:val="38CB5066"/>
    <w:rsid w:val="3DE66CCE"/>
    <w:rsid w:val="3EA24A51"/>
    <w:rsid w:val="3F301058"/>
    <w:rsid w:val="403714A1"/>
    <w:rsid w:val="40A77628"/>
    <w:rsid w:val="417A34F9"/>
    <w:rsid w:val="418810F4"/>
    <w:rsid w:val="41A37673"/>
    <w:rsid w:val="41B60E8E"/>
    <w:rsid w:val="42C30950"/>
    <w:rsid w:val="43242FCA"/>
    <w:rsid w:val="443E4D71"/>
    <w:rsid w:val="459521AA"/>
    <w:rsid w:val="45A65C7F"/>
    <w:rsid w:val="468C2A4A"/>
    <w:rsid w:val="46AD2493"/>
    <w:rsid w:val="46EC7F14"/>
    <w:rsid w:val="47BB5650"/>
    <w:rsid w:val="48AF4C7F"/>
    <w:rsid w:val="48B2556C"/>
    <w:rsid w:val="48E95172"/>
    <w:rsid w:val="4A81677A"/>
    <w:rsid w:val="4B1968FD"/>
    <w:rsid w:val="4B8C7DA5"/>
    <w:rsid w:val="4DA177B2"/>
    <w:rsid w:val="4DF36D4F"/>
    <w:rsid w:val="4DF832D9"/>
    <w:rsid w:val="4E531887"/>
    <w:rsid w:val="4F7A4B42"/>
    <w:rsid w:val="4FE63D10"/>
    <w:rsid w:val="501B7C76"/>
    <w:rsid w:val="50304E08"/>
    <w:rsid w:val="504D5CCF"/>
    <w:rsid w:val="522E2BDC"/>
    <w:rsid w:val="533A7469"/>
    <w:rsid w:val="53526129"/>
    <w:rsid w:val="53A81F0E"/>
    <w:rsid w:val="547164D3"/>
    <w:rsid w:val="56224246"/>
    <w:rsid w:val="565F61A9"/>
    <w:rsid w:val="57232FC4"/>
    <w:rsid w:val="572D2326"/>
    <w:rsid w:val="57365691"/>
    <w:rsid w:val="59A258BF"/>
    <w:rsid w:val="59EE1E48"/>
    <w:rsid w:val="5A3857AF"/>
    <w:rsid w:val="5A490F5C"/>
    <w:rsid w:val="5BD21464"/>
    <w:rsid w:val="5BDE2B83"/>
    <w:rsid w:val="5F1549BE"/>
    <w:rsid w:val="61635F72"/>
    <w:rsid w:val="618606C5"/>
    <w:rsid w:val="638A3251"/>
    <w:rsid w:val="63B74B5A"/>
    <w:rsid w:val="63E114D3"/>
    <w:rsid w:val="65A31EFF"/>
    <w:rsid w:val="6AD46D46"/>
    <w:rsid w:val="6B8B5C96"/>
    <w:rsid w:val="6DE07909"/>
    <w:rsid w:val="6E58438A"/>
    <w:rsid w:val="6E9D5508"/>
    <w:rsid w:val="6EA26232"/>
    <w:rsid w:val="6F0052D2"/>
    <w:rsid w:val="71EB22B3"/>
    <w:rsid w:val="72010FA6"/>
    <w:rsid w:val="72042F25"/>
    <w:rsid w:val="739B4D6E"/>
    <w:rsid w:val="73B978D4"/>
    <w:rsid w:val="748A4F72"/>
    <w:rsid w:val="74D77621"/>
    <w:rsid w:val="75664078"/>
    <w:rsid w:val="761E4132"/>
    <w:rsid w:val="76A76827"/>
    <w:rsid w:val="77C957B8"/>
    <w:rsid w:val="78061A79"/>
    <w:rsid w:val="783E25D4"/>
    <w:rsid w:val="7AFB38E2"/>
    <w:rsid w:val="7B2D3272"/>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B8037"/>
  <w15:docId w15:val="{BBF46FDD-B912-4920-B213-E7023E3A8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unhideWhenUsed="1"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nhideWhenUsed/>
    <w:qFormat/>
    <w:pPr>
      <w:ind w:firstLineChars="200" w:firstLine="880"/>
    </w:pPr>
  </w:style>
  <w:style w:type="paragraph" w:styleId="a4">
    <w:name w:val="annotation text"/>
    <w:basedOn w:val="a"/>
    <w:uiPriority w:val="99"/>
    <w:unhideWhenUsed/>
    <w:qFormat/>
    <w:pPr>
      <w:jc w:val="left"/>
    </w:pPr>
  </w:style>
  <w:style w:type="paragraph" w:styleId="a5">
    <w:name w:val="Body Text"/>
    <w:basedOn w:val="a"/>
    <w:qFormat/>
    <w:pPr>
      <w:spacing w:before="240" w:after="240" w:line="360" w:lineRule="auto"/>
      <w:jc w:val="center"/>
    </w:pPr>
    <w:rPr>
      <w:b/>
      <w:sz w:val="44"/>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spacing w:before="100" w:beforeAutospacing="1" w:after="100" w:afterAutospacing="1"/>
      <w:jc w:val="left"/>
    </w:pPr>
    <w:rPr>
      <w:kern w:val="0"/>
      <w:sz w:val="24"/>
    </w:rPr>
  </w:style>
  <w:style w:type="character" w:styleId="ab">
    <w:name w:val="Strong"/>
    <w:basedOn w:val="a0"/>
    <w:qFormat/>
    <w:rPr>
      <w:b/>
      <w:bCs/>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99"/>
    <w:unhideWhenUsed/>
    <w:qFormat/>
    <w:pPr>
      <w:ind w:firstLineChars="200" w:firstLine="420"/>
    </w:pPr>
  </w:style>
  <w:style w:type="character" w:customStyle="1" w:styleId="a7">
    <w:name w:val="页脚 字符"/>
    <w:basedOn w:val="a0"/>
    <w:link w:val="a6"/>
    <w:uiPriority w:val="99"/>
    <w:qFormat/>
    <w:rPr>
      <w:sz w:val="18"/>
      <w:szCs w:val="18"/>
    </w:rPr>
  </w:style>
  <w:style w:type="character" w:customStyle="1" w:styleId="a9">
    <w:name w:val="页眉 字符"/>
    <w:basedOn w:val="a0"/>
    <w:link w:val="a8"/>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Bodytext1">
    <w:name w:val="Body text|1"/>
    <w:basedOn w:val="a"/>
    <w:qFormat/>
    <w:pPr>
      <w:spacing w:line="422" w:lineRule="auto"/>
      <w:ind w:firstLine="400"/>
    </w:pPr>
    <w:rPr>
      <w:rFonts w:ascii="宋体" w:hAnsi="宋体" w:cs="宋体"/>
      <w:sz w:val="28"/>
      <w:szCs w:val="2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262312E-ED0D-4A1E-83E9-46FB5F76F4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1654</Words>
  <Characters>9433</Characters>
  <Application>Microsoft Office Word</Application>
  <DocSecurity>0</DocSecurity>
  <Lines>78</Lines>
  <Paragraphs>22</Paragraphs>
  <ScaleCrop>false</ScaleCrop>
  <Company>市直单位</Company>
  <LinksUpToDate>false</LinksUpToDate>
  <CharactersWithSpaces>11065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晓炜 冯</cp:lastModifiedBy>
  <cp:revision>3</cp:revision>
  <dcterms:created xsi:type="dcterms:W3CDTF">2023-12-15T07:02:00Z</dcterms:created>
  <dcterms:modified xsi:type="dcterms:W3CDTF">2023-12-15T07:03:00Z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FA48308C584B4C498E9734F137FE4F69</vt:lpwstr>
  </property>
</Properties>
</file>