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8976B" w14:textId="77777777" w:rsidR="009B4CB5" w:rsidRDefault="009B4CB5">
      <w:pPr>
        <w:snapToGrid w:val="0"/>
        <w:spacing w:line="480" w:lineRule="auto"/>
        <w:jc w:val="left"/>
        <w:rPr>
          <w:rFonts w:ascii="仿宋_GB2312" w:eastAsia="仿宋_GB2312" w:hAnsi="仿宋_GB2312" w:cs="仿宋_GB2312"/>
          <w:color w:val="333333"/>
          <w:sz w:val="32"/>
          <w:szCs w:val="32"/>
        </w:rPr>
      </w:pPr>
    </w:p>
    <w:p w14:paraId="39A5C1F2" w14:textId="77777777" w:rsidR="009B4CB5" w:rsidRDefault="009B4CB5">
      <w:pPr>
        <w:spacing w:line="540" w:lineRule="exact"/>
        <w:jc w:val="center"/>
        <w:rPr>
          <w:rFonts w:ascii="仿宋_GB2312" w:eastAsia="仿宋_GB2312" w:hAnsi="仿宋_GB2312" w:cs="仿宋_GB2312"/>
          <w:b/>
          <w:kern w:val="0"/>
          <w:sz w:val="32"/>
          <w:szCs w:val="32"/>
        </w:rPr>
      </w:pPr>
    </w:p>
    <w:p w14:paraId="270E2972" w14:textId="77777777" w:rsidR="009B4CB5" w:rsidRDefault="009B4CB5">
      <w:pPr>
        <w:spacing w:line="540" w:lineRule="exact"/>
        <w:jc w:val="center"/>
        <w:rPr>
          <w:rFonts w:ascii="仿宋_GB2312" w:eastAsia="仿宋_GB2312" w:hAnsi="仿宋_GB2312" w:cs="仿宋_GB2312"/>
          <w:b/>
          <w:kern w:val="0"/>
          <w:sz w:val="32"/>
          <w:szCs w:val="32"/>
        </w:rPr>
      </w:pPr>
    </w:p>
    <w:p w14:paraId="6558CDA8" w14:textId="77777777" w:rsidR="009B4CB5" w:rsidRDefault="009B4CB5">
      <w:pPr>
        <w:spacing w:line="540" w:lineRule="exact"/>
        <w:jc w:val="center"/>
        <w:rPr>
          <w:rFonts w:ascii="仿宋_GB2312" w:eastAsia="仿宋_GB2312" w:hAnsi="仿宋_GB2312" w:cs="仿宋_GB2312"/>
          <w:b/>
          <w:kern w:val="0"/>
          <w:sz w:val="32"/>
          <w:szCs w:val="32"/>
        </w:rPr>
      </w:pPr>
    </w:p>
    <w:p w14:paraId="1AD69EAB" w14:textId="77777777" w:rsidR="009B4CB5" w:rsidRDefault="009B4CB5">
      <w:pPr>
        <w:spacing w:line="540" w:lineRule="exact"/>
        <w:rPr>
          <w:rFonts w:ascii="仿宋_GB2312" w:eastAsia="仿宋_GB2312" w:hAnsi="仿宋_GB2312" w:cs="仿宋_GB2312"/>
          <w:b/>
          <w:kern w:val="0"/>
          <w:sz w:val="32"/>
          <w:szCs w:val="32"/>
        </w:rPr>
      </w:pPr>
    </w:p>
    <w:p w14:paraId="3691CA88" w14:textId="77777777" w:rsidR="009B4CB5" w:rsidRDefault="009B4CB5">
      <w:pPr>
        <w:spacing w:line="540" w:lineRule="exact"/>
        <w:rPr>
          <w:rFonts w:ascii="仿宋_GB2312" w:eastAsia="仿宋_GB2312" w:hAnsi="仿宋_GB2312" w:cs="仿宋_GB2312"/>
          <w:b/>
          <w:kern w:val="0"/>
          <w:sz w:val="32"/>
          <w:szCs w:val="32"/>
        </w:rPr>
      </w:pPr>
    </w:p>
    <w:p w14:paraId="12139708" w14:textId="77777777" w:rsidR="009B4CB5" w:rsidRDefault="009B4CB5">
      <w:pPr>
        <w:spacing w:line="540" w:lineRule="exact"/>
        <w:jc w:val="center"/>
        <w:rPr>
          <w:rFonts w:ascii="仿宋_GB2312" w:eastAsia="仿宋_GB2312" w:hAnsi="仿宋_GB2312" w:cs="仿宋_GB2312"/>
          <w:b/>
          <w:kern w:val="0"/>
          <w:sz w:val="32"/>
          <w:szCs w:val="32"/>
        </w:rPr>
      </w:pPr>
    </w:p>
    <w:p w14:paraId="1495B64C" w14:textId="77777777" w:rsidR="009B4CB5" w:rsidRDefault="00C930C6">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proofErr w:type="gramStart"/>
      <w:r>
        <w:rPr>
          <w:rFonts w:ascii="方正小标宋简体" w:eastAsia="方正小标宋简体" w:hAnsi="方正小标宋简体" w:cs="方正小标宋简体" w:hint="eastAsia"/>
          <w:b/>
          <w:kern w:val="0"/>
          <w:sz w:val="44"/>
          <w:szCs w:val="44"/>
        </w:rPr>
        <w:t>恰尔隆镇</w:t>
      </w:r>
      <w:proofErr w:type="gramEnd"/>
      <w:r>
        <w:rPr>
          <w:rFonts w:ascii="方正小标宋简体" w:eastAsia="方正小标宋简体" w:hAnsi="方正小标宋简体" w:cs="方正小标宋简体" w:hint="eastAsia"/>
          <w:b/>
          <w:kern w:val="0"/>
          <w:sz w:val="44"/>
          <w:szCs w:val="44"/>
        </w:rPr>
        <w:t>部门单位整体支出绩效</w:t>
      </w:r>
    </w:p>
    <w:p w14:paraId="4E7F316A" w14:textId="77777777" w:rsidR="009B4CB5" w:rsidRDefault="00C930C6">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00978501" w14:textId="77777777" w:rsidR="009B4CB5" w:rsidRDefault="009B4CB5">
      <w:pPr>
        <w:spacing w:line="540" w:lineRule="exact"/>
        <w:jc w:val="center"/>
        <w:rPr>
          <w:rFonts w:ascii="仿宋_GB2312" w:eastAsia="仿宋_GB2312" w:hAnsi="仿宋_GB2312" w:cs="仿宋_GB2312"/>
          <w:b/>
          <w:kern w:val="0"/>
          <w:sz w:val="32"/>
          <w:szCs w:val="32"/>
        </w:rPr>
      </w:pPr>
    </w:p>
    <w:p w14:paraId="4FD63481" w14:textId="77777777" w:rsidR="009B4CB5" w:rsidRDefault="00C930C6">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67A91B18" w14:textId="77777777" w:rsidR="009B4CB5" w:rsidRDefault="009B4CB5">
      <w:pPr>
        <w:spacing w:line="540" w:lineRule="exact"/>
        <w:jc w:val="center"/>
        <w:rPr>
          <w:rFonts w:ascii="仿宋_GB2312" w:eastAsia="仿宋_GB2312" w:hAnsi="仿宋_GB2312" w:cs="仿宋_GB2312"/>
          <w:kern w:val="0"/>
          <w:sz w:val="32"/>
          <w:szCs w:val="32"/>
        </w:rPr>
      </w:pPr>
    </w:p>
    <w:p w14:paraId="5D81520A" w14:textId="77777777" w:rsidR="009B4CB5" w:rsidRDefault="009B4CB5">
      <w:pPr>
        <w:spacing w:line="540" w:lineRule="exact"/>
        <w:jc w:val="center"/>
        <w:rPr>
          <w:rFonts w:ascii="仿宋_GB2312" w:eastAsia="仿宋_GB2312" w:hAnsi="仿宋_GB2312" w:cs="仿宋_GB2312"/>
          <w:kern w:val="0"/>
          <w:sz w:val="32"/>
          <w:szCs w:val="32"/>
        </w:rPr>
      </w:pPr>
    </w:p>
    <w:p w14:paraId="4535402B" w14:textId="77777777" w:rsidR="009B4CB5" w:rsidRDefault="009B4CB5">
      <w:pPr>
        <w:spacing w:line="540" w:lineRule="exact"/>
        <w:jc w:val="center"/>
        <w:rPr>
          <w:rFonts w:ascii="仿宋_GB2312" w:eastAsia="仿宋_GB2312" w:hAnsi="仿宋_GB2312" w:cs="仿宋_GB2312"/>
          <w:kern w:val="0"/>
          <w:sz w:val="32"/>
          <w:szCs w:val="32"/>
        </w:rPr>
      </w:pPr>
    </w:p>
    <w:p w14:paraId="26EB9919" w14:textId="77777777" w:rsidR="009B4CB5" w:rsidRDefault="009B4CB5">
      <w:pPr>
        <w:spacing w:line="540" w:lineRule="exact"/>
        <w:jc w:val="center"/>
        <w:rPr>
          <w:rFonts w:ascii="仿宋_GB2312" w:eastAsia="仿宋_GB2312" w:hAnsi="仿宋_GB2312" w:cs="仿宋_GB2312"/>
          <w:kern w:val="0"/>
          <w:sz w:val="32"/>
          <w:szCs w:val="32"/>
        </w:rPr>
      </w:pPr>
    </w:p>
    <w:p w14:paraId="375D2801" w14:textId="77777777" w:rsidR="009B4CB5" w:rsidRDefault="009B4CB5">
      <w:pPr>
        <w:spacing w:line="540" w:lineRule="exact"/>
        <w:jc w:val="center"/>
        <w:rPr>
          <w:rFonts w:ascii="仿宋_GB2312" w:eastAsia="仿宋_GB2312" w:hAnsi="仿宋_GB2312" w:cs="仿宋_GB2312"/>
          <w:kern w:val="0"/>
          <w:sz w:val="32"/>
          <w:szCs w:val="32"/>
        </w:rPr>
      </w:pPr>
    </w:p>
    <w:p w14:paraId="0BD472A0" w14:textId="77777777" w:rsidR="009B4CB5" w:rsidRDefault="009B4CB5">
      <w:pPr>
        <w:spacing w:line="540" w:lineRule="exact"/>
        <w:jc w:val="center"/>
        <w:rPr>
          <w:rFonts w:ascii="仿宋_GB2312" w:eastAsia="仿宋_GB2312" w:hAnsi="仿宋_GB2312" w:cs="仿宋_GB2312"/>
          <w:kern w:val="0"/>
          <w:sz w:val="32"/>
          <w:szCs w:val="32"/>
        </w:rPr>
      </w:pPr>
    </w:p>
    <w:p w14:paraId="703E29CE" w14:textId="77777777" w:rsidR="009B4CB5" w:rsidRDefault="009B4CB5">
      <w:pPr>
        <w:spacing w:line="540" w:lineRule="exact"/>
        <w:rPr>
          <w:rFonts w:ascii="仿宋_GB2312" w:eastAsia="仿宋_GB2312" w:hAnsi="仿宋_GB2312" w:cs="仿宋_GB2312"/>
          <w:kern w:val="0"/>
          <w:sz w:val="32"/>
          <w:szCs w:val="32"/>
        </w:rPr>
      </w:pPr>
    </w:p>
    <w:p w14:paraId="1BD6C132" w14:textId="77777777" w:rsidR="009B4CB5" w:rsidRDefault="009B4CB5">
      <w:pPr>
        <w:spacing w:line="700" w:lineRule="exact"/>
        <w:jc w:val="left"/>
        <w:rPr>
          <w:rFonts w:ascii="仿宋_GB2312" w:eastAsia="仿宋_GB2312" w:hAnsi="仿宋_GB2312" w:cs="仿宋_GB2312"/>
          <w:kern w:val="0"/>
          <w:sz w:val="32"/>
          <w:szCs w:val="32"/>
        </w:rPr>
      </w:pPr>
    </w:p>
    <w:p w14:paraId="18BE4A4C" w14:textId="77777777" w:rsidR="009B4CB5" w:rsidRDefault="00C930C6">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proofErr w:type="gramStart"/>
      <w:r>
        <w:rPr>
          <w:rFonts w:ascii="仿宋_GB2312" w:eastAsia="仿宋_GB2312" w:hAnsi="仿宋_GB2312" w:cs="仿宋_GB2312" w:hint="eastAsia"/>
          <w:kern w:val="0"/>
          <w:sz w:val="32"/>
          <w:szCs w:val="32"/>
        </w:rPr>
        <w:t>恰尔隆镇</w:t>
      </w:r>
      <w:proofErr w:type="gramEnd"/>
      <w:r>
        <w:rPr>
          <w:rFonts w:ascii="仿宋_GB2312" w:eastAsia="仿宋_GB2312" w:hAnsi="仿宋_GB2312" w:cs="仿宋_GB2312" w:hint="eastAsia"/>
          <w:kern w:val="0"/>
          <w:sz w:val="32"/>
          <w:szCs w:val="32"/>
        </w:rPr>
        <w:t>人民政府</w:t>
      </w:r>
    </w:p>
    <w:p w14:paraId="573502C0" w14:textId="77777777" w:rsidR="009B4CB5" w:rsidRDefault="00C930C6">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填报时间：2022年3月14日</w:t>
      </w:r>
    </w:p>
    <w:p w14:paraId="27B761FC" w14:textId="77777777" w:rsidR="009B4CB5" w:rsidRDefault="00C930C6">
      <w:pPr>
        <w:widowControl/>
        <w:jc w:val="left"/>
        <w:rPr>
          <w:rFonts w:ascii="仿宋_GB2312" w:eastAsia="仿宋_GB2312" w:hAnsi="仿宋_GB2312" w:cs="仿宋_GB2312"/>
          <w:color w:val="FF0000"/>
          <w:kern w:val="0"/>
          <w:sz w:val="32"/>
          <w:szCs w:val="32"/>
        </w:rPr>
      </w:pPr>
      <w:r>
        <w:rPr>
          <w:rFonts w:ascii="仿宋_GB2312" w:eastAsia="仿宋_GB2312" w:hAnsi="仿宋_GB2312" w:cs="仿宋_GB2312"/>
          <w:color w:val="FF0000"/>
          <w:kern w:val="0"/>
          <w:sz w:val="32"/>
          <w:szCs w:val="32"/>
        </w:rPr>
        <w:br w:type="page"/>
      </w:r>
    </w:p>
    <w:p w14:paraId="4136B90B" w14:textId="77777777" w:rsidR="009B4CB5" w:rsidRDefault="009B4CB5">
      <w:pPr>
        <w:spacing w:line="700" w:lineRule="exact"/>
        <w:jc w:val="left"/>
        <w:rPr>
          <w:rFonts w:ascii="仿宋_GB2312" w:eastAsia="仿宋_GB2312" w:hAnsi="仿宋_GB2312" w:cs="仿宋_GB2312"/>
          <w:kern w:val="0"/>
          <w:sz w:val="32"/>
          <w:szCs w:val="32"/>
        </w:rPr>
      </w:pPr>
    </w:p>
    <w:p w14:paraId="6B65B32F" w14:textId="77777777" w:rsidR="009B4CB5" w:rsidRDefault="00C930C6">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0" w:name="_Toc23945_WPSOffice_Level1"/>
      <w:r>
        <w:rPr>
          <w:rFonts w:ascii="仿宋_GB2312" w:eastAsia="仿宋_GB2312" w:hAnsi="仿宋_GB2312" w:cs="仿宋_GB2312" w:hint="eastAsia"/>
          <w:b/>
          <w:color w:val="333333"/>
          <w:sz w:val="32"/>
          <w:szCs w:val="32"/>
        </w:rPr>
        <w:t>基本概况</w:t>
      </w:r>
      <w:bookmarkEnd w:id="0"/>
    </w:p>
    <w:p w14:paraId="37980A43" w14:textId="77777777" w:rsidR="009B4CB5" w:rsidRDefault="00C930C6">
      <w:pPr>
        <w:pStyle w:val="1"/>
        <w:snapToGrid w:val="0"/>
        <w:spacing w:line="540" w:lineRule="exact"/>
        <w:ind w:firstLine="643"/>
        <w:outlineLvl w:val="1"/>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（一）单位基本情况</w:t>
      </w:r>
    </w:p>
    <w:p w14:paraId="5ECE6D4D" w14:textId="77777777" w:rsidR="009B4CB5" w:rsidRDefault="00C930C6">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1.部门主要职能</w:t>
      </w:r>
    </w:p>
    <w:p w14:paraId="30440F52"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阿克陶县</w:t>
      </w:r>
      <w:proofErr w:type="gramStart"/>
      <w:r>
        <w:rPr>
          <w:rStyle w:val="af"/>
          <w:rFonts w:ascii="仿宋_GB2312" w:eastAsia="仿宋_GB2312" w:hAnsi="仿宋_GB2312" w:cs="仿宋_GB2312" w:hint="eastAsia"/>
          <w:b w:val="0"/>
          <w:color w:val="333333"/>
          <w:sz w:val="28"/>
        </w:rPr>
        <w:t>恰尔隆镇</w:t>
      </w:r>
      <w:proofErr w:type="gramEnd"/>
      <w:r>
        <w:rPr>
          <w:rStyle w:val="af"/>
          <w:rFonts w:ascii="仿宋_GB2312" w:eastAsia="仿宋_GB2312" w:hAnsi="仿宋_GB2312" w:cs="仿宋_GB2312" w:hint="eastAsia"/>
          <w:b w:val="0"/>
          <w:color w:val="333333"/>
          <w:sz w:val="28"/>
        </w:rPr>
        <w:t>人民政府镇是阿克陶县人民政府直属机构（正科级），具有执行国家行政机关的决定、命令和国家制定的法令、法规，执行本级人民代表大会的各项决议，并报告执行决议、决定和命令的情况的职能。具体职责是：</w:t>
      </w:r>
      <w:r>
        <w:rPr>
          <w:rStyle w:val="af"/>
          <w:rFonts w:ascii="仿宋_GB2312" w:eastAsia="仿宋_GB2312" w:hAnsi="仿宋_GB2312" w:cs="仿宋_GB2312" w:hint="eastAsia"/>
          <w:b w:val="0"/>
          <w:color w:val="333333"/>
          <w:sz w:val="28"/>
        </w:rPr>
        <w:br/>
        <w:t xml:space="preserve">    一、社会管理职能。</w:t>
      </w:r>
    </w:p>
    <w:p w14:paraId="3E0C894B"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二、发展经济职能。</w:t>
      </w:r>
    </w:p>
    <w:p w14:paraId="01FBC72F"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三、公共服务职能。</w:t>
      </w:r>
    </w:p>
    <w:p w14:paraId="33150DBF"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szCs w:val="28"/>
        </w:rPr>
      </w:pPr>
      <w:r>
        <w:rPr>
          <w:rStyle w:val="af"/>
          <w:rFonts w:ascii="仿宋_GB2312" w:eastAsia="仿宋_GB2312" w:hAnsi="仿宋_GB2312" w:cs="仿宋_GB2312" w:hint="eastAsia"/>
          <w:b w:val="0"/>
          <w:color w:val="333333"/>
          <w:sz w:val="28"/>
        </w:rPr>
        <w:t>四、基层建设职能。</w:t>
      </w:r>
    </w:p>
    <w:p w14:paraId="49BD30A8" w14:textId="77777777" w:rsidR="009B4CB5" w:rsidRDefault="00C930C6">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2.部门机构设置及人员构成</w:t>
      </w:r>
    </w:p>
    <w:p w14:paraId="7A006675"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szCs w:val="28"/>
        </w:rPr>
      </w:pPr>
      <w:r>
        <w:rPr>
          <w:rStyle w:val="af"/>
          <w:rFonts w:ascii="仿宋_GB2312" w:eastAsia="仿宋_GB2312" w:hAnsi="仿宋_GB2312" w:cs="仿宋_GB2312" w:hint="eastAsia"/>
          <w:b w:val="0"/>
          <w:color w:val="333333"/>
          <w:sz w:val="28"/>
          <w:szCs w:val="28"/>
        </w:rPr>
        <w:t>阿克陶县</w:t>
      </w:r>
      <w:proofErr w:type="gramStart"/>
      <w:r>
        <w:rPr>
          <w:rStyle w:val="af"/>
          <w:rFonts w:ascii="仿宋_GB2312" w:eastAsia="仿宋_GB2312" w:hAnsi="仿宋_GB2312" w:cs="仿宋_GB2312" w:hint="eastAsia"/>
          <w:b w:val="0"/>
          <w:color w:val="333333"/>
          <w:sz w:val="28"/>
          <w:szCs w:val="28"/>
        </w:rPr>
        <w:t>恰尔隆镇</w:t>
      </w:r>
      <w:proofErr w:type="gramEnd"/>
      <w:r>
        <w:rPr>
          <w:rStyle w:val="af"/>
          <w:rFonts w:ascii="仿宋_GB2312" w:eastAsia="仿宋_GB2312" w:hAnsi="仿宋_GB2312" w:cs="仿宋_GB2312" w:hint="eastAsia"/>
          <w:b w:val="0"/>
          <w:color w:val="333333"/>
          <w:sz w:val="28"/>
          <w:szCs w:val="28"/>
        </w:rPr>
        <w:t>2021年部门决算报表编制范围的单位共计8个，其中：行政单位2个，全额拨款事业单位6个。分别是：1、</w:t>
      </w:r>
      <w:proofErr w:type="gramStart"/>
      <w:r>
        <w:rPr>
          <w:rStyle w:val="af"/>
          <w:rFonts w:ascii="仿宋_GB2312" w:eastAsia="仿宋_GB2312" w:hAnsi="仿宋_GB2312" w:cs="仿宋_GB2312" w:hint="eastAsia"/>
          <w:b w:val="0"/>
          <w:color w:val="333333"/>
          <w:sz w:val="28"/>
          <w:szCs w:val="28"/>
        </w:rPr>
        <w:t>恰尔隆镇</w:t>
      </w:r>
      <w:proofErr w:type="gramEnd"/>
      <w:r>
        <w:rPr>
          <w:rStyle w:val="af"/>
          <w:rFonts w:ascii="仿宋_GB2312" w:eastAsia="仿宋_GB2312" w:hAnsi="仿宋_GB2312" w:cs="仿宋_GB2312" w:hint="eastAsia"/>
          <w:b w:val="0"/>
          <w:color w:val="333333"/>
          <w:sz w:val="28"/>
          <w:szCs w:val="28"/>
        </w:rPr>
        <w:t>党委；2、</w:t>
      </w:r>
      <w:proofErr w:type="gramStart"/>
      <w:r>
        <w:rPr>
          <w:rStyle w:val="af"/>
          <w:rFonts w:ascii="仿宋_GB2312" w:eastAsia="仿宋_GB2312" w:hAnsi="仿宋_GB2312" w:cs="仿宋_GB2312" w:hint="eastAsia"/>
          <w:b w:val="0"/>
          <w:color w:val="333333"/>
          <w:sz w:val="28"/>
          <w:szCs w:val="28"/>
        </w:rPr>
        <w:t>恰尔隆镇</w:t>
      </w:r>
      <w:proofErr w:type="gramEnd"/>
      <w:r>
        <w:rPr>
          <w:rStyle w:val="af"/>
          <w:rFonts w:ascii="仿宋_GB2312" w:eastAsia="仿宋_GB2312" w:hAnsi="仿宋_GB2312" w:cs="仿宋_GB2312" w:hint="eastAsia"/>
          <w:b w:val="0"/>
          <w:color w:val="333333"/>
          <w:sz w:val="28"/>
          <w:szCs w:val="28"/>
        </w:rPr>
        <w:t>政府；3、</w:t>
      </w:r>
      <w:proofErr w:type="gramStart"/>
      <w:r>
        <w:rPr>
          <w:rStyle w:val="af"/>
          <w:rFonts w:ascii="仿宋_GB2312" w:eastAsia="仿宋_GB2312" w:hAnsi="仿宋_GB2312" w:cs="仿宋_GB2312" w:hint="eastAsia"/>
          <w:b w:val="0"/>
          <w:color w:val="333333"/>
          <w:sz w:val="28"/>
          <w:szCs w:val="28"/>
        </w:rPr>
        <w:t>恰尔隆镇</w:t>
      </w:r>
      <w:proofErr w:type="gramEnd"/>
      <w:r>
        <w:rPr>
          <w:rStyle w:val="af"/>
          <w:rFonts w:ascii="仿宋_GB2312" w:eastAsia="仿宋_GB2312" w:hAnsi="仿宋_GB2312" w:cs="仿宋_GB2312" w:hint="eastAsia"/>
          <w:b w:val="0"/>
          <w:color w:val="333333"/>
          <w:sz w:val="28"/>
          <w:szCs w:val="28"/>
        </w:rPr>
        <w:t>财政所；4、</w:t>
      </w:r>
      <w:proofErr w:type="gramStart"/>
      <w:r>
        <w:rPr>
          <w:rStyle w:val="af"/>
          <w:rFonts w:ascii="仿宋_GB2312" w:eastAsia="仿宋_GB2312" w:hAnsi="仿宋_GB2312" w:cs="仿宋_GB2312" w:hint="eastAsia"/>
          <w:b w:val="0"/>
          <w:color w:val="333333"/>
          <w:sz w:val="28"/>
          <w:szCs w:val="28"/>
        </w:rPr>
        <w:t>恰尔隆镇</w:t>
      </w:r>
      <w:proofErr w:type="gramEnd"/>
      <w:r>
        <w:rPr>
          <w:rStyle w:val="af"/>
          <w:rFonts w:ascii="仿宋_GB2312" w:eastAsia="仿宋_GB2312" w:hAnsi="仿宋_GB2312" w:cs="仿宋_GB2312" w:hint="eastAsia"/>
          <w:b w:val="0"/>
          <w:color w:val="333333"/>
          <w:sz w:val="28"/>
          <w:szCs w:val="28"/>
        </w:rPr>
        <w:t>计生站；5、</w:t>
      </w:r>
      <w:proofErr w:type="gramStart"/>
      <w:r>
        <w:rPr>
          <w:rStyle w:val="af"/>
          <w:rFonts w:ascii="仿宋_GB2312" w:eastAsia="仿宋_GB2312" w:hAnsi="仿宋_GB2312" w:cs="仿宋_GB2312" w:hint="eastAsia"/>
          <w:b w:val="0"/>
          <w:color w:val="333333"/>
          <w:sz w:val="28"/>
          <w:szCs w:val="28"/>
        </w:rPr>
        <w:t>恰尔隆镇</w:t>
      </w:r>
      <w:proofErr w:type="gramEnd"/>
      <w:r>
        <w:rPr>
          <w:rStyle w:val="af"/>
          <w:rFonts w:ascii="仿宋_GB2312" w:eastAsia="仿宋_GB2312" w:hAnsi="仿宋_GB2312" w:cs="仿宋_GB2312" w:hint="eastAsia"/>
          <w:b w:val="0"/>
          <w:color w:val="333333"/>
          <w:sz w:val="28"/>
          <w:szCs w:val="28"/>
        </w:rPr>
        <w:t>农业畜牧业发展服务中心；6、</w:t>
      </w:r>
      <w:proofErr w:type="gramStart"/>
      <w:r>
        <w:rPr>
          <w:rStyle w:val="af"/>
          <w:rFonts w:ascii="仿宋_GB2312" w:eastAsia="仿宋_GB2312" w:hAnsi="仿宋_GB2312" w:cs="仿宋_GB2312" w:hint="eastAsia"/>
          <w:b w:val="0"/>
          <w:color w:val="333333"/>
          <w:sz w:val="28"/>
          <w:szCs w:val="28"/>
        </w:rPr>
        <w:t>恰尔隆镇</w:t>
      </w:r>
      <w:proofErr w:type="gramEnd"/>
      <w:r>
        <w:rPr>
          <w:rStyle w:val="af"/>
          <w:rFonts w:ascii="仿宋_GB2312" w:eastAsia="仿宋_GB2312" w:hAnsi="仿宋_GB2312" w:cs="仿宋_GB2312" w:hint="eastAsia"/>
          <w:b w:val="0"/>
          <w:color w:val="333333"/>
          <w:sz w:val="28"/>
          <w:szCs w:val="28"/>
        </w:rPr>
        <w:t>文化站；7、</w:t>
      </w:r>
      <w:proofErr w:type="gramStart"/>
      <w:r>
        <w:rPr>
          <w:rStyle w:val="af"/>
          <w:rFonts w:ascii="仿宋_GB2312" w:eastAsia="仿宋_GB2312" w:hAnsi="仿宋_GB2312" w:cs="仿宋_GB2312" w:hint="eastAsia"/>
          <w:b w:val="0"/>
          <w:color w:val="333333"/>
          <w:sz w:val="28"/>
          <w:szCs w:val="28"/>
        </w:rPr>
        <w:t>恰尔隆镇</w:t>
      </w:r>
      <w:proofErr w:type="gramEnd"/>
      <w:r>
        <w:rPr>
          <w:rStyle w:val="af"/>
          <w:rFonts w:ascii="仿宋_GB2312" w:eastAsia="仿宋_GB2312" w:hAnsi="仿宋_GB2312" w:cs="仿宋_GB2312" w:hint="eastAsia"/>
          <w:b w:val="0"/>
          <w:color w:val="333333"/>
          <w:sz w:val="28"/>
          <w:szCs w:val="28"/>
        </w:rPr>
        <w:t>社会保障服务中心；8、食品药品监督所。</w:t>
      </w:r>
    </w:p>
    <w:p w14:paraId="7C679701"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szCs w:val="28"/>
        </w:rPr>
      </w:pPr>
      <w:r>
        <w:rPr>
          <w:rStyle w:val="af"/>
          <w:rFonts w:ascii="仿宋_GB2312" w:eastAsia="仿宋_GB2312" w:hAnsi="仿宋_GB2312" w:cs="仿宋_GB2312" w:hint="eastAsia"/>
          <w:b w:val="0"/>
          <w:color w:val="333333"/>
          <w:sz w:val="28"/>
          <w:szCs w:val="28"/>
        </w:rPr>
        <w:t>阿克陶县恰</w:t>
      </w:r>
      <w:proofErr w:type="gramStart"/>
      <w:r>
        <w:rPr>
          <w:rStyle w:val="af"/>
          <w:rFonts w:ascii="仿宋_GB2312" w:eastAsia="仿宋_GB2312" w:hAnsi="仿宋_GB2312" w:cs="仿宋_GB2312" w:hint="eastAsia"/>
          <w:b w:val="0"/>
          <w:color w:val="333333"/>
          <w:sz w:val="28"/>
          <w:szCs w:val="28"/>
        </w:rPr>
        <w:t>尔隆镇单位</w:t>
      </w:r>
      <w:proofErr w:type="gramEnd"/>
      <w:r>
        <w:rPr>
          <w:rStyle w:val="af"/>
          <w:rFonts w:ascii="仿宋_GB2312" w:eastAsia="仿宋_GB2312" w:hAnsi="仿宋_GB2312" w:cs="仿宋_GB2312" w:hint="eastAsia"/>
          <w:b w:val="0"/>
          <w:color w:val="333333"/>
          <w:sz w:val="28"/>
          <w:szCs w:val="28"/>
        </w:rPr>
        <w:t>编制数共82人，其中：行政编制44人，行政工勤编制2人、事业编制36人；截止2021年12月底部门实有人数121人，其中：行政编制90人、事业编制31人。</w:t>
      </w:r>
    </w:p>
    <w:p w14:paraId="2D18EEFC" w14:textId="77777777" w:rsidR="009B4CB5" w:rsidRDefault="00C930C6">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3.年度重点工作</w:t>
      </w:r>
    </w:p>
    <w:p w14:paraId="3095097F"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szCs w:val="28"/>
        </w:rPr>
      </w:pPr>
      <w:r>
        <w:rPr>
          <w:rStyle w:val="af"/>
          <w:rFonts w:ascii="仿宋_GB2312" w:eastAsia="仿宋_GB2312" w:hAnsi="仿宋_GB2312" w:cs="仿宋_GB2312" w:hint="eastAsia"/>
          <w:b w:val="0"/>
          <w:color w:val="333333"/>
          <w:sz w:val="28"/>
          <w:szCs w:val="28"/>
        </w:rPr>
        <w:t>一、完善制度建设，铸造纪律高墙。进一步建立健全各项制度，从内到外“堵塞”制度漏洞。</w:t>
      </w:r>
    </w:p>
    <w:p w14:paraId="609A1FB5"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szCs w:val="28"/>
        </w:rPr>
      </w:pPr>
      <w:r>
        <w:rPr>
          <w:rStyle w:val="af"/>
          <w:rFonts w:ascii="仿宋_GB2312" w:eastAsia="仿宋_GB2312" w:hAnsi="仿宋_GB2312" w:cs="仿宋_GB2312" w:hint="eastAsia"/>
          <w:b w:val="0"/>
          <w:color w:val="333333"/>
          <w:sz w:val="28"/>
          <w:szCs w:val="28"/>
        </w:rPr>
        <w:t>二、强化理论学习，打造思想阵地。制定学习计划，完善学习制</w:t>
      </w:r>
      <w:r>
        <w:rPr>
          <w:rStyle w:val="af"/>
          <w:rFonts w:ascii="仿宋_GB2312" w:eastAsia="仿宋_GB2312" w:hAnsi="仿宋_GB2312" w:cs="仿宋_GB2312" w:hint="eastAsia"/>
          <w:b w:val="0"/>
          <w:color w:val="333333"/>
          <w:sz w:val="28"/>
          <w:szCs w:val="28"/>
        </w:rPr>
        <w:lastRenderedPageBreak/>
        <w:t>度，把思想建设摆在首位，结合“三会一课”、“党员活动日”等活动，持续深入的学习贯彻落</w:t>
      </w:r>
      <w:proofErr w:type="gramStart"/>
      <w:r>
        <w:rPr>
          <w:rStyle w:val="af"/>
          <w:rFonts w:ascii="仿宋_GB2312" w:eastAsia="仿宋_GB2312" w:hAnsi="仿宋_GB2312" w:cs="仿宋_GB2312" w:hint="eastAsia"/>
          <w:b w:val="0"/>
          <w:color w:val="333333"/>
          <w:sz w:val="28"/>
          <w:szCs w:val="28"/>
        </w:rPr>
        <w:t>实习近</w:t>
      </w:r>
      <w:proofErr w:type="gramEnd"/>
      <w:r>
        <w:rPr>
          <w:rStyle w:val="af"/>
          <w:rFonts w:ascii="仿宋_GB2312" w:eastAsia="仿宋_GB2312" w:hAnsi="仿宋_GB2312" w:cs="仿宋_GB2312" w:hint="eastAsia"/>
          <w:b w:val="0"/>
          <w:color w:val="333333"/>
          <w:sz w:val="28"/>
          <w:szCs w:val="28"/>
        </w:rPr>
        <w:t>平新时代中国特色社会主义思想，坚定思想信念，增强政治本领。</w:t>
      </w:r>
    </w:p>
    <w:p w14:paraId="13BF430A"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szCs w:val="28"/>
        </w:rPr>
      </w:pPr>
      <w:r>
        <w:rPr>
          <w:rStyle w:val="af"/>
          <w:rFonts w:ascii="仿宋_GB2312" w:eastAsia="仿宋_GB2312" w:hAnsi="仿宋_GB2312" w:cs="仿宋_GB2312" w:hint="eastAsia"/>
          <w:b w:val="0"/>
          <w:color w:val="333333"/>
          <w:sz w:val="28"/>
          <w:szCs w:val="28"/>
        </w:rPr>
        <w:t>三、严肃查处腐败，持续整顿作风。将继续严格按照县政府及县纪委监委工作要求，坚持以正风</w:t>
      </w:r>
      <w:proofErr w:type="gramStart"/>
      <w:r>
        <w:rPr>
          <w:rStyle w:val="af"/>
          <w:rFonts w:ascii="仿宋_GB2312" w:eastAsia="仿宋_GB2312" w:hAnsi="仿宋_GB2312" w:cs="仿宋_GB2312" w:hint="eastAsia"/>
          <w:b w:val="0"/>
          <w:color w:val="333333"/>
          <w:sz w:val="28"/>
          <w:szCs w:val="28"/>
        </w:rPr>
        <w:t>肃</w:t>
      </w:r>
      <w:proofErr w:type="gramEnd"/>
      <w:r>
        <w:rPr>
          <w:rStyle w:val="af"/>
          <w:rFonts w:ascii="仿宋_GB2312" w:eastAsia="仿宋_GB2312" w:hAnsi="仿宋_GB2312" w:cs="仿宋_GB2312" w:hint="eastAsia"/>
          <w:b w:val="0"/>
          <w:color w:val="333333"/>
          <w:sz w:val="28"/>
          <w:szCs w:val="28"/>
        </w:rPr>
        <w:t>纪工作为抓手，以问题为导向，着力解决方法不新、标准不高、敬畏缺失、担当不足、纪律松弛、权力意识等方面存在的突出问题，严查工作中的违纪违规行为。</w:t>
      </w:r>
    </w:p>
    <w:p w14:paraId="2B7B99C5" w14:textId="77777777" w:rsidR="009B4CB5" w:rsidRDefault="00C930C6">
      <w:pPr>
        <w:pStyle w:val="1"/>
        <w:snapToGrid w:val="0"/>
        <w:spacing w:line="540" w:lineRule="exact"/>
        <w:ind w:firstLine="643"/>
        <w:outlineLvl w:val="1"/>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（二）决策过程</w:t>
      </w:r>
    </w:p>
    <w:p w14:paraId="3FC6EAD1"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szCs w:val="28"/>
        </w:rPr>
      </w:pPr>
      <w:r>
        <w:rPr>
          <w:rStyle w:val="af"/>
          <w:rFonts w:ascii="仿宋_GB2312" w:eastAsia="仿宋_GB2312" w:hAnsi="仿宋_GB2312" w:cs="仿宋_GB2312" w:hint="eastAsia"/>
          <w:b w:val="0"/>
          <w:color w:val="333333"/>
          <w:sz w:val="28"/>
          <w:szCs w:val="28"/>
        </w:rPr>
        <w:t>我单位决策机制根据行政事业单位内部控制体系建设相关要求，逐步完善《阿克陶县恰尔隆镇办公会议议事规则》、《三重一大会议制度》，根据制度规定“讨论决定发展战略、规划和年度计划；研究决定单位重点工作、重点任务、重大目标及上级部门交办的重要事项；审定干部职工的推荐、提名、任免和领导班子建设中的重要事项；讨论处理重大突发事件；其他需要提交研究的重大事项等。”进行单位事项决策。</w:t>
      </w:r>
    </w:p>
    <w:p w14:paraId="4D2B1C02" w14:textId="77777777" w:rsidR="009B4CB5" w:rsidRDefault="00C930C6">
      <w:pPr>
        <w:pStyle w:val="1"/>
        <w:snapToGrid w:val="0"/>
        <w:spacing w:line="540" w:lineRule="exact"/>
        <w:ind w:firstLine="643"/>
        <w:outlineLvl w:val="1"/>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（三）项目资金分配</w:t>
      </w:r>
    </w:p>
    <w:p w14:paraId="09DE4887" w14:textId="77777777" w:rsidR="009B4CB5" w:rsidRDefault="00C930C6">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1.部门（单位）预算编制及分配依据</w:t>
      </w:r>
    </w:p>
    <w:p w14:paraId="2F9127AE" w14:textId="77777777" w:rsidR="009B4CB5" w:rsidRDefault="00C930C6">
      <w:pPr>
        <w:widowControl/>
        <w:spacing w:line="520" w:lineRule="atLeast"/>
        <w:ind w:firstLineChars="300" w:firstLine="840"/>
        <w:jc w:val="left"/>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基本支出根据阿克陶县</w:t>
      </w:r>
      <w:proofErr w:type="gramStart"/>
      <w:r>
        <w:rPr>
          <w:rStyle w:val="af"/>
          <w:rFonts w:ascii="仿宋_GB2312" w:eastAsia="仿宋_GB2312" w:hAnsi="仿宋_GB2312" w:cs="仿宋_GB2312" w:hint="eastAsia"/>
          <w:b w:val="0"/>
          <w:color w:val="333333"/>
          <w:sz w:val="28"/>
        </w:rPr>
        <w:t>恰尔隆镇</w:t>
      </w:r>
      <w:proofErr w:type="gramEnd"/>
      <w:r>
        <w:rPr>
          <w:rStyle w:val="af"/>
          <w:rFonts w:ascii="仿宋_GB2312" w:eastAsia="仿宋_GB2312" w:hAnsi="仿宋_GB2312" w:cs="仿宋_GB2312" w:hint="eastAsia"/>
          <w:b w:val="0"/>
          <w:color w:val="333333"/>
          <w:sz w:val="28"/>
        </w:rPr>
        <w:t>2021年部门预算进行预算编制，并根据财政部门预算批复、预期绩效目标进行相应分配；由财政部门按照进度每</w:t>
      </w:r>
      <w:proofErr w:type="gramStart"/>
      <w:r>
        <w:rPr>
          <w:rStyle w:val="af"/>
          <w:rFonts w:ascii="仿宋_GB2312" w:eastAsia="仿宋_GB2312" w:hAnsi="仿宋_GB2312" w:cs="仿宋_GB2312" w:hint="eastAsia"/>
          <w:b w:val="0"/>
          <w:color w:val="333333"/>
          <w:sz w:val="28"/>
        </w:rPr>
        <w:t>月分</w:t>
      </w:r>
      <w:proofErr w:type="gramEnd"/>
      <w:r>
        <w:rPr>
          <w:rStyle w:val="af"/>
          <w:rFonts w:ascii="仿宋_GB2312" w:eastAsia="仿宋_GB2312" w:hAnsi="仿宋_GB2312" w:cs="仿宋_GB2312" w:hint="eastAsia"/>
          <w:b w:val="0"/>
          <w:color w:val="333333"/>
          <w:sz w:val="28"/>
        </w:rPr>
        <w:t>期拨付，人员支出按照工资计划发放工资；资金支出时按照我单位内控体系中设定的流程进行申报审批。</w:t>
      </w:r>
    </w:p>
    <w:p w14:paraId="6EAC005F" w14:textId="77777777" w:rsidR="009B4CB5" w:rsidRDefault="00C930C6">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2.分配结果</w:t>
      </w:r>
    </w:p>
    <w:p w14:paraId="57972543" w14:textId="77777777" w:rsidR="009B4CB5" w:rsidRDefault="00C930C6">
      <w:pPr>
        <w:widowControl/>
        <w:spacing w:line="520" w:lineRule="atLeast"/>
        <w:ind w:firstLineChars="300" w:firstLine="840"/>
        <w:jc w:val="left"/>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预算批复的项目支出属于政府采购的，严格按照《中华人民共和国政府采购法》、自治区财政部门印发的《地方预算单位政府集中</w:t>
      </w:r>
      <w:r>
        <w:rPr>
          <w:rStyle w:val="af"/>
          <w:rFonts w:ascii="仿宋_GB2312" w:eastAsia="仿宋_GB2312" w:hAnsi="仿宋_GB2312" w:cs="仿宋_GB2312" w:hint="eastAsia"/>
          <w:b w:val="0"/>
          <w:color w:val="333333"/>
          <w:sz w:val="28"/>
        </w:rPr>
        <w:lastRenderedPageBreak/>
        <w:t>采购目录及标准指引（2021年版））》规定及本单位内控制度，组织人员制定并申报采购计划，按批复采购方式进行；属于非政府采购的项目，按照“三重一大”制度规定重大项目支出上党组会研究决定。</w:t>
      </w:r>
    </w:p>
    <w:p w14:paraId="5C7D52C8" w14:textId="77777777" w:rsidR="009B4CB5" w:rsidRDefault="00C930C6">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3.重点支出保障率</w:t>
      </w:r>
    </w:p>
    <w:p w14:paraId="4EDD9B85" w14:textId="77777777" w:rsidR="009B4CB5" w:rsidRPr="000F2A1D" w:rsidRDefault="00C930C6">
      <w:pPr>
        <w:widowControl/>
        <w:spacing w:line="520" w:lineRule="atLeast"/>
        <w:ind w:firstLineChars="300" w:firstLine="840"/>
        <w:jc w:val="left"/>
        <w:rPr>
          <w:rStyle w:val="af"/>
          <w:rFonts w:ascii="仿宋_GB2312" w:eastAsia="仿宋_GB2312" w:hAnsi="仿宋_GB2312" w:cs="仿宋_GB2312"/>
          <w:b w:val="0"/>
          <w:sz w:val="28"/>
        </w:rPr>
      </w:pPr>
      <w:r w:rsidRPr="000F2A1D">
        <w:rPr>
          <w:rStyle w:val="af"/>
          <w:rFonts w:ascii="仿宋_GB2312" w:eastAsia="仿宋_GB2312" w:hAnsi="仿宋_GB2312" w:cs="仿宋_GB2312" w:hint="eastAsia"/>
          <w:b w:val="0"/>
          <w:sz w:val="28"/>
        </w:rPr>
        <w:t>本年度本单位预算安排的重点项目1个，预算安排的重点项目支出金额为6万元，部门项目总支出金额为</w:t>
      </w:r>
      <w:r w:rsidRPr="000F2A1D">
        <w:rPr>
          <w:rStyle w:val="af"/>
          <w:rFonts w:ascii="仿宋_GB2312" w:eastAsia="仿宋_GB2312" w:hAnsi="仿宋_GB2312" w:cs="仿宋_GB2312"/>
          <w:b w:val="0"/>
          <w:sz w:val="28"/>
        </w:rPr>
        <w:t>8</w:t>
      </w:r>
      <w:r w:rsidRPr="000F2A1D">
        <w:rPr>
          <w:rStyle w:val="af"/>
          <w:rFonts w:ascii="仿宋_GB2312" w:eastAsia="仿宋_GB2312" w:hAnsi="仿宋_GB2312" w:cs="仿宋_GB2312" w:hint="eastAsia"/>
          <w:b w:val="0"/>
          <w:sz w:val="28"/>
        </w:rPr>
        <w:t>万元，则重点项目支出占项目总支出的比率为75%。</w:t>
      </w:r>
    </w:p>
    <w:p w14:paraId="26A4277E" w14:textId="77777777" w:rsidR="009B4CB5" w:rsidRDefault="00C930C6">
      <w:pPr>
        <w:pStyle w:val="1"/>
        <w:snapToGrid w:val="0"/>
        <w:spacing w:line="540" w:lineRule="exact"/>
        <w:ind w:firstLine="643"/>
        <w:outlineLvl w:val="1"/>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（四）部门单位整体支出规模</w:t>
      </w:r>
    </w:p>
    <w:p w14:paraId="028BCF04" w14:textId="77777777" w:rsidR="009B4CB5" w:rsidRDefault="00C930C6">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1.预算执行情况</w:t>
      </w:r>
    </w:p>
    <w:p w14:paraId="48916F72"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（1）年初预算执行情况</w:t>
      </w:r>
    </w:p>
    <w:p w14:paraId="0E6D3B97"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我单位年初预算数为1923.15万元，实际预算执行数1920.93万元，预算执行率为99.88%。</w:t>
      </w:r>
    </w:p>
    <w:p w14:paraId="0F93CBCD"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（2）全年预算执行情况</w:t>
      </w:r>
    </w:p>
    <w:p w14:paraId="33FE36F0" w14:textId="77777777" w:rsidR="009B4CB5" w:rsidRPr="000F2A1D" w:rsidRDefault="00C930C6">
      <w:pPr>
        <w:pStyle w:val="1"/>
        <w:snapToGrid w:val="0"/>
        <w:spacing w:line="540" w:lineRule="exact"/>
        <w:ind w:firstLine="560"/>
        <w:rPr>
          <w:rStyle w:val="af"/>
          <w:rFonts w:ascii="仿宋_GB2312" w:eastAsia="仿宋_GB2312" w:hAnsi="仿宋_GB2312" w:cs="仿宋_GB2312"/>
          <w:b w:val="0"/>
          <w:sz w:val="28"/>
        </w:rPr>
      </w:pPr>
      <w:r w:rsidRPr="000F2A1D">
        <w:rPr>
          <w:rStyle w:val="af"/>
          <w:rFonts w:ascii="仿宋_GB2312" w:eastAsia="仿宋_GB2312" w:hAnsi="仿宋_GB2312" w:cs="仿宋_GB2312" w:hint="eastAsia"/>
          <w:b w:val="0"/>
          <w:sz w:val="28"/>
        </w:rPr>
        <w:t>全年预算数为</w:t>
      </w:r>
      <w:r w:rsidRPr="000F2A1D">
        <w:rPr>
          <w:rStyle w:val="af"/>
          <w:rFonts w:ascii="仿宋_GB2312" w:eastAsia="仿宋_GB2312" w:hAnsi="仿宋_GB2312" w:cs="仿宋_GB2312"/>
          <w:b w:val="0"/>
          <w:sz w:val="28"/>
        </w:rPr>
        <w:t>4808.7</w:t>
      </w:r>
      <w:r w:rsidRPr="000F2A1D">
        <w:rPr>
          <w:rStyle w:val="af"/>
          <w:rFonts w:ascii="仿宋_GB2312" w:eastAsia="仿宋_GB2312" w:hAnsi="仿宋_GB2312" w:cs="仿宋_GB2312" w:hint="eastAsia"/>
          <w:b w:val="0"/>
          <w:sz w:val="28"/>
        </w:rPr>
        <w:t>万元，全年实际支出资金</w:t>
      </w:r>
      <w:r w:rsidRPr="000F2A1D">
        <w:rPr>
          <w:rStyle w:val="af"/>
          <w:rFonts w:ascii="仿宋_GB2312" w:eastAsia="仿宋_GB2312" w:hAnsi="仿宋_GB2312" w:cs="仿宋_GB2312"/>
          <w:b w:val="0"/>
          <w:sz w:val="28"/>
        </w:rPr>
        <w:t>4808.7</w:t>
      </w:r>
      <w:r w:rsidRPr="000F2A1D">
        <w:rPr>
          <w:rStyle w:val="af"/>
          <w:rFonts w:ascii="仿宋_GB2312" w:eastAsia="仿宋_GB2312" w:hAnsi="仿宋_GB2312" w:cs="仿宋_GB2312" w:hint="eastAsia"/>
          <w:b w:val="0"/>
          <w:sz w:val="28"/>
        </w:rPr>
        <w:t>万元，预算执行率为100%。</w:t>
      </w:r>
    </w:p>
    <w:p w14:paraId="3A8E6942" w14:textId="77777777" w:rsidR="009B4CB5" w:rsidRDefault="00C930C6">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2.预算调整情况</w:t>
      </w:r>
    </w:p>
    <w:p w14:paraId="0468DB2D" w14:textId="77777777" w:rsidR="009B4CB5" w:rsidRPr="000F2A1D" w:rsidRDefault="00C930C6">
      <w:pPr>
        <w:pStyle w:val="1"/>
        <w:snapToGrid w:val="0"/>
        <w:spacing w:line="540" w:lineRule="exact"/>
        <w:ind w:firstLine="560"/>
        <w:rPr>
          <w:rStyle w:val="af"/>
          <w:rFonts w:ascii="仿宋_GB2312" w:eastAsia="仿宋_GB2312" w:hAnsi="仿宋_GB2312" w:cs="仿宋_GB2312"/>
          <w:b w:val="0"/>
          <w:sz w:val="28"/>
        </w:rPr>
      </w:pPr>
      <w:r w:rsidRPr="000F2A1D">
        <w:rPr>
          <w:rStyle w:val="af"/>
          <w:rFonts w:ascii="仿宋_GB2312" w:eastAsia="仿宋_GB2312" w:hAnsi="仿宋_GB2312" w:cs="仿宋_GB2312" w:hint="eastAsia"/>
          <w:b w:val="0"/>
          <w:sz w:val="28"/>
        </w:rPr>
        <w:t>我单位年初批复预算数</w:t>
      </w:r>
      <w:r w:rsidRPr="000F2A1D">
        <w:rPr>
          <w:rStyle w:val="af"/>
          <w:rFonts w:ascii="仿宋_GB2312" w:eastAsia="仿宋_GB2312" w:hAnsi="仿宋_GB2312" w:cs="仿宋_GB2312"/>
          <w:b w:val="0"/>
          <w:sz w:val="28"/>
        </w:rPr>
        <w:t>1923</w:t>
      </w:r>
      <w:r w:rsidRPr="000F2A1D">
        <w:rPr>
          <w:rStyle w:val="af"/>
          <w:rFonts w:ascii="仿宋_GB2312" w:eastAsia="仿宋_GB2312" w:hAnsi="仿宋_GB2312" w:cs="仿宋_GB2312" w:hint="eastAsia"/>
          <w:b w:val="0"/>
          <w:sz w:val="28"/>
        </w:rPr>
        <w:t>.</w:t>
      </w:r>
      <w:r w:rsidRPr="000F2A1D">
        <w:rPr>
          <w:rStyle w:val="af"/>
          <w:rFonts w:ascii="仿宋_GB2312" w:eastAsia="仿宋_GB2312" w:hAnsi="仿宋_GB2312" w:cs="仿宋_GB2312"/>
          <w:b w:val="0"/>
          <w:sz w:val="28"/>
        </w:rPr>
        <w:t>1</w:t>
      </w:r>
      <w:r w:rsidRPr="000F2A1D">
        <w:rPr>
          <w:rStyle w:val="af"/>
          <w:rFonts w:ascii="仿宋_GB2312" w:eastAsia="仿宋_GB2312" w:hAnsi="仿宋_GB2312" w:cs="仿宋_GB2312" w:hint="eastAsia"/>
          <w:b w:val="0"/>
          <w:sz w:val="28"/>
        </w:rPr>
        <w:t>5万元，年中调整数2885.55万元，调整后全年预算数</w:t>
      </w:r>
      <w:r w:rsidRPr="000F2A1D">
        <w:rPr>
          <w:rStyle w:val="af"/>
          <w:rFonts w:ascii="仿宋_GB2312" w:eastAsia="仿宋_GB2312" w:hAnsi="仿宋_GB2312" w:cs="仿宋_GB2312"/>
          <w:b w:val="0"/>
          <w:sz w:val="28"/>
        </w:rPr>
        <w:t>4808.7</w:t>
      </w:r>
      <w:r w:rsidRPr="000F2A1D">
        <w:rPr>
          <w:rStyle w:val="af"/>
          <w:rFonts w:ascii="仿宋_GB2312" w:eastAsia="仿宋_GB2312" w:hAnsi="仿宋_GB2312" w:cs="仿宋_GB2312" w:hint="eastAsia"/>
          <w:b w:val="0"/>
          <w:sz w:val="28"/>
        </w:rPr>
        <w:t>万元，预算调整率150.04%。</w:t>
      </w:r>
    </w:p>
    <w:p w14:paraId="45AD0ACA" w14:textId="77777777" w:rsidR="009B4CB5" w:rsidRDefault="00C930C6">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 xml:space="preserve">3.政府采购执行情况 </w:t>
      </w:r>
    </w:p>
    <w:p w14:paraId="1A83BF20"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我单位本年度需政府采购的预算数为0万元。</w:t>
      </w:r>
    </w:p>
    <w:p w14:paraId="4B47FD00" w14:textId="77777777" w:rsidR="009B4CB5" w:rsidRDefault="00C930C6">
      <w:pPr>
        <w:pStyle w:val="1"/>
        <w:snapToGrid w:val="0"/>
        <w:spacing w:line="540" w:lineRule="exact"/>
        <w:ind w:firstLine="643"/>
        <w:outlineLvl w:val="1"/>
        <w:rPr>
          <w:rStyle w:val="af"/>
          <w:rFonts w:ascii="仿宋_GB2312" w:eastAsia="仿宋_GB2312" w:hAnsi="仿宋_GB2312" w:cs="仿宋_GB2312"/>
          <w:bCs w:val="0"/>
          <w:sz w:val="32"/>
          <w:szCs w:val="32"/>
        </w:rPr>
      </w:pPr>
      <w:r>
        <w:rPr>
          <w:rStyle w:val="af"/>
          <w:rFonts w:ascii="仿宋_GB2312" w:eastAsia="仿宋_GB2312" w:hAnsi="仿宋_GB2312" w:cs="仿宋_GB2312" w:hint="eastAsia"/>
          <w:bCs w:val="0"/>
          <w:sz w:val="32"/>
          <w:szCs w:val="32"/>
        </w:rPr>
        <w:t>（五）评价使用方法和主要内容、涉及范围</w:t>
      </w:r>
    </w:p>
    <w:p w14:paraId="23C1C2B1" w14:textId="77777777" w:rsidR="009B4CB5" w:rsidRDefault="00C930C6">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1.评价使用方法</w:t>
      </w:r>
    </w:p>
    <w:p w14:paraId="5B56C409"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rPr>
      </w:pPr>
      <w:bookmarkStart w:id="1" w:name="_Hlk49856735"/>
      <w:r>
        <w:rPr>
          <w:rStyle w:val="af"/>
          <w:rFonts w:ascii="仿宋_GB2312" w:eastAsia="仿宋_GB2312" w:hAnsi="仿宋_GB2312" w:cs="仿宋_GB2312" w:hint="eastAsia"/>
          <w:b w:val="0"/>
          <w:color w:val="333333"/>
          <w:sz w:val="28"/>
        </w:rPr>
        <w:t>本次评价主要采取比较法和调查法。一是比较法。对项目支出情况及建设后的产出及效果与项目实施计划目标进行比较，分析预计目</w:t>
      </w:r>
      <w:r>
        <w:rPr>
          <w:rStyle w:val="af"/>
          <w:rFonts w:ascii="仿宋_GB2312" w:eastAsia="仿宋_GB2312" w:hAnsi="仿宋_GB2312" w:cs="仿宋_GB2312" w:hint="eastAsia"/>
          <w:b w:val="0"/>
          <w:color w:val="333333"/>
          <w:sz w:val="28"/>
        </w:rPr>
        <w:lastRenderedPageBreak/>
        <w:t>标的完成程度。二是公众评判法。通过专家评估、公众问卷及抽样调查等方式进行评判的方法。问卷调查是针对项目</w:t>
      </w:r>
      <w:proofErr w:type="gramStart"/>
      <w:r>
        <w:rPr>
          <w:rStyle w:val="af"/>
          <w:rFonts w:ascii="仿宋_GB2312" w:eastAsia="仿宋_GB2312" w:hAnsi="仿宋_GB2312" w:cs="仿宋_GB2312" w:hint="eastAsia"/>
          <w:b w:val="0"/>
          <w:color w:val="333333"/>
          <w:sz w:val="28"/>
        </w:rPr>
        <w:t>区利益</w:t>
      </w:r>
      <w:proofErr w:type="gramEnd"/>
      <w:r>
        <w:rPr>
          <w:rStyle w:val="af"/>
          <w:rFonts w:ascii="仿宋_GB2312" w:eastAsia="仿宋_GB2312" w:hAnsi="仿宋_GB2312" w:cs="仿宋_GB2312" w:hint="eastAsia"/>
          <w:b w:val="0"/>
          <w:color w:val="333333"/>
          <w:sz w:val="28"/>
        </w:rPr>
        <w:t>相关方实施的调查，并对调查结果进行统计、分析和评定。</w:t>
      </w:r>
    </w:p>
    <w:p w14:paraId="2AAB6EE7" w14:textId="77777777" w:rsidR="009B4CB5" w:rsidRDefault="00C930C6">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2.评价对象及主要内容</w:t>
      </w:r>
    </w:p>
    <w:p w14:paraId="0DCA6166"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p>
    <w:p w14:paraId="2807327D" w14:textId="77777777" w:rsidR="009B4CB5" w:rsidRDefault="00C930C6">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3.涉及的范围</w:t>
      </w:r>
      <w:bookmarkEnd w:id="1"/>
    </w:p>
    <w:p w14:paraId="3728B43C"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评价范围是对本单位整体支出从年度总体绩效目标、产出指标、效益指标、满意度指标等方面进行了全方位、多角度综合评价分析。</w:t>
      </w:r>
    </w:p>
    <w:p w14:paraId="2F973EEF" w14:textId="77777777" w:rsidR="009B4CB5" w:rsidRDefault="00C930C6">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2" w:name="_Toc32535_WPSOffice_Level1"/>
      <w:r>
        <w:rPr>
          <w:rFonts w:ascii="仿宋_GB2312" w:eastAsia="仿宋_GB2312" w:hAnsi="仿宋_GB2312" w:cs="仿宋_GB2312" w:hint="eastAsia"/>
          <w:b/>
          <w:color w:val="333333"/>
          <w:sz w:val="32"/>
          <w:szCs w:val="32"/>
        </w:rPr>
        <w:t>部门单位整体支出管理及使用情况</w:t>
      </w:r>
      <w:bookmarkEnd w:id="2"/>
    </w:p>
    <w:p w14:paraId="58562832" w14:textId="77777777" w:rsidR="009B4CB5" w:rsidRDefault="00C930C6">
      <w:pPr>
        <w:pStyle w:val="1"/>
        <w:snapToGrid w:val="0"/>
        <w:spacing w:line="540" w:lineRule="exact"/>
        <w:ind w:firstLine="643"/>
        <w:outlineLvl w:val="1"/>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（一）预算管理情况</w:t>
      </w:r>
    </w:p>
    <w:p w14:paraId="7C50EA0A" w14:textId="77777777" w:rsidR="009B4CB5" w:rsidRDefault="00C930C6">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1.管理制度健全性</w:t>
      </w:r>
    </w:p>
    <w:p w14:paraId="472F86B5"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本单位为加强预算管理，规范财务行为，</w:t>
      </w:r>
      <w:r>
        <w:rPr>
          <w:rStyle w:val="af"/>
          <w:rFonts w:ascii="仿宋_GB2312" w:eastAsia="仿宋_GB2312" w:hAnsi="仿宋_GB2312" w:cs="仿宋_GB2312" w:hint="eastAsia"/>
          <w:b w:val="0"/>
          <w:sz w:val="28"/>
        </w:rPr>
        <w:t>已制定《阿克陶县恰尔隆镇部门单位预算绩效管理工作实施办法》，《阿克陶县恰尔隆镇财务管理制度》</w:t>
      </w:r>
      <w:proofErr w:type="gramStart"/>
      <w:r>
        <w:rPr>
          <w:rStyle w:val="af"/>
          <w:rFonts w:ascii="仿宋_GB2312" w:eastAsia="仿宋_GB2312" w:hAnsi="仿宋_GB2312" w:cs="仿宋_GB2312" w:hint="eastAsia"/>
          <w:b w:val="0"/>
          <w:sz w:val="28"/>
        </w:rPr>
        <w:t>等健全</w:t>
      </w:r>
      <w:proofErr w:type="gramEnd"/>
      <w:r>
        <w:rPr>
          <w:rStyle w:val="af"/>
          <w:rFonts w:ascii="仿宋_GB2312" w:eastAsia="仿宋_GB2312" w:hAnsi="仿宋_GB2312" w:cs="仿宋_GB2312" w:hint="eastAsia"/>
          <w:b w:val="0"/>
          <w:sz w:val="28"/>
        </w:rPr>
        <w:t>完整的各项管理制度，有</w:t>
      </w:r>
      <w:r>
        <w:rPr>
          <w:rStyle w:val="af"/>
          <w:rFonts w:ascii="仿宋_GB2312" w:eastAsia="仿宋_GB2312" w:hAnsi="仿宋_GB2312" w:cs="仿宋_GB2312" w:hint="eastAsia"/>
          <w:b w:val="0"/>
          <w:color w:val="333333"/>
          <w:sz w:val="28"/>
        </w:rPr>
        <w:t>效保障了我单位高效的履行工作职能，较好的促进事业发展。</w:t>
      </w:r>
    </w:p>
    <w:p w14:paraId="054F9803" w14:textId="77777777" w:rsidR="009B4CB5" w:rsidRDefault="00C930C6">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2.资金使用合</w:t>
      </w:r>
      <w:proofErr w:type="gramStart"/>
      <w:r>
        <w:rPr>
          <w:rStyle w:val="af"/>
          <w:rFonts w:ascii="仿宋_GB2312" w:eastAsia="仿宋_GB2312" w:hAnsi="仿宋_GB2312" w:cs="仿宋_GB2312" w:hint="eastAsia"/>
          <w:bCs w:val="0"/>
          <w:color w:val="333333"/>
          <w:sz w:val="32"/>
          <w:szCs w:val="32"/>
        </w:rPr>
        <w:t>规</w:t>
      </w:r>
      <w:proofErr w:type="gramEnd"/>
      <w:r>
        <w:rPr>
          <w:rStyle w:val="af"/>
          <w:rFonts w:ascii="仿宋_GB2312" w:eastAsia="仿宋_GB2312" w:hAnsi="仿宋_GB2312" w:cs="仿宋_GB2312" w:hint="eastAsia"/>
          <w:bCs w:val="0"/>
          <w:color w:val="333333"/>
          <w:sz w:val="32"/>
          <w:szCs w:val="32"/>
        </w:rPr>
        <w:t>性和安全性</w:t>
      </w:r>
    </w:p>
    <w:p w14:paraId="59875ECA"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部门预算资金使用符合国家法规和财务管理制度；预算资金拨付有完整的审批程序和手续，符合项目预算批复或合同规定的用途；不存在截留、挤占、挪用、虚列支出等情况，确保我单位预算资金规范运行。</w:t>
      </w:r>
    </w:p>
    <w:p w14:paraId="394C51F6" w14:textId="77777777" w:rsidR="009B4CB5" w:rsidRDefault="00C930C6">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lastRenderedPageBreak/>
        <w:t>3.预决算信息公开性</w:t>
      </w:r>
    </w:p>
    <w:p w14:paraId="3FF11765" w14:textId="77777777" w:rsidR="009B4CB5" w:rsidRDefault="00C930C6">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bCs w:val="0"/>
          <w:sz w:val="28"/>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1F1B4D0B" w14:textId="77777777" w:rsidR="009B4CB5" w:rsidRDefault="00C930C6">
      <w:pPr>
        <w:pStyle w:val="1"/>
        <w:snapToGrid w:val="0"/>
        <w:spacing w:line="540" w:lineRule="exact"/>
        <w:ind w:firstLine="643"/>
        <w:outlineLvl w:val="1"/>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（二）基本支出和使用情况</w:t>
      </w:r>
    </w:p>
    <w:p w14:paraId="7567602E" w14:textId="77777777" w:rsidR="009B4CB5" w:rsidRDefault="00C930C6">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1.基本支出和使用情况</w:t>
      </w:r>
    </w:p>
    <w:p w14:paraId="19E1C5F7"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2021年本单位基本支出全年预算总额2302.08万元，其中：人员经费2199.9万元，公用经费172.18万元。实际支出2266.32万元，基本支出预算执行率98.45%。</w:t>
      </w:r>
    </w:p>
    <w:p w14:paraId="057454F3"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基本支出严格按照财务管理制度执行。人员工资由编办、</w:t>
      </w:r>
      <w:proofErr w:type="gramStart"/>
      <w:r>
        <w:rPr>
          <w:rStyle w:val="af"/>
          <w:rFonts w:ascii="仿宋_GB2312" w:eastAsia="仿宋_GB2312" w:hAnsi="仿宋_GB2312" w:cs="仿宋_GB2312" w:hint="eastAsia"/>
          <w:b w:val="0"/>
          <w:bCs w:val="0"/>
          <w:sz w:val="28"/>
        </w:rPr>
        <w:t>人社局</w:t>
      </w:r>
      <w:proofErr w:type="gramEnd"/>
      <w:r>
        <w:rPr>
          <w:rStyle w:val="af"/>
          <w:rFonts w:ascii="仿宋_GB2312" w:eastAsia="仿宋_GB2312" w:hAnsi="仿宋_GB2312" w:cs="仿宋_GB2312" w:hint="eastAsia"/>
          <w:b w:val="0"/>
          <w:bCs w:val="0"/>
          <w:sz w:val="28"/>
        </w:rPr>
        <w:t>、社保局、</w:t>
      </w:r>
      <w:proofErr w:type="gramStart"/>
      <w:r>
        <w:rPr>
          <w:rStyle w:val="af"/>
          <w:rFonts w:ascii="仿宋_GB2312" w:eastAsia="仿宋_GB2312" w:hAnsi="仿宋_GB2312" w:cs="仿宋_GB2312" w:hint="eastAsia"/>
          <w:b w:val="0"/>
          <w:bCs w:val="0"/>
          <w:sz w:val="28"/>
        </w:rPr>
        <w:t>医</w:t>
      </w:r>
      <w:proofErr w:type="gramEnd"/>
      <w:r>
        <w:rPr>
          <w:rStyle w:val="af"/>
          <w:rFonts w:ascii="仿宋_GB2312" w:eastAsia="仿宋_GB2312" w:hAnsi="仿宋_GB2312" w:cs="仿宋_GB2312" w:hint="eastAsia"/>
          <w:b w:val="0"/>
          <w:bCs w:val="0"/>
          <w:sz w:val="28"/>
        </w:rPr>
        <w:t>保局、住房公积金管理办公室及财政局等部门逐个审核，按月申报及发放。基本公用经费用于支付办公室日常的邮电费、办公用品、办公</w:t>
      </w:r>
      <w:proofErr w:type="gramStart"/>
      <w:r>
        <w:rPr>
          <w:rStyle w:val="af"/>
          <w:rFonts w:ascii="仿宋_GB2312" w:eastAsia="仿宋_GB2312" w:hAnsi="仿宋_GB2312" w:cs="仿宋_GB2312" w:hint="eastAsia"/>
          <w:b w:val="0"/>
          <w:bCs w:val="0"/>
          <w:sz w:val="28"/>
        </w:rPr>
        <w:t>耗材款</w:t>
      </w:r>
      <w:proofErr w:type="gramEnd"/>
      <w:r>
        <w:rPr>
          <w:rStyle w:val="af"/>
          <w:rFonts w:ascii="仿宋_GB2312" w:eastAsia="仿宋_GB2312" w:hAnsi="仿宋_GB2312" w:cs="仿宋_GB2312" w:hint="eastAsia"/>
          <w:b w:val="0"/>
          <w:bCs w:val="0"/>
          <w:sz w:val="28"/>
        </w:rPr>
        <w:t>等，公务用车运行维护费主要用于车辆加油、维修及购买车辆保险。</w:t>
      </w:r>
    </w:p>
    <w:p w14:paraId="5AEB94F0" w14:textId="77777777" w:rsidR="009B4CB5" w:rsidRDefault="00C930C6">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2.三</w:t>
      </w:r>
      <w:proofErr w:type="gramStart"/>
      <w:r>
        <w:rPr>
          <w:rStyle w:val="af"/>
          <w:rFonts w:ascii="仿宋_GB2312" w:eastAsia="仿宋_GB2312" w:hAnsi="仿宋_GB2312" w:cs="仿宋_GB2312" w:hint="eastAsia"/>
          <w:bCs w:val="0"/>
          <w:color w:val="333333"/>
          <w:sz w:val="32"/>
          <w:szCs w:val="32"/>
        </w:rPr>
        <w:t>公经费</w:t>
      </w:r>
      <w:proofErr w:type="gramEnd"/>
      <w:r>
        <w:rPr>
          <w:rStyle w:val="af"/>
          <w:rFonts w:ascii="仿宋_GB2312" w:eastAsia="仿宋_GB2312" w:hAnsi="仿宋_GB2312" w:cs="仿宋_GB2312" w:hint="eastAsia"/>
          <w:bCs w:val="0"/>
          <w:color w:val="333333"/>
          <w:sz w:val="32"/>
          <w:szCs w:val="32"/>
        </w:rPr>
        <w:t>控制情况</w:t>
      </w:r>
    </w:p>
    <w:p w14:paraId="1ABDB0E7" w14:textId="77777777" w:rsidR="009B4CB5" w:rsidRDefault="00C930C6">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我单位坚决贯彻落实中央、自治区、阿克陶县厉行勤俭办公的工作要求，提倡本单位全体干部职工，勤俭节约，切实降低行政运行成本，确保每年“三公经费”只减不增。2021年“三公经费”预算为3.89万元，实际支出1.85万元，“三公经费”控制率为47.56%，其中：因公出国（境）费预算为0万元，实际支出0万元；公务接待费预算为0万元，实际支出0万元；公务用车购置费预算为0万元，实际支出0万元；公务用车运行维护费预算为3.89万元，实际支出1.85</w:t>
      </w:r>
      <w:r>
        <w:rPr>
          <w:rStyle w:val="af"/>
          <w:rFonts w:ascii="仿宋_GB2312" w:eastAsia="仿宋_GB2312" w:hAnsi="仿宋_GB2312" w:cs="仿宋_GB2312" w:hint="eastAsia"/>
          <w:b w:val="0"/>
          <w:sz w:val="28"/>
        </w:rPr>
        <w:lastRenderedPageBreak/>
        <w:t>万元，公务用车运行维护费控制率47.56%，符合财政部门本年预算要求和相关管理制度要求。</w:t>
      </w:r>
    </w:p>
    <w:p w14:paraId="7A384F1A" w14:textId="77777777" w:rsidR="009B4CB5" w:rsidRDefault="00C930C6">
      <w:pPr>
        <w:pStyle w:val="1"/>
        <w:snapToGrid w:val="0"/>
        <w:spacing w:line="540" w:lineRule="exact"/>
        <w:ind w:firstLine="643"/>
        <w:outlineLvl w:val="1"/>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（三）专项支出管理和使用情况</w:t>
      </w:r>
    </w:p>
    <w:p w14:paraId="5D3F99B2" w14:textId="77777777" w:rsidR="009B4CB5" w:rsidRDefault="00C930C6">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专项资金的使用符合国家法规和财务管理制度，专项资金拨付有完整的审批程序和手续，符合项目预算批复或合同规定的用途，不存在截留、挤占、挪用、虚列支出等情况。</w:t>
      </w:r>
    </w:p>
    <w:p w14:paraId="6BF8283D" w14:textId="7E235057" w:rsidR="009B4CB5" w:rsidRDefault="00C930C6">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2021年本单位安排专项支出预算总额</w:t>
      </w:r>
      <w:r>
        <w:rPr>
          <w:rStyle w:val="af"/>
          <w:rFonts w:ascii="仿宋_GB2312" w:eastAsia="仿宋_GB2312" w:hAnsi="仿宋_GB2312" w:cs="仿宋_GB2312"/>
          <w:b w:val="0"/>
          <w:sz w:val="28"/>
        </w:rPr>
        <w:t>2479</w:t>
      </w:r>
      <w:r>
        <w:rPr>
          <w:rStyle w:val="af"/>
          <w:rFonts w:ascii="仿宋_GB2312" w:eastAsia="仿宋_GB2312" w:hAnsi="仿宋_GB2312" w:cs="仿宋_GB2312" w:hint="eastAsia"/>
          <w:b w:val="0"/>
          <w:sz w:val="28"/>
        </w:rPr>
        <w:t>.2万元，实际支出2293.68万元，专项支出预算执行率92.52%。</w:t>
      </w:r>
    </w:p>
    <w:p w14:paraId="2A2C9F8D" w14:textId="77777777" w:rsidR="009B4CB5" w:rsidRDefault="00C930C6">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2021年本单位共有25个资金项目，其中20个属经常性项目、5个属当年度新增项目，已完成项目25个、未完成项目0个。</w:t>
      </w:r>
    </w:p>
    <w:p w14:paraId="0CF1B393" w14:textId="77777777" w:rsidR="009B4CB5" w:rsidRDefault="00C930C6">
      <w:pPr>
        <w:snapToGrid w:val="0"/>
        <w:spacing w:line="540" w:lineRule="exact"/>
        <w:ind w:left="648"/>
        <w:outlineLvl w:val="0"/>
        <w:rPr>
          <w:rFonts w:ascii="仿宋_GB2312" w:eastAsia="仿宋_GB2312" w:hAnsi="仿宋_GB2312" w:cs="仿宋_GB2312"/>
          <w:b/>
          <w:color w:val="333333"/>
          <w:sz w:val="32"/>
          <w:szCs w:val="32"/>
        </w:rPr>
      </w:pPr>
      <w:bookmarkStart w:id="3" w:name="_Toc1734_WPSOffice_Level1"/>
      <w:r>
        <w:rPr>
          <w:rFonts w:ascii="仿宋_GB2312" w:eastAsia="仿宋_GB2312" w:hAnsi="仿宋_GB2312" w:cs="仿宋_GB2312" w:hint="eastAsia"/>
          <w:b/>
          <w:color w:val="333333"/>
          <w:sz w:val="32"/>
          <w:szCs w:val="32"/>
        </w:rPr>
        <w:t>三、部门单位专项组织实施情况</w:t>
      </w:r>
      <w:bookmarkEnd w:id="3"/>
    </w:p>
    <w:p w14:paraId="2F82CF97" w14:textId="77777777" w:rsidR="009B4CB5" w:rsidRDefault="00C930C6">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本年我单位实施专项项目25个，涉及金额</w:t>
      </w:r>
      <w:r>
        <w:rPr>
          <w:rFonts w:ascii="仿宋_GB2312" w:eastAsia="仿宋_GB2312" w:hAnsi="仿宋_GB2312" w:cs="仿宋_GB2312"/>
          <w:bCs/>
          <w:sz w:val="28"/>
        </w:rPr>
        <w:t>2479</w:t>
      </w:r>
      <w:r>
        <w:rPr>
          <w:rFonts w:ascii="仿宋_GB2312" w:eastAsia="仿宋_GB2312" w:hAnsi="仿宋_GB2312" w:cs="仿宋_GB2312" w:hint="eastAsia"/>
          <w:bCs/>
          <w:sz w:val="28"/>
        </w:rPr>
        <w:t>.2</w:t>
      </w:r>
      <w:r>
        <w:rPr>
          <w:rStyle w:val="af"/>
          <w:rFonts w:ascii="仿宋_GB2312" w:eastAsia="仿宋_GB2312" w:hAnsi="仿宋_GB2312" w:cs="仿宋_GB2312" w:hint="eastAsia"/>
          <w:b w:val="0"/>
          <w:sz w:val="28"/>
        </w:rPr>
        <w:t>万元，其中：中央专项项目5个涉及金额903.57万元，自治区专项项目2个涉及金额14.02万元，地区本级专项项目18个涉及金额1561.61万元，</w:t>
      </w:r>
    </w:p>
    <w:p w14:paraId="4862AEBE" w14:textId="6C31EF2C" w:rsidR="009B4CB5" w:rsidRDefault="00C930C6">
      <w:pPr>
        <w:pStyle w:val="1"/>
        <w:snapToGrid w:val="0"/>
        <w:spacing w:line="540" w:lineRule="exact"/>
        <w:ind w:firstLine="627"/>
        <w:outlineLvl w:val="1"/>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bCs w:val="0"/>
          <w:spacing w:val="-4"/>
          <w:sz w:val="32"/>
          <w:szCs w:val="32"/>
        </w:rPr>
        <w:t>（一）</w:t>
      </w:r>
      <w:r w:rsidR="0054777F">
        <w:rPr>
          <w:rStyle w:val="af"/>
          <w:rFonts w:ascii="仿宋_GB2312" w:eastAsia="仿宋_GB2312" w:hAnsi="仿宋_GB2312" w:cs="仿宋_GB2312" w:hint="eastAsia"/>
          <w:bCs w:val="0"/>
          <w:spacing w:val="-4"/>
          <w:sz w:val="32"/>
          <w:szCs w:val="32"/>
        </w:rPr>
        <w:t>恰</w:t>
      </w:r>
      <w:proofErr w:type="gramStart"/>
      <w:r w:rsidR="0054777F">
        <w:rPr>
          <w:rStyle w:val="af"/>
          <w:rFonts w:ascii="仿宋_GB2312" w:eastAsia="仿宋_GB2312" w:hAnsi="仿宋_GB2312" w:cs="仿宋_GB2312" w:hint="eastAsia"/>
          <w:bCs w:val="0"/>
          <w:spacing w:val="-4"/>
          <w:sz w:val="32"/>
          <w:szCs w:val="32"/>
        </w:rPr>
        <w:t>尔隆镇</w:t>
      </w:r>
      <w:r>
        <w:rPr>
          <w:rStyle w:val="af"/>
          <w:rFonts w:ascii="仿宋_GB2312" w:eastAsia="仿宋_GB2312" w:hAnsi="仿宋_GB2312" w:cs="仿宋_GB2312" w:hint="eastAsia"/>
          <w:bCs w:val="0"/>
          <w:spacing w:val="-4"/>
          <w:sz w:val="32"/>
          <w:szCs w:val="32"/>
        </w:rPr>
        <w:t>项目</w:t>
      </w:r>
      <w:proofErr w:type="gramEnd"/>
      <w:r>
        <w:rPr>
          <w:rStyle w:val="af"/>
          <w:rFonts w:ascii="仿宋_GB2312" w:eastAsia="仿宋_GB2312" w:hAnsi="仿宋_GB2312" w:cs="仿宋_GB2312" w:hint="eastAsia"/>
          <w:bCs w:val="0"/>
          <w:spacing w:val="-4"/>
          <w:sz w:val="32"/>
          <w:szCs w:val="32"/>
        </w:rPr>
        <w:t>专项组织情况分析</w:t>
      </w:r>
    </w:p>
    <w:p w14:paraId="0CD69587" w14:textId="77777777" w:rsidR="009B4CB5" w:rsidRDefault="00C930C6">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1.前期准备</w:t>
      </w:r>
    </w:p>
    <w:p w14:paraId="1F33221A" w14:textId="77777777" w:rsidR="009B4CB5" w:rsidRDefault="00C930C6">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我单位成立专项支出绩效评价小组，成员如下：</w:t>
      </w:r>
    </w:p>
    <w:p w14:paraId="07B012EB" w14:textId="77777777" w:rsidR="009B4CB5" w:rsidRDefault="00C930C6">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王龙刚</w:t>
      </w:r>
      <w:proofErr w:type="gramStart"/>
      <w:r>
        <w:rPr>
          <w:rStyle w:val="af"/>
          <w:rFonts w:ascii="仿宋_GB2312" w:eastAsia="仿宋_GB2312" w:hAnsi="仿宋_GB2312" w:cs="仿宋_GB2312" w:hint="eastAsia"/>
          <w:b w:val="0"/>
          <w:sz w:val="28"/>
        </w:rPr>
        <w:t>任评价组</w:t>
      </w:r>
      <w:proofErr w:type="gramEnd"/>
      <w:r>
        <w:rPr>
          <w:rStyle w:val="af"/>
          <w:rFonts w:ascii="仿宋_GB2312" w:eastAsia="仿宋_GB2312" w:hAnsi="仿宋_GB2312" w:cs="仿宋_GB2312" w:hint="eastAsia"/>
          <w:b w:val="0"/>
          <w:sz w:val="28"/>
        </w:rPr>
        <w:t>组长，绩效评价工作职责为负责全盘工作。</w:t>
      </w:r>
    </w:p>
    <w:p w14:paraId="08D28230" w14:textId="77777777" w:rsidR="009B4CB5" w:rsidRDefault="00C930C6">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罗逍任</w:t>
      </w:r>
      <w:proofErr w:type="gramStart"/>
      <w:r>
        <w:rPr>
          <w:rStyle w:val="af"/>
          <w:rFonts w:ascii="仿宋_GB2312" w:eastAsia="仿宋_GB2312" w:hAnsi="仿宋_GB2312" w:cs="仿宋_GB2312" w:hint="eastAsia"/>
          <w:b w:val="0"/>
          <w:sz w:val="28"/>
        </w:rPr>
        <w:t>评价组</w:t>
      </w:r>
      <w:proofErr w:type="gramEnd"/>
      <w:r>
        <w:rPr>
          <w:rStyle w:val="af"/>
          <w:rFonts w:ascii="仿宋_GB2312" w:eastAsia="仿宋_GB2312" w:hAnsi="仿宋_GB2312" w:cs="仿宋_GB2312" w:hint="eastAsia"/>
          <w:b w:val="0"/>
          <w:sz w:val="28"/>
        </w:rPr>
        <w:t>副组长，绩效评价工作职责为</w:t>
      </w:r>
      <w:proofErr w:type="gramStart"/>
      <w:r>
        <w:rPr>
          <w:rStyle w:val="af"/>
          <w:rFonts w:ascii="仿宋_GB2312" w:eastAsia="仿宋_GB2312" w:hAnsi="仿宋_GB2312" w:cs="仿宋_GB2312" w:hint="eastAsia"/>
          <w:b w:val="0"/>
          <w:sz w:val="28"/>
        </w:rPr>
        <w:t>为</w:t>
      </w:r>
      <w:proofErr w:type="gramEnd"/>
      <w:r>
        <w:rPr>
          <w:rStyle w:val="af"/>
          <w:rFonts w:ascii="仿宋_GB2312" w:eastAsia="仿宋_GB2312" w:hAnsi="仿宋_GB2312" w:cs="仿宋_GB2312" w:hint="eastAsia"/>
          <w:b w:val="0"/>
          <w:sz w:val="28"/>
        </w:rPr>
        <w:t>对项目实施情况进行实地调查。</w:t>
      </w:r>
    </w:p>
    <w:p w14:paraId="0ED9237D" w14:textId="77777777" w:rsidR="009B4CB5" w:rsidRDefault="00C930C6">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张</w:t>
      </w:r>
      <w:proofErr w:type="gramStart"/>
      <w:r>
        <w:rPr>
          <w:rStyle w:val="af"/>
          <w:rFonts w:ascii="仿宋_GB2312" w:eastAsia="仿宋_GB2312" w:hAnsi="仿宋_GB2312" w:cs="仿宋_GB2312" w:hint="eastAsia"/>
          <w:b w:val="0"/>
          <w:sz w:val="28"/>
        </w:rPr>
        <w:t>茂任评价组</w:t>
      </w:r>
      <w:proofErr w:type="gramEnd"/>
      <w:r>
        <w:rPr>
          <w:rStyle w:val="af"/>
          <w:rFonts w:ascii="仿宋_GB2312" w:eastAsia="仿宋_GB2312" w:hAnsi="仿宋_GB2312" w:cs="仿宋_GB2312" w:hint="eastAsia"/>
          <w:b w:val="0"/>
          <w:sz w:val="28"/>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B3320CB" w14:textId="77777777" w:rsidR="009B4CB5" w:rsidRDefault="00C930C6">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2.组织实施</w:t>
      </w:r>
    </w:p>
    <w:p w14:paraId="337DCFEF" w14:textId="77777777" w:rsidR="009B4CB5" w:rsidRDefault="00C930C6">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lastRenderedPageBreak/>
        <w:t>根据前期沟通了解评价对象基本情况，编制评价工作方案，经</w:t>
      </w:r>
      <w:proofErr w:type="gramStart"/>
      <w:r>
        <w:rPr>
          <w:rStyle w:val="af"/>
          <w:rFonts w:ascii="仿宋_GB2312" w:eastAsia="仿宋_GB2312" w:hAnsi="仿宋_GB2312" w:cs="仿宋_GB2312" w:hint="eastAsia"/>
          <w:b w:val="0"/>
          <w:sz w:val="28"/>
        </w:rPr>
        <w:t>评价组</w:t>
      </w:r>
      <w:proofErr w:type="gramEnd"/>
      <w:r>
        <w:rPr>
          <w:rStyle w:val="af"/>
          <w:rFonts w:ascii="仿宋_GB2312" w:eastAsia="仿宋_GB2312" w:hAnsi="仿宋_GB2312" w:cs="仿宋_GB2312" w:hint="eastAsia"/>
          <w:b w:val="0"/>
          <w:sz w:val="28"/>
        </w:rPr>
        <w:t>通过实地调研、查阅资料等方式，对数据采集、分析、处理，对项目的决策、管理、绩效进行的综合评价分析，最后归纳整体项目情况与存在问题，撰写部门绩效评价报告。</w:t>
      </w:r>
    </w:p>
    <w:p w14:paraId="541EEC6E" w14:textId="77777777" w:rsidR="009B4CB5" w:rsidRDefault="00C930C6">
      <w:pPr>
        <w:pStyle w:val="1"/>
        <w:snapToGrid w:val="0"/>
        <w:spacing w:line="540" w:lineRule="exact"/>
        <w:ind w:firstLine="627"/>
        <w:outlineLvl w:val="1"/>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（二）专项管理情况分析</w:t>
      </w:r>
    </w:p>
    <w:p w14:paraId="41611CBD" w14:textId="77777777" w:rsidR="009B4CB5" w:rsidRDefault="00C930C6">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1.项目资金情况</w:t>
      </w:r>
    </w:p>
    <w:p w14:paraId="45986443" w14:textId="77777777" w:rsidR="009B4CB5" w:rsidRDefault="00C930C6">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该项目预算资金</w:t>
      </w:r>
      <w:r>
        <w:rPr>
          <w:rStyle w:val="af"/>
          <w:rFonts w:ascii="仿宋_GB2312" w:eastAsia="仿宋_GB2312" w:hAnsi="仿宋_GB2312" w:cs="仿宋_GB2312"/>
          <w:b w:val="0"/>
          <w:sz w:val="28"/>
        </w:rPr>
        <w:t>2479</w:t>
      </w:r>
      <w:r>
        <w:rPr>
          <w:rStyle w:val="af"/>
          <w:rFonts w:ascii="仿宋_GB2312" w:eastAsia="仿宋_GB2312" w:hAnsi="仿宋_GB2312" w:cs="仿宋_GB2312" w:hint="eastAsia"/>
          <w:b w:val="0"/>
          <w:sz w:val="28"/>
        </w:rPr>
        <w:t>.2万元，实际到位</w:t>
      </w:r>
      <w:r>
        <w:rPr>
          <w:rStyle w:val="af"/>
          <w:rFonts w:ascii="仿宋_GB2312" w:eastAsia="仿宋_GB2312" w:hAnsi="仿宋_GB2312" w:cs="仿宋_GB2312"/>
          <w:b w:val="0"/>
          <w:sz w:val="28"/>
        </w:rPr>
        <w:t>2479</w:t>
      </w:r>
      <w:r>
        <w:rPr>
          <w:rStyle w:val="af"/>
          <w:rFonts w:ascii="仿宋_GB2312" w:eastAsia="仿宋_GB2312" w:hAnsi="仿宋_GB2312" w:cs="仿宋_GB2312" w:hint="eastAsia"/>
          <w:b w:val="0"/>
          <w:sz w:val="28"/>
        </w:rPr>
        <w:t>.2万元，实际支出2293.68万元。到位足额及时，预算编制依据充分，预算编制准确，资金不存在截留、挪用，支付审批合</w:t>
      </w:r>
      <w:proofErr w:type="gramStart"/>
      <w:r>
        <w:rPr>
          <w:rStyle w:val="af"/>
          <w:rFonts w:ascii="仿宋_GB2312" w:eastAsia="仿宋_GB2312" w:hAnsi="仿宋_GB2312" w:cs="仿宋_GB2312" w:hint="eastAsia"/>
          <w:b w:val="0"/>
          <w:sz w:val="28"/>
        </w:rPr>
        <w:t>规</w:t>
      </w:r>
      <w:proofErr w:type="gramEnd"/>
      <w:r>
        <w:rPr>
          <w:rStyle w:val="af"/>
          <w:rFonts w:ascii="仿宋_GB2312" w:eastAsia="仿宋_GB2312" w:hAnsi="仿宋_GB2312" w:cs="仿宋_GB2312" w:hint="eastAsia"/>
          <w:b w:val="0"/>
          <w:sz w:val="28"/>
        </w:rPr>
        <w:t>、不存在用途改变、范围超支和虚列项目支出等情况；本项目严格按照《阿克陶县恰尔隆镇单位财务管理制度》执行项目资金，实行专账核算、逐级审批。认真落实项目资金的使用各项管理制度，确保专款专用，及时拨付到位。</w:t>
      </w:r>
    </w:p>
    <w:p w14:paraId="024B43DF" w14:textId="77777777" w:rsidR="009B4CB5" w:rsidRDefault="00C930C6">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2.项目实施情况</w:t>
      </w:r>
    </w:p>
    <w:p w14:paraId="1C777A36" w14:textId="77777777" w:rsidR="009B4CB5" w:rsidRDefault="00C930C6">
      <w:pPr>
        <w:pStyle w:val="1"/>
        <w:snapToGrid w:val="0"/>
        <w:spacing w:line="540" w:lineRule="exact"/>
        <w:ind w:firstLine="627"/>
        <w:rPr>
          <w:rStyle w:val="af"/>
          <w:rFonts w:ascii="仿宋_GB2312" w:eastAsia="仿宋_GB2312" w:hAnsi="仿宋_GB2312" w:cs="仿宋_GB2312"/>
          <w:b w:val="0"/>
          <w:bCs w:val="0"/>
          <w:spacing w:val="-4"/>
          <w:sz w:val="32"/>
          <w:szCs w:val="32"/>
        </w:rPr>
      </w:pPr>
      <w:r>
        <w:rPr>
          <w:rStyle w:val="af"/>
          <w:rFonts w:ascii="仿宋_GB2312" w:eastAsia="仿宋_GB2312" w:hAnsi="仿宋_GB2312" w:cs="仿宋_GB2312" w:hint="eastAsia"/>
          <w:spacing w:val="-4"/>
          <w:sz w:val="32"/>
          <w:szCs w:val="32"/>
        </w:rPr>
        <w:t>项目组织情况：</w:t>
      </w:r>
      <w:r>
        <w:rPr>
          <w:rStyle w:val="af"/>
          <w:rFonts w:ascii="仿宋_GB2312" w:eastAsia="仿宋_GB2312" w:hAnsi="仿宋_GB2312" w:cs="仿宋_GB2312" w:hint="eastAsia"/>
          <w:b w:val="0"/>
          <w:sz w:val="28"/>
        </w:rPr>
        <w:t>为保证项目实施的质量和时间进度，</w:t>
      </w:r>
      <w:proofErr w:type="gramStart"/>
      <w:r>
        <w:rPr>
          <w:rStyle w:val="af"/>
          <w:rFonts w:ascii="仿宋_GB2312" w:eastAsia="仿宋_GB2312" w:hAnsi="仿宋_GB2312" w:cs="仿宋_GB2312" w:hint="eastAsia"/>
          <w:b w:val="0"/>
          <w:sz w:val="28"/>
        </w:rPr>
        <w:t>评价组</w:t>
      </w:r>
      <w:proofErr w:type="gramEnd"/>
      <w:r>
        <w:rPr>
          <w:rStyle w:val="af"/>
          <w:rFonts w:ascii="仿宋_GB2312" w:eastAsia="仿宋_GB2312" w:hAnsi="仿宋_GB2312" w:cs="仿宋_GB2312" w:hint="eastAsia"/>
          <w:b w:val="0"/>
          <w:sz w:val="28"/>
        </w:rPr>
        <w:t>根据项目人员专业技能、业务水平进行分工，组成项目小组。在项目实施过程</w:t>
      </w:r>
      <w:proofErr w:type="gramStart"/>
      <w:r>
        <w:rPr>
          <w:rStyle w:val="af"/>
          <w:rFonts w:ascii="仿宋_GB2312" w:eastAsia="仿宋_GB2312" w:hAnsi="仿宋_GB2312" w:cs="仿宋_GB2312" w:hint="eastAsia"/>
          <w:b w:val="0"/>
          <w:sz w:val="28"/>
        </w:rPr>
        <w:t>中项目</w:t>
      </w:r>
      <w:proofErr w:type="gramEnd"/>
      <w:r>
        <w:rPr>
          <w:rStyle w:val="af"/>
          <w:rFonts w:ascii="仿宋_GB2312" w:eastAsia="仿宋_GB2312" w:hAnsi="仿宋_GB2312" w:cs="仿宋_GB2312" w:hint="eastAsia"/>
          <w:b w:val="0"/>
          <w:sz w:val="28"/>
        </w:rPr>
        <w:t>成员针对每日工作完成情况向项目组汇报，项目组长根据汇报情况合理调度，确保项目及时完成。</w:t>
      </w:r>
    </w:p>
    <w:p w14:paraId="2E9825F0" w14:textId="77777777" w:rsidR="009B4CB5" w:rsidRDefault="00C930C6">
      <w:pPr>
        <w:pStyle w:val="1"/>
        <w:snapToGrid w:val="0"/>
        <w:spacing w:line="540" w:lineRule="exact"/>
        <w:ind w:firstLine="627"/>
        <w:rPr>
          <w:rStyle w:val="af"/>
          <w:rFonts w:ascii="仿宋_GB2312" w:eastAsia="仿宋_GB2312" w:hAnsi="仿宋_GB2312" w:cs="仿宋_GB2312"/>
          <w:b w:val="0"/>
          <w:bCs w:val="0"/>
          <w:spacing w:val="-4"/>
          <w:sz w:val="32"/>
          <w:szCs w:val="32"/>
        </w:rPr>
      </w:pPr>
      <w:r>
        <w:rPr>
          <w:rStyle w:val="af"/>
          <w:rFonts w:ascii="仿宋_GB2312" w:eastAsia="仿宋_GB2312" w:hAnsi="仿宋_GB2312" w:cs="仿宋_GB2312" w:hint="eastAsia"/>
          <w:spacing w:val="-4"/>
          <w:sz w:val="32"/>
          <w:szCs w:val="32"/>
        </w:rPr>
        <w:t>项目管理情况：</w:t>
      </w:r>
      <w:r>
        <w:rPr>
          <w:rStyle w:val="af"/>
          <w:rFonts w:ascii="仿宋_GB2312" w:eastAsia="仿宋_GB2312" w:hAnsi="仿宋_GB2312" w:cs="仿宋_GB2312" w:hint="eastAsia"/>
          <w:b w:val="0"/>
          <w:sz w:val="28"/>
        </w:rPr>
        <w:t>根据《项目绩效管理办法》及单位相关项目管理制度的规定，对项目的实施进行监督管理。建立健全项目后续各项监督管理制度，确保项目正常运转，长期发挥效益。</w:t>
      </w:r>
    </w:p>
    <w:p w14:paraId="1DF43B23" w14:textId="77777777" w:rsidR="009B4CB5" w:rsidRDefault="00C930C6">
      <w:pPr>
        <w:pStyle w:val="1"/>
        <w:snapToGrid w:val="0"/>
        <w:spacing w:line="540" w:lineRule="exact"/>
        <w:ind w:firstLine="627"/>
        <w:rPr>
          <w:rStyle w:val="af"/>
          <w:rFonts w:ascii="仿宋_GB2312" w:eastAsia="仿宋_GB2312" w:hAnsi="仿宋_GB2312" w:cs="仿宋_GB2312"/>
          <w:b w:val="0"/>
          <w:sz w:val="28"/>
        </w:rPr>
      </w:pPr>
      <w:r>
        <w:rPr>
          <w:rStyle w:val="af"/>
          <w:rFonts w:ascii="仿宋_GB2312" w:eastAsia="仿宋_GB2312" w:hAnsi="仿宋_GB2312" w:cs="仿宋_GB2312" w:hint="eastAsia"/>
          <w:spacing w:val="-4"/>
          <w:sz w:val="32"/>
          <w:szCs w:val="32"/>
        </w:rPr>
        <w:t>项目监管情况：</w:t>
      </w:r>
      <w:r>
        <w:rPr>
          <w:rStyle w:val="af"/>
          <w:rFonts w:ascii="仿宋_GB2312" w:eastAsia="仿宋_GB2312" w:hAnsi="仿宋_GB2312" w:cs="仿宋_GB2312" w:hint="eastAsia"/>
          <w:b w:val="0"/>
          <w:sz w:val="28"/>
        </w:rPr>
        <w:t>不定期对项目进度和质量等进行监督检查，并且组织开展多种形式的监督检查，以加强日常监管为主，自查、随机抽查、专项检查等方式进行。对检查中发现的问题，及时纠正。</w:t>
      </w:r>
    </w:p>
    <w:p w14:paraId="3D8D641D" w14:textId="77777777" w:rsidR="009B4CB5" w:rsidRDefault="00C930C6">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3.项目绩效情况</w:t>
      </w:r>
    </w:p>
    <w:p w14:paraId="7446816D" w14:textId="77777777" w:rsidR="009B4CB5" w:rsidRDefault="00C930C6">
      <w:pPr>
        <w:pStyle w:val="1"/>
        <w:snapToGrid w:val="0"/>
        <w:spacing w:line="540" w:lineRule="exact"/>
        <w:ind w:firstLine="627"/>
        <w:rPr>
          <w:rStyle w:val="af"/>
          <w:rFonts w:ascii="仿宋_GB2312" w:eastAsia="仿宋_GB2312" w:hAnsi="仿宋_GB2312" w:cs="仿宋_GB2312"/>
          <w:b w:val="0"/>
          <w:sz w:val="28"/>
        </w:rPr>
      </w:pPr>
      <w:r>
        <w:rPr>
          <w:rStyle w:val="af"/>
          <w:rFonts w:ascii="仿宋_GB2312" w:eastAsia="仿宋_GB2312" w:hAnsi="仿宋_GB2312" w:cs="仿宋_GB2312" w:hint="eastAsia"/>
          <w:spacing w:val="-4"/>
          <w:sz w:val="32"/>
          <w:szCs w:val="32"/>
        </w:rPr>
        <w:t>成本控制情况：</w:t>
      </w:r>
      <w:r>
        <w:rPr>
          <w:rStyle w:val="af"/>
          <w:rFonts w:ascii="仿宋_GB2312" w:eastAsia="仿宋_GB2312" w:hAnsi="仿宋_GB2312" w:cs="仿宋_GB2312" w:hint="eastAsia"/>
          <w:b w:val="0"/>
          <w:sz w:val="28"/>
        </w:rPr>
        <w:t>严格按照相关的专项资金管理办法，实行</w:t>
      </w:r>
      <w:proofErr w:type="gramStart"/>
      <w:r>
        <w:rPr>
          <w:rStyle w:val="af"/>
          <w:rFonts w:ascii="仿宋_GB2312" w:eastAsia="仿宋_GB2312" w:hAnsi="仿宋_GB2312" w:cs="仿宋_GB2312" w:hint="eastAsia"/>
          <w:b w:val="0"/>
          <w:sz w:val="28"/>
        </w:rPr>
        <w:t>多重</w:t>
      </w:r>
      <w:r>
        <w:rPr>
          <w:rStyle w:val="af"/>
          <w:rFonts w:ascii="仿宋_GB2312" w:eastAsia="仿宋_GB2312" w:hAnsi="仿宋_GB2312" w:cs="仿宋_GB2312" w:hint="eastAsia"/>
          <w:b w:val="0"/>
          <w:sz w:val="28"/>
        </w:rPr>
        <w:lastRenderedPageBreak/>
        <w:t>审批</w:t>
      </w:r>
      <w:proofErr w:type="gramEnd"/>
      <w:r>
        <w:rPr>
          <w:rStyle w:val="af"/>
          <w:rFonts w:ascii="仿宋_GB2312" w:eastAsia="仿宋_GB2312" w:hAnsi="仿宋_GB2312" w:cs="仿宋_GB2312" w:hint="eastAsia"/>
          <w:b w:val="0"/>
          <w:sz w:val="28"/>
        </w:rPr>
        <w:t>控制专项经费的支出。</w:t>
      </w:r>
    </w:p>
    <w:p w14:paraId="4FE02B15" w14:textId="77777777" w:rsidR="009B4CB5" w:rsidRDefault="00C930C6">
      <w:pPr>
        <w:pStyle w:val="1"/>
        <w:snapToGrid w:val="0"/>
        <w:spacing w:line="540" w:lineRule="exact"/>
        <w:ind w:firstLine="627"/>
        <w:rPr>
          <w:rStyle w:val="af"/>
          <w:rFonts w:ascii="仿宋_GB2312" w:eastAsia="仿宋_GB2312" w:hAnsi="仿宋_GB2312" w:cs="仿宋_GB2312"/>
          <w:b w:val="0"/>
          <w:sz w:val="28"/>
        </w:rPr>
      </w:pPr>
      <w:r>
        <w:rPr>
          <w:rStyle w:val="af"/>
          <w:rFonts w:ascii="仿宋_GB2312" w:eastAsia="仿宋_GB2312" w:hAnsi="仿宋_GB2312" w:cs="仿宋_GB2312" w:hint="eastAsia"/>
          <w:spacing w:val="-4"/>
          <w:sz w:val="32"/>
          <w:szCs w:val="32"/>
        </w:rPr>
        <w:t>成本节约情况：</w:t>
      </w:r>
      <w:r>
        <w:rPr>
          <w:rStyle w:val="af"/>
          <w:rFonts w:ascii="仿宋_GB2312" w:eastAsia="仿宋_GB2312" w:hAnsi="仿宋_GB2312" w:cs="仿宋_GB2312" w:hint="eastAsia"/>
          <w:b w:val="0"/>
          <w:sz w:val="28"/>
        </w:rPr>
        <w:t>项目根据实际情况做出合理预算，支出严格控制在预算范围内，本着节约成本，防止资源浪费的原则将项目成效最大化。</w:t>
      </w:r>
    </w:p>
    <w:p w14:paraId="65E1A177" w14:textId="77777777" w:rsidR="009B4CB5" w:rsidRDefault="00C930C6">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4.项目效率性</w:t>
      </w:r>
    </w:p>
    <w:p w14:paraId="1BFC2E18" w14:textId="77777777" w:rsidR="009B4CB5" w:rsidRDefault="00C930C6">
      <w:pPr>
        <w:pStyle w:val="1"/>
        <w:snapToGrid w:val="0"/>
        <w:spacing w:line="540" w:lineRule="exact"/>
        <w:ind w:firstLine="627"/>
        <w:rPr>
          <w:rStyle w:val="af"/>
          <w:rFonts w:ascii="仿宋_GB2312" w:eastAsia="仿宋_GB2312" w:hAnsi="仿宋_GB2312" w:cs="仿宋_GB2312"/>
          <w:b w:val="0"/>
          <w:sz w:val="28"/>
        </w:rPr>
      </w:pPr>
      <w:r>
        <w:rPr>
          <w:rStyle w:val="af"/>
          <w:rFonts w:ascii="仿宋_GB2312" w:eastAsia="仿宋_GB2312" w:hAnsi="仿宋_GB2312" w:cs="仿宋_GB2312" w:hint="eastAsia"/>
          <w:spacing w:val="-4"/>
          <w:sz w:val="32"/>
          <w:szCs w:val="32"/>
        </w:rPr>
        <w:t>项目实施进度：</w:t>
      </w:r>
      <w:r>
        <w:rPr>
          <w:rStyle w:val="af"/>
          <w:rFonts w:ascii="仿宋_GB2312" w:eastAsia="仿宋_GB2312" w:hAnsi="仿宋_GB2312" w:cs="仿宋_GB2312" w:hint="eastAsia"/>
          <w:b w:val="0"/>
          <w:sz w:val="28"/>
        </w:rPr>
        <w:t>项目实施紧扣各个环节，逐步推进，及时与职能部门跟踪项目进展，加强项目督办，充分调动职能部门的积极性，加大项目投入工作的力度，加快项目实施进度。</w:t>
      </w:r>
    </w:p>
    <w:p w14:paraId="34811CB8" w14:textId="77777777" w:rsidR="009B4CB5" w:rsidRDefault="00C930C6">
      <w:pPr>
        <w:pStyle w:val="1"/>
        <w:snapToGrid w:val="0"/>
        <w:spacing w:line="540" w:lineRule="exact"/>
        <w:ind w:firstLine="627"/>
        <w:rPr>
          <w:rStyle w:val="af"/>
          <w:rFonts w:ascii="仿宋_GB2312" w:eastAsia="仿宋_GB2312" w:hAnsi="仿宋_GB2312" w:cs="仿宋_GB2312"/>
          <w:b w:val="0"/>
          <w:sz w:val="28"/>
        </w:rPr>
      </w:pPr>
      <w:r>
        <w:rPr>
          <w:rStyle w:val="af"/>
          <w:rFonts w:ascii="仿宋_GB2312" w:eastAsia="仿宋_GB2312" w:hAnsi="仿宋_GB2312" w:cs="仿宋_GB2312" w:hint="eastAsia"/>
          <w:spacing w:val="-4"/>
          <w:sz w:val="32"/>
          <w:szCs w:val="32"/>
        </w:rPr>
        <w:t>项目完成质量：</w:t>
      </w:r>
      <w:r>
        <w:rPr>
          <w:rStyle w:val="af"/>
          <w:rFonts w:ascii="仿宋_GB2312" w:eastAsia="仿宋_GB2312" w:hAnsi="仿宋_GB2312" w:cs="仿宋_GB2312" w:hint="eastAsia"/>
          <w:b w:val="0"/>
          <w:sz w:val="28"/>
        </w:rPr>
        <w:t>项目严格按照年度预期目标执行，项目完成质量达标。</w:t>
      </w:r>
    </w:p>
    <w:p w14:paraId="58379C0E" w14:textId="77777777" w:rsidR="009B4CB5" w:rsidRDefault="00C930C6">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5.项目效益性</w:t>
      </w:r>
    </w:p>
    <w:p w14:paraId="686A9D6D" w14:textId="77777777" w:rsidR="009B4CB5" w:rsidRDefault="00C930C6">
      <w:pPr>
        <w:pStyle w:val="1"/>
        <w:snapToGrid w:val="0"/>
        <w:spacing w:line="540" w:lineRule="exact"/>
        <w:ind w:firstLine="627"/>
        <w:rPr>
          <w:rStyle w:val="af"/>
          <w:rFonts w:ascii="仿宋_GB2312" w:eastAsia="仿宋_GB2312" w:hAnsi="仿宋_GB2312" w:cs="仿宋_GB2312"/>
          <w:b w:val="0"/>
          <w:sz w:val="28"/>
        </w:rPr>
      </w:pPr>
      <w:r>
        <w:rPr>
          <w:rStyle w:val="af"/>
          <w:rFonts w:ascii="仿宋_GB2312" w:eastAsia="仿宋_GB2312" w:hAnsi="仿宋_GB2312" w:cs="仿宋_GB2312" w:hint="eastAsia"/>
          <w:spacing w:val="-4"/>
          <w:sz w:val="32"/>
          <w:szCs w:val="32"/>
        </w:rPr>
        <w:t>预期目标完成程度：</w:t>
      </w:r>
      <w:r>
        <w:rPr>
          <w:rStyle w:val="af"/>
          <w:rFonts w:ascii="仿宋_GB2312" w:eastAsia="仿宋_GB2312" w:hAnsi="仿宋_GB2312" w:cs="仿宋_GB2312" w:hint="eastAsia"/>
          <w:b w:val="0"/>
          <w:sz w:val="28"/>
        </w:rPr>
        <w:t>按预定目标完成了年初所设定的各项指标。专项经费实际支出未超出预算规定，保障了专项工作的开展。</w:t>
      </w:r>
    </w:p>
    <w:p w14:paraId="5D263E5B" w14:textId="77777777" w:rsidR="009B4CB5" w:rsidRDefault="00C930C6">
      <w:pPr>
        <w:pStyle w:val="1"/>
        <w:snapToGrid w:val="0"/>
        <w:spacing w:line="540" w:lineRule="exact"/>
        <w:ind w:leftChars="152" w:left="319" w:firstLineChars="100" w:firstLine="313"/>
        <w:rPr>
          <w:rStyle w:val="af"/>
          <w:rFonts w:ascii="仿宋_GB2312" w:eastAsia="仿宋_GB2312" w:hAnsi="仿宋_GB2312" w:cs="仿宋_GB2312"/>
          <w:b w:val="0"/>
          <w:bCs w:val="0"/>
          <w:spacing w:val="-4"/>
          <w:sz w:val="32"/>
          <w:szCs w:val="32"/>
        </w:rPr>
      </w:pPr>
      <w:r>
        <w:rPr>
          <w:rStyle w:val="af"/>
          <w:rFonts w:ascii="仿宋_GB2312" w:eastAsia="仿宋_GB2312" w:hAnsi="仿宋_GB2312" w:cs="仿宋_GB2312" w:hint="eastAsia"/>
          <w:spacing w:val="-4"/>
          <w:sz w:val="32"/>
          <w:szCs w:val="32"/>
        </w:rPr>
        <w:t>项目实施对效益的影响：</w:t>
      </w:r>
      <w:r>
        <w:rPr>
          <w:rStyle w:val="af"/>
          <w:rFonts w:ascii="仿宋_GB2312" w:eastAsia="仿宋_GB2312" w:hAnsi="仿宋_GB2312" w:cs="仿宋_GB2312" w:hint="eastAsia"/>
          <w:b w:val="0"/>
          <w:sz w:val="28"/>
        </w:rPr>
        <w:t>项目的实施有效提升了培训人员的爱国主义意识，持续保障了培训工作的顺利开展。</w:t>
      </w:r>
    </w:p>
    <w:p w14:paraId="1F330825" w14:textId="77777777" w:rsidR="009B4CB5" w:rsidRDefault="00C930C6">
      <w:pPr>
        <w:pStyle w:val="1"/>
        <w:numPr>
          <w:ilvl w:val="0"/>
          <w:numId w:val="2"/>
        </w:numPr>
        <w:snapToGrid w:val="0"/>
        <w:spacing w:line="540" w:lineRule="exact"/>
        <w:ind w:firstLineChars="0"/>
        <w:outlineLvl w:val="0"/>
        <w:rPr>
          <w:rStyle w:val="af"/>
          <w:rFonts w:ascii="仿宋_GB2312" w:eastAsia="仿宋_GB2312" w:hAnsi="仿宋_GB2312" w:cs="仿宋_GB2312"/>
          <w:spacing w:val="-4"/>
          <w:sz w:val="32"/>
          <w:szCs w:val="32"/>
        </w:rPr>
      </w:pPr>
      <w:bookmarkStart w:id="4" w:name="_Toc27846_WPSOffice_Level1"/>
      <w:r>
        <w:rPr>
          <w:rStyle w:val="af"/>
          <w:rFonts w:ascii="仿宋_GB2312" w:eastAsia="仿宋_GB2312" w:hAnsi="仿宋_GB2312" w:cs="仿宋_GB2312" w:hint="eastAsia"/>
          <w:spacing w:val="-4"/>
          <w:sz w:val="32"/>
          <w:szCs w:val="32"/>
        </w:rPr>
        <w:t>资产管理情况</w:t>
      </w:r>
      <w:bookmarkEnd w:id="4"/>
    </w:p>
    <w:p w14:paraId="03CC3A2D" w14:textId="77777777" w:rsidR="009B4CB5" w:rsidRDefault="00C930C6">
      <w:pPr>
        <w:pStyle w:val="1"/>
        <w:tabs>
          <w:tab w:val="left" w:pos="0"/>
        </w:tabs>
        <w:snapToGrid w:val="0"/>
        <w:spacing w:line="540" w:lineRule="exact"/>
        <w:ind w:firstLine="627"/>
        <w:outlineLvl w:val="1"/>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（一）资产管理规范性</w:t>
      </w:r>
    </w:p>
    <w:p w14:paraId="4CE095CE"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我单位2021年资产合计数为13212.14万元，比上年增加11171.24万元，主要原因是银行账户项目质保金到期退还，货币资金增加，其中：货币资金375.73万元，比上年增加190.88万元；财政应返还额度0万元，比上年相比无变化；房屋18936.38平方米</w:t>
      </w:r>
      <w:r>
        <w:rPr>
          <w:rStyle w:val="af"/>
          <w:rFonts w:ascii="仿宋_GB2312" w:eastAsia="仿宋_GB2312" w:hAnsi="仿宋_GB2312" w:cs="仿宋_GB2312"/>
          <w:b w:val="0"/>
          <w:bCs w:val="0"/>
          <w:sz w:val="28"/>
        </w:rPr>
        <w:t>3202</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b w:val="0"/>
          <w:bCs w:val="0"/>
          <w:sz w:val="28"/>
        </w:rPr>
        <w:t>7</w:t>
      </w:r>
      <w:r>
        <w:rPr>
          <w:rStyle w:val="af"/>
          <w:rFonts w:ascii="仿宋_GB2312" w:eastAsia="仿宋_GB2312" w:hAnsi="仿宋_GB2312" w:cs="仿宋_GB2312" w:hint="eastAsia"/>
          <w:b w:val="0"/>
          <w:bCs w:val="0"/>
          <w:sz w:val="28"/>
        </w:rPr>
        <w:t>2万元，比上年增加</w:t>
      </w:r>
      <w:r>
        <w:rPr>
          <w:rStyle w:val="af"/>
          <w:rFonts w:ascii="仿宋_GB2312" w:eastAsia="仿宋_GB2312" w:hAnsi="仿宋_GB2312" w:cs="仿宋_GB2312"/>
          <w:b w:val="0"/>
          <w:bCs w:val="0"/>
          <w:sz w:val="28"/>
        </w:rPr>
        <w:t>1738</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b w:val="0"/>
          <w:bCs w:val="0"/>
          <w:sz w:val="28"/>
        </w:rPr>
        <w:t>76</w:t>
      </w:r>
      <w:r>
        <w:rPr>
          <w:rStyle w:val="af"/>
          <w:rFonts w:ascii="仿宋_GB2312" w:eastAsia="仿宋_GB2312" w:hAnsi="仿宋_GB2312" w:cs="仿宋_GB2312" w:hint="eastAsia"/>
          <w:b w:val="0"/>
          <w:bCs w:val="0"/>
          <w:sz w:val="28"/>
        </w:rPr>
        <w:t>万元；车辆5辆</w:t>
      </w:r>
      <w:r>
        <w:rPr>
          <w:rStyle w:val="af"/>
          <w:rFonts w:ascii="仿宋_GB2312" w:eastAsia="仿宋_GB2312" w:hAnsi="仿宋_GB2312" w:cs="仿宋_GB2312"/>
          <w:b w:val="0"/>
          <w:bCs w:val="0"/>
          <w:sz w:val="28"/>
        </w:rPr>
        <w:t>54</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b w:val="0"/>
          <w:bCs w:val="0"/>
          <w:sz w:val="28"/>
        </w:rPr>
        <w:t>7</w:t>
      </w:r>
      <w:r>
        <w:rPr>
          <w:rStyle w:val="af"/>
          <w:rFonts w:ascii="仿宋_GB2312" w:eastAsia="仿宋_GB2312" w:hAnsi="仿宋_GB2312" w:cs="仿宋_GB2312" w:hint="eastAsia"/>
          <w:b w:val="0"/>
          <w:bCs w:val="0"/>
          <w:sz w:val="28"/>
        </w:rPr>
        <w:t>6万元，与上年相比无变化；无在建工程;办公设备及家具92万元，与上年相比无变化。我单位本年无资产处置情况（根据单位实际情况修改），资产配置合理，使用规范，安全完整。</w:t>
      </w:r>
    </w:p>
    <w:p w14:paraId="5EDFE849" w14:textId="77777777" w:rsidR="009B4CB5" w:rsidRDefault="00C930C6">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lastRenderedPageBreak/>
        <w:t>1.资产管理情况。</w:t>
      </w:r>
    </w:p>
    <w:p w14:paraId="4EDF1A4D" w14:textId="77777777" w:rsidR="009B4CB5" w:rsidRDefault="00C930C6">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Style w:val="af"/>
          <w:rFonts w:ascii="仿宋_GB2312" w:eastAsia="仿宋_GB2312" w:hAnsi="仿宋_GB2312" w:cs="仿宋_GB2312" w:hint="eastAsia"/>
          <w:b w:val="0"/>
          <w:sz w:val="28"/>
        </w:rPr>
        <w:t>账</w:t>
      </w:r>
      <w:proofErr w:type="gramEnd"/>
      <w:r>
        <w:rPr>
          <w:rStyle w:val="af"/>
          <w:rFonts w:ascii="仿宋_GB2312" w:eastAsia="仿宋_GB2312" w:hAnsi="仿宋_GB2312" w:cs="仿宋_GB2312" w:hint="eastAsia"/>
          <w:b w:val="0"/>
          <w:sz w:val="28"/>
        </w:rPr>
        <w:t>相符、账实相符。四是在摸清固定资产存量基础上，严格审核各股室资产配置需求，资产配置能通过调剂、收回出租出借等方式解决的，原则上不重新购置、建设、租用。</w:t>
      </w:r>
    </w:p>
    <w:p w14:paraId="6000D762" w14:textId="77777777" w:rsidR="009B4CB5" w:rsidRDefault="00C930C6">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2.固定资产利用情况。</w:t>
      </w:r>
    </w:p>
    <w:p w14:paraId="1B53BB85"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我单位固定资产3266.45万元,其中:18套房屋</w:t>
      </w:r>
      <w:r>
        <w:rPr>
          <w:rStyle w:val="af"/>
          <w:rFonts w:ascii="仿宋_GB2312" w:eastAsia="仿宋_GB2312" w:hAnsi="仿宋_GB2312" w:cs="仿宋_GB2312"/>
          <w:b w:val="0"/>
          <w:bCs w:val="0"/>
          <w:sz w:val="28"/>
        </w:rPr>
        <w:t>3202</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b w:val="0"/>
          <w:bCs w:val="0"/>
          <w:sz w:val="28"/>
        </w:rPr>
        <w:t>7</w:t>
      </w:r>
      <w:r>
        <w:rPr>
          <w:rStyle w:val="af"/>
          <w:rFonts w:ascii="仿宋_GB2312" w:eastAsia="仿宋_GB2312" w:hAnsi="仿宋_GB2312" w:cs="仿宋_GB2312" w:hint="eastAsia"/>
          <w:b w:val="0"/>
          <w:bCs w:val="0"/>
          <w:sz w:val="28"/>
        </w:rPr>
        <w:t>2万元，5辆车</w:t>
      </w:r>
      <w:r>
        <w:rPr>
          <w:rStyle w:val="af"/>
          <w:rFonts w:ascii="仿宋_GB2312" w:eastAsia="仿宋_GB2312" w:hAnsi="仿宋_GB2312" w:cs="仿宋_GB2312"/>
          <w:b w:val="0"/>
          <w:bCs w:val="0"/>
          <w:sz w:val="28"/>
        </w:rPr>
        <w:t>54</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b w:val="0"/>
          <w:bCs w:val="0"/>
          <w:sz w:val="28"/>
        </w:rPr>
        <w:t>7</w:t>
      </w:r>
      <w:r>
        <w:rPr>
          <w:rStyle w:val="af"/>
          <w:rFonts w:ascii="仿宋_GB2312" w:eastAsia="仿宋_GB2312" w:hAnsi="仿宋_GB2312" w:cs="仿宋_GB2312" w:hint="eastAsia"/>
          <w:b w:val="0"/>
          <w:bCs w:val="0"/>
          <w:sz w:val="28"/>
        </w:rPr>
        <w:t>6万元，5个专用设备0.4万元，213个办公设备3.88万元。目前正在使用的固定资产总额</w:t>
      </w:r>
      <w:r>
        <w:rPr>
          <w:rStyle w:val="af"/>
          <w:rFonts w:ascii="仿宋_GB2312" w:eastAsia="仿宋_GB2312" w:hAnsi="仿宋_GB2312" w:cs="仿宋_GB2312"/>
          <w:b w:val="0"/>
          <w:bCs w:val="0"/>
          <w:sz w:val="28"/>
        </w:rPr>
        <w:t>2858</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b w:val="0"/>
          <w:bCs w:val="0"/>
          <w:sz w:val="28"/>
        </w:rPr>
        <w:t>8</w:t>
      </w:r>
      <w:r>
        <w:rPr>
          <w:rStyle w:val="af"/>
          <w:rFonts w:ascii="仿宋_GB2312" w:eastAsia="仿宋_GB2312" w:hAnsi="仿宋_GB2312" w:cs="仿宋_GB2312" w:hint="eastAsia"/>
          <w:b w:val="0"/>
          <w:bCs w:val="0"/>
          <w:sz w:val="28"/>
        </w:rPr>
        <w:t>2万元，固定资产利用率为87.52%。</w:t>
      </w:r>
    </w:p>
    <w:p w14:paraId="764DACE3" w14:textId="77777777" w:rsidR="009B4CB5" w:rsidRDefault="00C930C6">
      <w:pPr>
        <w:pStyle w:val="1"/>
        <w:snapToGrid w:val="0"/>
        <w:spacing w:line="540" w:lineRule="exact"/>
        <w:ind w:firstLine="624"/>
        <w:rPr>
          <w:rStyle w:val="af"/>
          <w:rFonts w:ascii="FangSong" w:eastAsia="FangSong" w:hAnsi="FangSong"/>
          <w:b w:val="0"/>
          <w:bCs w:val="0"/>
          <w:color w:val="000000" w:themeColor="text1"/>
          <w:spacing w:val="-4"/>
          <w:sz w:val="32"/>
          <w:szCs w:val="32"/>
        </w:rPr>
      </w:pPr>
      <w:r>
        <w:rPr>
          <w:rStyle w:val="af"/>
          <w:rFonts w:ascii="FangSong" w:eastAsia="FangSong" w:hAnsi="FangSong" w:hint="eastAsia"/>
          <w:b w:val="0"/>
          <w:bCs w:val="0"/>
          <w:spacing w:val="-4"/>
          <w:sz w:val="32"/>
          <w:szCs w:val="32"/>
        </w:rPr>
        <w:t>3.</w:t>
      </w:r>
      <w:r>
        <w:rPr>
          <w:rStyle w:val="af"/>
          <w:rFonts w:ascii="FangSong" w:eastAsia="FangSong" w:hAnsi="FangSong" w:hint="eastAsia"/>
          <w:b w:val="0"/>
          <w:bCs w:val="0"/>
          <w:color w:val="000000" w:themeColor="text1"/>
          <w:spacing w:val="-4"/>
          <w:sz w:val="32"/>
          <w:szCs w:val="32"/>
        </w:rPr>
        <w:t>流动资产管理情况。</w:t>
      </w:r>
    </w:p>
    <w:p w14:paraId="1CEE7CEC"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43B3857" w14:textId="77777777" w:rsidR="009B4CB5" w:rsidRDefault="00C930C6">
      <w:pPr>
        <w:pStyle w:val="1"/>
        <w:tabs>
          <w:tab w:val="left" w:pos="0"/>
        </w:tabs>
        <w:snapToGrid w:val="0"/>
        <w:spacing w:line="540" w:lineRule="exact"/>
        <w:ind w:firstLine="627"/>
        <w:outlineLvl w:val="1"/>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lastRenderedPageBreak/>
        <w:t>（二）固定资产利用率</w:t>
      </w:r>
    </w:p>
    <w:p w14:paraId="6EED0378"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截止本年度固定资产账面净值</w:t>
      </w:r>
      <w:r>
        <w:rPr>
          <w:rStyle w:val="af"/>
          <w:rFonts w:ascii="仿宋_GB2312" w:eastAsia="仿宋_GB2312" w:hAnsi="仿宋_GB2312" w:cs="仿宋_GB2312"/>
          <w:b w:val="0"/>
          <w:bCs w:val="0"/>
          <w:sz w:val="28"/>
        </w:rPr>
        <w:t>2858</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b w:val="0"/>
          <w:bCs w:val="0"/>
          <w:sz w:val="28"/>
        </w:rPr>
        <w:t>8</w:t>
      </w:r>
      <w:r>
        <w:rPr>
          <w:rStyle w:val="af"/>
          <w:rFonts w:ascii="仿宋_GB2312" w:eastAsia="仿宋_GB2312" w:hAnsi="仿宋_GB2312" w:cs="仿宋_GB2312" w:hint="eastAsia"/>
          <w:b w:val="0"/>
          <w:bCs w:val="0"/>
          <w:sz w:val="28"/>
        </w:rPr>
        <w:t>2万元，年末实际在用固定资产</w:t>
      </w:r>
      <w:r>
        <w:rPr>
          <w:rStyle w:val="af"/>
          <w:rFonts w:ascii="仿宋_GB2312" w:eastAsia="仿宋_GB2312" w:hAnsi="仿宋_GB2312" w:cs="仿宋_GB2312"/>
          <w:b w:val="0"/>
          <w:bCs w:val="0"/>
          <w:sz w:val="28"/>
        </w:rPr>
        <w:t>2858</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b w:val="0"/>
          <w:bCs w:val="0"/>
          <w:sz w:val="28"/>
        </w:rPr>
        <w:t>8</w:t>
      </w:r>
      <w:r>
        <w:rPr>
          <w:rStyle w:val="af"/>
          <w:rFonts w:ascii="仿宋_GB2312" w:eastAsia="仿宋_GB2312" w:hAnsi="仿宋_GB2312" w:cs="仿宋_GB2312" w:hint="eastAsia"/>
          <w:b w:val="0"/>
          <w:bCs w:val="0"/>
          <w:sz w:val="28"/>
        </w:rPr>
        <w:t>2万元，固定资产利用率为100%。</w:t>
      </w:r>
    </w:p>
    <w:p w14:paraId="15AB16B2" w14:textId="77777777" w:rsidR="009B4CB5" w:rsidRDefault="00C930C6">
      <w:pPr>
        <w:pStyle w:val="1"/>
        <w:numPr>
          <w:ilvl w:val="0"/>
          <w:numId w:val="2"/>
        </w:numPr>
        <w:snapToGrid w:val="0"/>
        <w:spacing w:line="540" w:lineRule="exact"/>
        <w:ind w:firstLineChars="0"/>
        <w:outlineLvl w:val="0"/>
        <w:rPr>
          <w:rStyle w:val="af"/>
          <w:rFonts w:ascii="仿宋_GB2312" w:eastAsia="仿宋_GB2312" w:hAnsi="仿宋_GB2312" w:cs="仿宋_GB2312"/>
          <w:spacing w:val="-4"/>
          <w:sz w:val="32"/>
          <w:szCs w:val="32"/>
        </w:rPr>
      </w:pPr>
      <w:bookmarkStart w:id="5" w:name="_Toc13582_WPSOffice_Level1"/>
      <w:r>
        <w:rPr>
          <w:rStyle w:val="af"/>
          <w:rFonts w:ascii="仿宋_GB2312" w:eastAsia="仿宋_GB2312" w:hAnsi="仿宋_GB2312" w:cs="仿宋_GB2312" w:hint="eastAsia"/>
          <w:spacing w:val="-4"/>
          <w:sz w:val="32"/>
          <w:szCs w:val="32"/>
        </w:rPr>
        <w:t>部门单位整体支出绩效情况</w:t>
      </w:r>
      <w:bookmarkEnd w:id="5"/>
    </w:p>
    <w:p w14:paraId="5F926721"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部门单位整体支出自评表，共设置一级指标3个，二级指标7个，三级指标16个。</w:t>
      </w:r>
    </w:p>
    <w:p w14:paraId="0E8B4D3C" w14:textId="77777777" w:rsidR="009B4CB5" w:rsidRDefault="00C930C6">
      <w:pPr>
        <w:pStyle w:val="1"/>
        <w:snapToGrid w:val="0"/>
        <w:spacing w:line="540" w:lineRule="exact"/>
        <w:ind w:firstLine="627"/>
        <w:outlineLvl w:val="1"/>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（一）产出指标完成情况分析</w:t>
      </w:r>
    </w:p>
    <w:p w14:paraId="111EAE06" w14:textId="77777777" w:rsidR="009B4CB5" w:rsidRDefault="00C930C6">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1.产出数量</w:t>
      </w:r>
    </w:p>
    <w:p w14:paraId="6106CAA2"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保障人员人数指标，预期指标是等于</w:t>
      </w:r>
      <w:r w:rsidRPr="0054777F">
        <w:rPr>
          <w:rStyle w:val="af"/>
          <w:rFonts w:ascii="仿宋_GB2312" w:eastAsia="仿宋_GB2312" w:hAnsi="仿宋_GB2312" w:cs="仿宋_GB2312" w:hint="eastAsia"/>
          <w:b w:val="0"/>
          <w:bCs w:val="0"/>
          <w:sz w:val="28"/>
        </w:rPr>
        <w:t>111</w:t>
      </w:r>
      <w:r>
        <w:rPr>
          <w:rStyle w:val="af"/>
          <w:rFonts w:ascii="仿宋_GB2312" w:eastAsia="仿宋_GB2312" w:hAnsi="仿宋_GB2312" w:cs="仿宋_GB2312" w:hint="eastAsia"/>
          <w:b w:val="0"/>
          <w:bCs w:val="0"/>
          <w:sz w:val="28"/>
        </w:rPr>
        <w:t>人，实际完成值是</w:t>
      </w:r>
      <w:r w:rsidRPr="0054777F">
        <w:rPr>
          <w:rStyle w:val="af"/>
          <w:rFonts w:ascii="仿宋_GB2312" w:eastAsia="仿宋_GB2312" w:hAnsi="仿宋_GB2312" w:cs="仿宋_GB2312" w:hint="eastAsia"/>
          <w:b w:val="0"/>
          <w:bCs w:val="0"/>
          <w:sz w:val="28"/>
        </w:rPr>
        <w:t>111</w:t>
      </w:r>
      <w:r>
        <w:rPr>
          <w:rStyle w:val="af"/>
          <w:rFonts w:ascii="仿宋_GB2312" w:eastAsia="仿宋_GB2312" w:hAnsi="仿宋_GB2312" w:cs="仿宋_GB2312" w:hint="eastAsia"/>
          <w:b w:val="0"/>
          <w:bCs w:val="0"/>
          <w:sz w:val="28"/>
        </w:rPr>
        <w:t>人，指标完成率是</w:t>
      </w:r>
      <w:r w:rsidRPr="0054777F">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%，达到预期目标。</w:t>
      </w:r>
    </w:p>
    <w:p w14:paraId="5C989A5E"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保障车辆数指标，预期指标是等于</w:t>
      </w:r>
      <w:r w:rsidRPr="0054777F">
        <w:rPr>
          <w:rStyle w:val="af"/>
          <w:rFonts w:ascii="仿宋_GB2312" w:eastAsia="仿宋_GB2312" w:hAnsi="仿宋_GB2312" w:cs="仿宋_GB2312" w:hint="eastAsia"/>
          <w:b w:val="0"/>
          <w:bCs w:val="0"/>
          <w:sz w:val="28"/>
        </w:rPr>
        <w:t>5辆</w:t>
      </w:r>
      <w:r>
        <w:rPr>
          <w:rStyle w:val="af"/>
          <w:rFonts w:ascii="仿宋_GB2312" w:eastAsia="仿宋_GB2312" w:hAnsi="仿宋_GB2312" w:cs="仿宋_GB2312" w:hint="eastAsia"/>
          <w:b w:val="0"/>
          <w:bCs w:val="0"/>
          <w:sz w:val="28"/>
        </w:rPr>
        <w:t>，实际完成值是</w:t>
      </w:r>
      <w:r w:rsidRPr="0054777F">
        <w:rPr>
          <w:rStyle w:val="af"/>
          <w:rFonts w:ascii="仿宋_GB2312" w:eastAsia="仿宋_GB2312" w:hAnsi="仿宋_GB2312" w:cs="仿宋_GB2312" w:hint="eastAsia"/>
          <w:b w:val="0"/>
          <w:bCs w:val="0"/>
          <w:sz w:val="28"/>
        </w:rPr>
        <w:t>5</w:t>
      </w:r>
      <w:r>
        <w:rPr>
          <w:rStyle w:val="af"/>
          <w:rFonts w:ascii="仿宋_GB2312" w:eastAsia="仿宋_GB2312" w:hAnsi="仿宋_GB2312" w:cs="仿宋_GB2312" w:hint="eastAsia"/>
          <w:b w:val="0"/>
          <w:bCs w:val="0"/>
          <w:sz w:val="28"/>
        </w:rPr>
        <w:t>辆，指标完成率是</w:t>
      </w:r>
      <w:r w:rsidRPr="0054777F">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%，达到预期目标。</w:t>
      </w:r>
    </w:p>
    <w:p w14:paraId="6566E91B"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保障供暖面积指标，预期指标是等于</w:t>
      </w:r>
      <w:r w:rsidRPr="0054777F">
        <w:rPr>
          <w:rStyle w:val="af"/>
          <w:rFonts w:ascii="仿宋_GB2312" w:eastAsia="仿宋_GB2312" w:hAnsi="仿宋_GB2312" w:cs="仿宋_GB2312" w:hint="eastAsia"/>
          <w:b w:val="0"/>
          <w:bCs w:val="0"/>
          <w:sz w:val="28"/>
        </w:rPr>
        <w:t>10780平方米</w:t>
      </w:r>
      <w:r>
        <w:rPr>
          <w:rStyle w:val="af"/>
          <w:rFonts w:ascii="仿宋_GB2312" w:eastAsia="仿宋_GB2312" w:hAnsi="仿宋_GB2312" w:cs="仿宋_GB2312" w:hint="eastAsia"/>
          <w:b w:val="0"/>
          <w:bCs w:val="0"/>
          <w:sz w:val="28"/>
        </w:rPr>
        <w:t>，实际完成值是</w:t>
      </w:r>
      <w:r w:rsidRPr="0054777F">
        <w:rPr>
          <w:rStyle w:val="af"/>
          <w:rFonts w:ascii="仿宋_GB2312" w:eastAsia="仿宋_GB2312" w:hAnsi="仿宋_GB2312" w:cs="仿宋_GB2312" w:hint="eastAsia"/>
          <w:b w:val="0"/>
          <w:bCs w:val="0"/>
          <w:sz w:val="28"/>
        </w:rPr>
        <w:t>10780平方米</w:t>
      </w:r>
      <w:r>
        <w:rPr>
          <w:rStyle w:val="af"/>
          <w:rFonts w:ascii="仿宋_GB2312" w:eastAsia="仿宋_GB2312" w:hAnsi="仿宋_GB2312" w:cs="仿宋_GB2312" w:hint="eastAsia"/>
          <w:b w:val="0"/>
          <w:bCs w:val="0"/>
          <w:sz w:val="28"/>
        </w:rPr>
        <w:t>，指标完成率是</w:t>
      </w:r>
      <w:r w:rsidRPr="0054777F">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%，达到预期目标。</w:t>
      </w:r>
    </w:p>
    <w:p w14:paraId="38098C4C"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保障办理案件数指标，预期指标是等于</w:t>
      </w:r>
      <w:r w:rsidRPr="0054777F">
        <w:rPr>
          <w:rStyle w:val="af"/>
          <w:rFonts w:ascii="仿宋_GB2312" w:eastAsia="仿宋_GB2312" w:hAnsi="仿宋_GB2312" w:cs="仿宋_GB2312" w:hint="eastAsia"/>
          <w:b w:val="0"/>
          <w:bCs w:val="0"/>
          <w:sz w:val="28"/>
        </w:rPr>
        <w:t>10件</w:t>
      </w:r>
      <w:r>
        <w:rPr>
          <w:rStyle w:val="af"/>
          <w:rFonts w:ascii="仿宋_GB2312" w:eastAsia="仿宋_GB2312" w:hAnsi="仿宋_GB2312" w:cs="仿宋_GB2312" w:hint="eastAsia"/>
          <w:b w:val="0"/>
          <w:bCs w:val="0"/>
          <w:sz w:val="28"/>
        </w:rPr>
        <w:t>，实际完成值是</w:t>
      </w:r>
      <w:r w:rsidRPr="0054777F">
        <w:rPr>
          <w:rStyle w:val="af"/>
          <w:rFonts w:ascii="仿宋_GB2312" w:eastAsia="仿宋_GB2312" w:hAnsi="仿宋_GB2312" w:cs="仿宋_GB2312" w:hint="eastAsia"/>
          <w:b w:val="0"/>
          <w:bCs w:val="0"/>
          <w:sz w:val="28"/>
        </w:rPr>
        <w:t>10件</w:t>
      </w:r>
      <w:r>
        <w:rPr>
          <w:rStyle w:val="af"/>
          <w:rFonts w:ascii="仿宋_GB2312" w:eastAsia="仿宋_GB2312" w:hAnsi="仿宋_GB2312" w:cs="仿宋_GB2312" w:hint="eastAsia"/>
          <w:b w:val="0"/>
          <w:bCs w:val="0"/>
          <w:sz w:val="28"/>
        </w:rPr>
        <w:t>，指标完成率是</w:t>
      </w:r>
      <w:r w:rsidRPr="0054777F">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%，达到预期目标。</w:t>
      </w:r>
    </w:p>
    <w:p w14:paraId="61581121" w14:textId="259A2A5C"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数量指标共计</w:t>
      </w:r>
      <w:r w:rsidRPr="0054777F">
        <w:rPr>
          <w:rStyle w:val="af"/>
          <w:rFonts w:ascii="仿宋_GB2312" w:eastAsia="仿宋_GB2312" w:hAnsi="仿宋_GB2312" w:cs="仿宋_GB2312" w:hint="eastAsia"/>
          <w:b w:val="0"/>
          <w:bCs w:val="0"/>
          <w:sz w:val="28"/>
        </w:rPr>
        <w:t>4</w:t>
      </w:r>
      <w:r>
        <w:rPr>
          <w:rStyle w:val="af"/>
          <w:rFonts w:ascii="仿宋_GB2312" w:eastAsia="仿宋_GB2312" w:hAnsi="仿宋_GB2312" w:cs="仿宋_GB2312" w:hint="eastAsia"/>
          <w:b w:val="0"/>
          <w:bCs w:val="0"/>
          <w:sz w:val="28"/>
        </w:rPr>
        <w:t>个，完成</w:t>
      </w:r>
      <w:r w:rsidRPr="0054777F">
        <w:rPr>
          <w:rStyle w:val="af"/>
          <w:rFonts w:ascii="仿宋_GB2312" w:eastAsia="仿宋_GB2312" w:hAnsi="仿宋_GB2312" w:cs="仿宋_GB2312" w:hint="eastAsia"/>
          <w:b w:val="0"/>
          <w:bCs w:val="0"/>
          <w:sz w:val="28"/>
        </w:rPr>
        <w:t>4</w:t>
      </w:r>
      <w:r>
        <w:rPr>
          <w:rStyle w:val="af"/>
          <w:rFonts w:ascii="仿宋_GB2312" w:eastAsia="仿宋_GB2312" w:hAnsi="仿宋_GB2312" w:cs="仿宋_GB2312" w:hint="eastAsia"/>
          <w:b w:val="0"/>
          <w:bCs w:val="0"/>
          <w:sz w:val="28"/>
        </w:rPr>
        <w:t>个，达到预期目标，数量指标完成。</w:t>
      </w:r>
    </w:p>
    <w:p w14:paraId="0A9610CF" w14:textId="77777777" w:rsidR="009B4CB5" w:rsidRDefault="00C930C6">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2.产出质量</w:t>
      </w:r>
    </w:p>
    <w:p w14:paraId="3A0F854E"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资金使用合格率指标，预期指标是等于</w:t>
      </w:r>
      <w:r w:rsidRPr="0054777F">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%，实际完成值是</w:t>
      </w:r>
      <w:r w:rsidRPr="0054777F">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%，指标完成率是100%，达到质量提升及标准。</w:t>
      </w:r>
    </w:p>
    <w:p w14:paraId="0079CC58"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工资发放及时率指标，预期指标是等于</w:t>
      </w:r>
      <w:r w:rsidRPr="0054777F">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%，实际完成值是</w:t>
      </w:r>
      <w:r w:rsidRPr="0054777F">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%，指标完成率是100%，达到质量提升及标准。</w:t>
      </w:r>
    </w:p>
    <w:p w14:paraId="5BA0F8A0"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验收合格率指标，预期指标是等于</w:t>
      </w:r>
      <w:r w:rsidRPr="0054777F">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%，实际完成值是</w:t>
      </w:r>
      <w:r w:rsidRPr="0054777F">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%，指标完成率是100%，达到质量提升及标准。</w:t>
      </w:r>
    </w:p>
    <w:p w14:paraId="496EF5DB"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质量指标共计</w:t>
      </w:r>
      <w:r w:rsidRPr="0054777F">
        <w:rPr>
          <w:rStyle w:val="af"/>
          <w:rFonts w:ascii="仿宋_GB2312" w:eastAsia="仿宋_GB2312" w:hAnsi="仿宋_GB2312" w:cs="仿宋_GB2312" w:hint="eastAsia"/>
          <w:b w:val="0"/>
          <w:bCs w:val="0"/>
          <w:sz w:val="28"/>
        </w:rPr>
        <w:t>3</w:t>
      </w:r>
      <w:r>
        <w:rPr>
          <w:rStyle w:val="af"/>
          <w:rFonts w:ascii="仿宋_GB2312" w:eastAsia="仿宋_GB2312" w:hAnsi="仿宋_GB2312" w:cs="仿宋_GB2312" w:hint="eastAsia"/>
          <w:b w:val="0"/>
          <w:bCs w:val="0"/>
          <w:sz w:val="28"/>
        </w:rPr>
        <w:t>个，完成</w:t>
      </w:r>
      <w:r w:rsidRPr="0054777F">
        <w:rPr>
          <w:rStyle w:val="af"/>
          <w:rFonts w:ascii="仿宋_GB2312" w:eastAsia="仿宋_GB2312" w:hAnsi="仿宋_GB2312" w:cs="仿宋_GB2312" w:hint="eastAsia"/>
          <w:b w:val="0"/>
          <w:bCs w:val="0"/>
          <w:sz w:val="28"/>
        </w:rPr>
        <w:t>3</w:t>
      </w:r>
      <w:r>
        <w:rPr>
          <w:rStyle w:val="af"/>
          <w:rFonts w:ascii="仿宋_GB2312" w:eastAsia="仿宋_GB2312" w:hAnsi="仿宋_GB2312" w:cs="仿宋_GB2312" w:hint="eastAsia"/>
          <w:b w:val="0"/>
          <w:bCs w:val="0"/>
          <w:sz w:val="28"/>
        </w:rPr>
        <w:t>个，达到质量提升及标准。质量指标</w:t>
      </w:r>
      <w:r>
        <w:rPr>
          <w:rStyle w:val="af"/>
          <w:rFonts w:ascii="仿宋_GB2312" w:eastAsia="仿宋_GB2312" w:hAnsi="仿宋_GB2312" w:cs="仿宋_GB2312" w:hint="eastAsia"/>
          <w:b w:val="0"/>
          <w:bCs w:val="0"/>
          <w:sz w:val="28"/>
        </w:rPr>
        <w:lastRenderedPageBreak/>
        <w:t>完成。</w:t>
      </w:r>
    </w:p>
    <w:p w14:paraId="40DAAECC" w14:textId="77777777" w:rsidR="009B4CB5" w:rsidRDefault="00C930C6">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3.产出进度</w:t>
      </w:r>
    </w:p>
    <w:p w14:paraId="20709297"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资金使用时间指标，预期指标是等于12个月，实际完成值是12个月，指标完成率是100%，达到预期目标。</w:t>
      </w:r>
    </w:p>
    <w:p w14:paraId="19B47377"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时效指标共计</w:t>
      </w:r>
      <w:r>
        <w:rPr>
          <w:rStyle w:val="af"/>
          <w:rFonts w:ascii="仿宋_GB2312" w:eastAsia="仿宋_GB2312" w:hAnsi="仿宋_GB2312" w:cs="仿宋_GB2312" w:hint="eastAsia"/>
          <w:sz w:val="28"/>
        </w:rPr>
        <w:t>1</w:t>
      </w:r>
      <w:r>
        <w:rPr>
          <w:rStyle w:val="af"/>
          <w:rFonts w:ascii="仿宋_GB2312" w:eastAsia="仿宋_GB2312" w:hAnsi="仿宋_GB2312" w:cs="仿宋_GB2312" w:hint="eastAsia"/>
          <w:b w:val="0"/>
          <w:bCs w:val="0"/>
          <w:sz w:val="28"/>
        </w:rPr>
        <w:t>个，完成</w:t>
      </w:r>
      <w:r>
        <w:rPr>
          <w:rStyle w:val="af"/>
          <w:rFonts w:ascii="仿宋_GB2312" w:eastAsia="仿宋_GB2312" w:hAnsi="仿宋_GB2312" w:cs="仿宋_GB2312" w:hint="eastAsia"/>
          <w:sz w:val="28"/>
        </w:rPr>
        <w:t>1</w:t>
      </w:r>
      <w:r>
        <w:rPr>
          <w:rStyle w:val="af"/>
          <w:rFonts w:ascii="仿宋_GB2312" w:eastAsia="仿宋_GB2312" w:hAnsi="仿宋_GB2312" w:cs="仿宋_GB2312" w:hint="eastAsia"/>
          <w:b w:val="0"/>
          <w:bCs w:val="0"/>
          <w:sz w:val="28"/>
        </w:rPr>
        <w:t>个，达到预期目标，数量指标完成。</w:t>
      </w:r>
    </w:p>
    <w:p w14:paraId="3ABE5015" w14:textId="77777777" w:rsidR="009B4CB5" w:rsidRDefault="00C930C6">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4.产出成本</w:t>
      </w:r>
    </w:p>
    <w:p w14:paraId="321303C8"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公用经费资金总金额指标，预期指标是等于19.62万元，实际完成值是19.62万元，指标完成率是100%，达到成本控制及改善目标。</w:t>
      </w:r>
    </w:p>
    <w:p w14:paraId="1E84D471"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年人均工资金额指标，预期指标是等于16.78万元，实际完成值是16.78万元，指标完成率是100%，达到成本控制及改善目标。</w:t>
      </w:r>
    </w:p>
    <w:p w14:paraId="68D6C326" w14:textId="77777777" w:rsidR="00D148DD" w:rsidRPr="00D148DD" w:rsidRDefault="00C930C6" w:rsidP="00D148DD">
      <w:pPr>
        <w:pStyle w:val="1"/>
        <w:snapToGrid w:val="0"/>
        <w:spacing w:line="540" w:lineRule="exact"/>
        <w:ind w:firstLine="560"/>
        <w:rPr>
          <w:rStyle w:val="af"/>
          <w:rFonts w:ascii="仿宋_GB2312" w:eastAsia="仿宋_GB2312" w:hAnsi="仿宋_GB2312" w:cs="仿宋_GB2312"/>
          <w:b w:val="0"/>
          <w:bCs w:val="0"/>
          <w:sz w:val="28"/>
        </w:rPr>
      </w:pPr>
      <w:r w:rsidRPr="00D148DD">
        <w:rPr>
          <w:rStyle w:val="af"/>
          <w:rFonts w:ascii="仿宋_GB2312" w:eastAsia="仿宋_GB2312" w:hAnsi="仿宋_GB2312" w:cs="仿宋_GB2312" w:hint="eastAsia"/>
          <w:b w:val="0"/>
          <w:bCs w:val="0"/>
          <w:sz w:val="28"/>
        </w:rPr>
        <w:t>纪检办案经费指标，预期指标是等于2万元，实际完成值是1.62万元，指标完成率是81%，</w:t>
      </w:r>
      <w:r w:rsidR="000F2A1D" w:rsidRPr="00D148DD">
        <w:rPr>
          <w:rStyle w:val="af"/>
          <w:rFonts w:ascii="仿宋_GB2312" w:eastAsia="仿宋_GB2312" w:hAnsi="仿宋_GB2312" w:cs="仿宋_GB2312" w:hint="eastAsia"/>
          <w:b w:val="0"/>
          <w:bCs w:val="0"/>
          <w:sz w:val="28"/>
        </w:rPr>
        <w:t>偏差原因：财政资金紧张</w:t>
      </w:r>
      <w:r w:rsidR="00D148DD" w:rsidRPr="00D148DD">
        <w:rPr>
          <w:rFonts w:ascii="仿宋_GB2312" w:eastAsia="仿宋_GB2312" w:hAnsi="仿宋_GB2312" w:cs="仿宋_GB2312" w:hint="eastAsia"/>
          <w:sz w:val="28"/>
        </w:rPr>
        <w:t>，资金无法拨付</w:t>
      </w:r>
      <w:r w:rsidR="000F2A1D" w:rsidRPr="00D148DD">
        <w:rPr>
          <w:rStyle w:val="af"/>
          <w:rFonts w:ascii="仿宋_GB2312" w:eastAsia="仿宋_GB2312" w:hAnsi="仿宋_GB2312" w:cs="仿宋_GB2312" w:hint="eastAsia"/>
          <w:b w:val="0"/>
          <w:bCs w:val="0"/>
          <w:sz w:val="28"/>
        </w:rPr>
        <w:t>。改进措施：</w:t>
      </w:r>
      <w:r w:rsidR="00D148DD" w:rsidRPr="00D148DD">
        <w:rPr>
          <w:rStyle w:val="af"/>
          <w:rFonts w:ascii="仿宋_GB2312" w:eastAsia="仿宋_GB2312" w:hAnsi="仿宋_GB2312" w:cs="仿宋_GB2312" w:hint="eastAsia"/>
          <w:b w:val="0"/>
          <w:bCs w:val="0"/>
          <w:sz w:val="28"/>
        </w:rPr>
        <w:t>资金给到我们之后，及时准备好材料做支出。</w:t>
      </w:r>
    </w:p>
    <w:p w14:paraId="12096951" w14:textId="77777777" w:rsidR="00D148DD" w:rsidRPr="00D148DD" w:rsidRDefault="00C930C6" w:rsidP="00D148DD">
      <w:pPr>
        <w:pStyle w:val="1"/>
        <w:snapToGrid w:val="0"/>
        <w:spacing w:line="540" w:lineRule="exact"/>
        <w:ind w:firstLine="560"/>
        <w:rPr>
          <w:rStyle w:val="af"/>
          <w:rFonts w:ascii="仿宋_GB2312" w:eastAsia="仿宋_GB2312" w:hAnsi="仿宋_GB2312" w:cs="仿宋_GB2312"/>
          <w:b w:val="0"/>
          <w:bCs w:val="0"/>
          <w:sz w:val="28"/>
        </w:rPr>
      </w:pPr>
      <w:r w:rsidRPr="00D148DD">
        <w:rPr>
          <w:rStyle w:val="af"/>
          <w:rFonts w:ascii="仿宋_GB2312" w:eastAsia="仿宋_GB2312" w:hAnsi="仿宋_GB2312" w:cs="仿宋_GB2312" w:hint="eastAsia"/>
          <w:b w:val="0"/>
          <w:bCs w:val="0"/>
          <w:sz w:val="28"/>
        </w:rPr>
        <w:t>取暖费指标，预期指标是30万元，实际完成值是29.07万元，指标完成率是96.9%，偏差原因：</w:t>
      </w:r>
      <w:r w:rsidR="000F2A1D" w:rsidRPr="00D148DD">
        <w:rPr>
          <w:rFonts w:ascii="仿宋_GB2312" w:eastAsia="仿宋_GB2312" w:hAnsi="仿宋_GB2312" w:cs="仿宋_GB2312" w:hint="eastAsia"/>
          <w:sz w:val="28"/>
        </w:rPr>
        <w:t>财政资金紧张</w:t>
      </w:r>
      <w:r w:rsidR="00D148DD" w:rsidRPr="00D148DD">
        <w:rPr>
          <w:rFonts w:ascii="仿宋_GB2312" w:eastAsia="仿宋_GB2312" w:hAnsi="仿宋_GB2312" w:cs="仿宋_GB2312" w:hint="eastAsia"/>
          <w:sz w:val="28"/>
        </w:rPr>
        <w:t>，资金无法拨付</w:t>
      </w:r>
      <w:r w:rsidR="000F2A1D" w:rsidRPr="00D148DD">
        <w:rPr>
          <w:rFonts w:ascii="仿宋_GB2312" w:eastAsia="仿宋_GB2312" w:hAnsi="仿宋_GB2312" w:cs="仿宋_GB2312" w:hint="eastAsia"/>
          <w:sz w:val="28"/>
        </w:rPr>
        <w:t>。</w:t>
      </w:r>
      <w:r w:rsidRPr="00D148DD">
        <w:rPr>
          <w:rStyle w:val="af"/>
          <w:rFonts w:ascii="仿宋_GB2312" w:eastAsia="仿宋_GB2312" w:hAnsi="仿宋_GB2312" w:cs="仿宋_GB2312" w:hint="eastAsia"/>
          <w:b w:val="0"/>
          <w:bCs w:val="0"/>
          <w:sz w:val="28"/>
        </w:rPr>
        <w:t>改进措施</w:t>
      </w:r>
      <w:r w:rsidR="00D148DD" w:rsidRPr="00D148DD">
        <w:rPr>
          <w:rStyle w:val="af"/>
          <w:rFonts w:ascii="仿宋_GB2312" w:eastAsia="仿宋_GB2312" w:hAnsi="仿宋_GB2312" w:cs="仿宋_GB2312" w:hint="eastAsia"/>
          <w:b w:val="0"/>
          <w:bCs w:val="0"/>
          <w:sz w:val="28"/>
        </w:rPr>
        <w:t>：资金给到我们之后，及时准备好材料做支出。</w:t>
      </w:r>
    </w:p>
    <w:p w14:paraId="0E19FA1B" w14:textId="77777777" w:rsidR="009B4CB5" w:rsidRPr="00D148DD" w:rsidRDefault="00C930C6">
      <w:pPr>
        <w:pStyle w:val="1"/>
        <w:snapToGrid w:val="0"/>
        <w:spacing w:line="540" w:lineRule="exact"/>
        <w:ind w:firstLine="560"/>
        <w:rPr>
          <w:rStyle w:val="af"/>
          <w:rFonts w:ascii="仿宋_GB2312" w:eastAsia="仿宋_GB2312" w:hAnsi="仿宋_GB2312" w:cs="仿宋_GB2312"/>
          <w:b w:val="0"/>
          <w:bCs w:val="0"/>
          <w:sz w:val="28"/>
        </w:rPr>
      </w:pPr>
      <w:r w:rsidRPr="00D148DD">
        <w:rPr>
          <w:rStyle w:val="af"/>
          <w:rFonts w:ascii="仿宋_GB2312" w:eastAsia="仿宋_GB2312" w:hAnsi="仿宋_GB2312" w:cs="仿宋_GB2312" w:hint="eastAsia"/>
          <w:b w:val="0"/>
          <w:bCs w:val="0"/>
          <w:sz w:val="28"/>
        </w:rPr>
        <w:t>车辆保险费指标，预期指标是等于1.89万元，实际完成值是0.98万元，指标完成率是51.85%，</w:t>
      </w:r>
      <w:r w:rsidR="00D148DD" w:rsidRPr="00D148DD">
        <w:rPr>
          <w:rStyle w:val="af"/>
          <w:rFonts w:ascii="仿宋_GB2312" w:eastAsia="仿宋_GB2312" w:hAnsi="仿宋_GB2312" w:cs="仿宋_GB2312" w:hint="eastAsia"/>
          <w:b w:val="0"/>
          <w:bCs w:val="0"/>
          <w:sz w:val="28"/>
        </w:rPr>
        <w:t>偏差原因：财政资金紧张</w:t>
      </w:r>
      <w:r w:rsidR="00D148DD" w:rsidRPr="00D148DD">
        <w:rPr>
          <w:rFonts w:ascii="仿宋_GB2312" w:eastAsia="仿宋_GB2312" w:hAnsi="仿宋_GB2312" w:cs="仿宋_GB2312" w:hint="eastAsia"/>
          <w:sz w:val="28"/>
        </w:rPr>
        <w:t>，资金无法拨付</w:t>
      </w:r>
      <w:r w:rsidR="00D148DD" w:rsidRPr="00D148DD">
        <w:rPr>
          <w:rStyle w:val="af"/>
          <w:rFonts w:ascii="仿宋_GB2312" w:eastAsia="仿宋_GB2312" w:hAnsi="仿宋_GB2312" w:cs="仿宋_GB2312" w:hint="eastAsia"/>
          <w:b w:val="0"/>
          <w:bCs w:val="0"/>
          <w:sz w:val="28"/>
        </w:rPr>
        <w:t>。改进措施：资金给到我们之后，及时准备好材料做支出。</w:t>
      </w:r>
    </w:p>
    <w:p w14:paraId="159CA1B2"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财政所办公经费指标，预期指标是等于0.5万元，实际完成值是0.5万元，指标完成率是100%，达到成本控制及改善目标。</w:t>
      </w:r>
    </w:p>
    <w:p w14:paraId="34F3F2DF"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伙食补助指标，预期指标是等于6万元，实际完成值是6万元，指标完成率是100%，达到成本控制及改善目标。</w:t>
      </w:r>
    </w:p>
    <w:p w14:paraId="0DB91A40"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成本指标共计7个，完成7个，达到成本控制及改善目标，成本指标完成。</w:t>
      </w:r>
    </w:p>
    <w:p w14:paraId="1130B66F" w14:textId="77777777" w:rsidR="009B4CB5" w:rsidRDefault="00C930C6">
      <w:pPr>
        <w:pStyle w:val="1"/>
        <w:snapToGrid w:val="0"/>
        <w:spacing w:line="540" w:lineRule="exact"/>
        <w:ind w:firstLine="627"/>
        <w:outlineLvl w:val="1"/>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lastRenderedPageBreak/>
        <w:t>（二）效益指标完成情况分析</w:t>
      </w:r>
    </w:p>
    <w:p w14:paraId="14D3881C" w14:textId="77777777" w:rsidR="009B4CB5" w:rsidRDefault="00C930C6">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1.项目实施的经济效益分析</w:t>
      </w:r>
    </w:p>
    <w:p w14:paraId="12194E1A"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无。</w:t>
      </w:r>
    </w:p>
    <w:p w14:paraId="6FD5EA33" w14:textId="77777777" w:rsidR="009B4CB5" w:rsidRDefault="00C930C6">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2.项目实施的社会效益分析</w:t>
      </w:r>
    </w:p>
    <w:p w14:paraId="7C868D8D"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提升社会公众服务能力指标，预期指标是有效提升，实际完成值是有效提升，指标完成率是100%，达到单位</w:t>
      </w:r>
      <w:proofErr w:type="gramStart"/>
      <w:r>
        <w:rPr>
          <w:rStyle w:val="af"/>
          <w:rFonts w:ascii="仿宋_GB2312" w:eastAsia="仿宋_GB2312" w:hAnsi="仿宋_GB2312" w:cs="仿宋_GB2312" w:hint="eastAsia"/>
          <w:b w:val="0"/>
          <w:bCs w:val="0"/>
          <w:sz w:val="28"/>
        </w:rPr>
        <w:t>履</w:t>
      </w:r>
      <w:proofErr w:type="gramEnd"/>
      <w:r>
        <w:rPr>
          <w:rStyle w:val="af"/>
          <w:rFonts w:ascii="仿宋_GB2312" w:eastAsia="仿宋_GB2312" w:hAnsi="仿宋_GB2312" w:cs="仿宋_GB2312" w:hint="eastAsia"/>
          <w:b w:val="0"/>
          <w:bCs w:val="0"/>
          <w:sz w:val="28"/>
        </w:rPr>
        <w:t>职能力对社会带来的影响预期目标。</w:t>
      </w:r>
    </w:p>
    <w:p w14:paraId="50F15122"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保障行政工作正常运转指标，预期指标是有效保障，实际完成值是有效提升，指标完成率是100%，达到单位</w:t>
      </w:r>
      <w:proofErr w:type="gramStart"/>
      <w:r>
        <w:rPr>
          <w:rStyle w:val="af"/>
          <w:rFonts w:ascii="仿宋_GB2312" w:eastAsia="仿宋_GB2312" w:hAnsi="仿宋_GB2312" w:cs="仿宋_GB2312" w:hint="eastAsia"/>
          <w:b w:val="0"/>
          <w:bCs w:val="0"/>
          <w:sz w:val="28"/>
        </w:rPr>
        <w:t>履</w:t>
      </w:r>
      <w:proofErr w:type="gramEnd"/>
      <w:r>
        <w:rPr>
          <w:rStyle w:val="af"/>
          <w:rFonts w:ascii="仿宋_GB2312" w:eastAsia="仿宋_GB2312" w:hAnsi="仿宋_GB2312" w:cs="仿宋_GB2312" w:hint="eastAsia"/>
          <w:b w:val="0"/>
          <w:bCs w:val="0"/>
          <w:sz w:val="28"/>
        </w:rPr>
        <w:t>职能力对社会带来的影响预期目标。</w:t>
      </w:r>
    </w:p>
    <w:p w14:paraId="54C26961"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社会效益指标共计2个，完成2个，达到单位</w:t>
      </w:r>
      <w:proofErr w:type="gramStart"/>
      <w:r>
        <w:rPr>
          <w:rStyle w:val="af"/>
          <w:rFonts w:ascii="仿宋_GB2312" w:eastAsia="仿宋_GB2312" w:hAnsi="仿宋_GB2312" w:cs="仿宋_GB2312" w:hint="eastAsia"/>
          <w:b w:val="0"/>
          <w:bCs w:val="0"/>
          <w:sz w:val="28"/>
        </w:rPr>
        <w:t>履</w:t>
      </w:r>
      <w:proofErr w:type="gramEnd"/>
      <w:r>
        <w:rPr>
          <w:rStyle w:val="af"/>
          <w:rFonts w:ascii="仿宋_GB2312" w:eastAsia="仿宋_GB2312" w:hAnsi="仿宋_GB2312" w:cs="仿宋_GB2312" w:hint="eastAsia"/>
          <w:b w:val="0"/>
          <w:bCs w:val="0"/>
          <w:sz w:val="28"/>
        </w:rPr>
        <w:t>职能力对社会带来的影响预期目标，社会效益指标完成。</w:t>
      </w:r>
    </w:p>
    <w:p w14:paraId="41519AE2" w14:textId="77777777" w:rsidR="009B4CB5" w:rsidRDefault="00C930C6">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3.项目实施的生态效益分析</w:t>
      </w:r>
    </w:p>
    <w:p w14:paraId="72AFB879"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无。</w:t>
      </w:r>
    </w:p>
    <w:p w14:paraId="5A44FB22" w14:textId="77777777" w:rsidR="009B4CB5" w:rsidRDefault="00C930C6">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4.项目实施的可持续影响分析</w:t>
      </w:r>
    </w:p>
    <w:p w14:paraId="236326E3"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加强镇政府自身建设指标，预期指标是有效加强，实际完成值是有效加强，指标完成率是100%，实现部门绩效长效机制建设，提高工作效率目标。</w:t>
      </w:r>
    </w:p>
    <w:p w14:paraId="2DD79CA5"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提升职工的工作积极性指标，预期指标是有效提升，实际完成值是有效提升，指标完成率是100%，实现部门绩效长效机制建设，提高工作效率目标。</w:t>
      </w:r>
    </w:p>
    <w:p w14:paraId="43A13909"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可持续影响指标共计2个，完成2个，达到预期目标，可持续影响指标完成。</w:t>
      </w:r>
    </w:p>
    <w:p w14:paraId="1B15F8F8" w14:textId="77777777" w:rsidR="009B4CB5" w:rsidRDefault="00C930C6">
      <w:pPr>
        <w:pStyle w:val="1"/>
        <w:snapToGrid w:val="0"/>
        <w:spacing w:line="540" w:lineRule="exact"/>
        <w:ind w:firstLine="627"/>
        <w:outlineLvl w:val="1"/>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（三）满意度指标完成情况分析</w:t>
      </w:r>
    </w:p>
    <w:p w14:paraId="34FD0EBF"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按计划完成项目实施，已做满意度调查抽样问卷，具体如下：</w:t>
      </w:r>
    </w:p>
    <w:p w14:paraId="6B2B8841"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lastRenderedPageBreak/>
        <w:t>单位人员满意度指标，预期指标是大于等于98%，实际完成值是</w:t>
      </w:r>
      <w:r w:rsidR="00F53705">
        <w:rPr>
          <w:rStyle w:val="af"/>
          <w:rFonts w:ascii="仿宋_GB2312" w:eastAsia="仿宋_GB2312" w:hAnsi="仿宋_GB2312" w:cs="仿宋_GB2312" w:hint="eastAsia"/>
          <w:b w:val="0"/>
          <w:bCs w:val="0"/>
          <w:sz w:val="28"/>
        </w:rPr>
        <w:t>大于等于</w:t>
      </w:r>
      <w:r>
        <w:rPr>
          <w:rStyle w:val="af"/>
          <w:rFonts w:ascii="仿宋_GB2312" w:eastAsia="仿宋_GB2312" w:hAnsi="仿宋_GB2312" w:cs="仿宋_GB2312" w:hint="eastAsia"/>
          <w:b w:val="0"/>
          <w:bCs w:val="0"/>
          <w:sz w:val="28"/>
        </w:rPr>
        <w:t>98%，指标完成率是100%，达到部门（单位）服务对象对部门履职效果的满意度。</w:t>
      </w:r>
    </w:p>
    <w:p w14:paraId="001721C6"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满意度指标共计1个，完成1个，达到部门（单位）服务对象对部门履职效果的满意度，服务对象满意度指标完成。</w:t>
      </w:r>
    </w:p>
    <w:p w14:paraId="12775BA9" w14:textId="77777777" w:rsidR="009B4CB5" w:rsidRDefault="00C930C6">
      <w:pPr>
        <w:pStyle w:val="1"/>
        <w:numPr>
          <w:ilvl w:val="0"/>
          <w:numId w:val="2"/>
        </w:numPr>
        <w:snapToGrid w:val="0"/>
        <w:spacing w:line="540" w:lineRule="exact"/>
        <w:ind w:firstLineChars="0"/>
        <w:outlineLvl w:val="0"/>
        <w:rPr>
          <w:rStyle w:val="af"/>
          <w:rFonts w:ascii="仿宋_GB2312" w:eastAsia="仿宋_GB2312" w:hAnsi="仿宋_GB2312" w:cs="仿宋_GB2312"/>
          <w:spacing w:val="-4"/>
          <w:sz w:val="32"/>
          <w:szCs w:val="32"/>
        </w:rPr>
      </w:pPr>
      <w:bookmarkStart w:id="6" w:name="_Toc22800_WPSOffice_Level1"/>
      <w:r>
        <w:rPr>
          <w:rStyle w:val="af"/>
          <w:rFonts w:ascii="仿宋_GB2312" w:eastAsia="仿宋_GB2312" w:hAnsi="仿宋_GB2312" w:cs="仿宋_GB2312" w:hint="eastAsia"/>
          <w:spacing w:val="-4"/>
          <w:sz w:val="32"/>
          <w:szCs w:val="32"/>
        </w:rPr>
        <w:t>存在的主要问题</w:t>
      </w:r>
      <w:bookmarkEnd w:id="6"/>
    </w:p>
    <w:p w14:paraId="080414C0"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部分业务人员绩效管理意识有待增强，未能全面深入认识理解绩效管理工作的意义。绩效管理经验不足，预算绩效管理工作有待进一步落实。</w:t>
      </w:r>
    </w:p>
    <w:p w14:paraId="1F9CCD48"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绩效指标的明确性、可衡量性、相关性还需进一步提升。预算精细化管理还需完善，预算编制管理水平仍有进一步提升的空间。</w:t>
      </w:r>
    </w:p>
    <w:p w14:paraId="5D7C0808" w14:textId="77777777" w:rsidR="009B4CB5" w:rsidRDefault="00C930C6">
      <w:pPr>
        <w:pStyle w:val="1"/>
        <w:numPr>
          <w:ilvl w:val="0"/>
          <w:numId w:val="2"/>
        </w:numPr>
        <w:snapToGrid w:val="0"/>
        <w:spacing w:line="540" w:lineRule="exact"/>
        <w:ind w:firstLineChars="0"/>
        <w:outlineLvl w:val="0"/>
        <w:rPr>
          <w:rStyle w:val="af"/>
          <w:rFonts w:ascii="仿宋_GB2312" w:eastAsia="仿宋_GB2312" w:hAnsi="仿宋_GB2312" w:cs="仿宋_GB2312"/>
          <w:spacing w:val="-4"/>
          <w:sz w:val="32"/>
          <w:szCs w:val="32"/>
        </w:rPr>
      </w:pPr>
      <w:bookmarkStart w:id="7" w:name="_Toc29546_WPSOffice_Level1"/>
      <w:r>
        <w:rPr>
          <w:rStyle w:val="af"/>
          <w:rFonts w:ascii="仿宋_GB2312" w:eastAsia="仿宋_GB2312" w:hAnsi="仿宋_GB2312" w:cs="仿宋_GB2312" w:hint="eastAsia"/>
          <w:spacing w:val="-4"/>
          <w:sz w:val="32"/>
          <w:szCs w:val="32"/>
        </w:rPr>
        <w:t>改进措施和建议</w:t>
      </w:r>
      <w:bookmarkEnd w:id="7"/>
    </w:p>
    <w:p w14:paraId="7A4D1077" w14:textId="77777777" w:rsidR="009B4CB5" w:rsidRDefault="00C930C6">
      <w:pPr>
        <w:pStyle w:val="1"/>
        <w:snapToGrid w:val="0"/>
        <w:spacing w:line="540" w:lineRule="exact"/>
        <w:ind w:firstLine="627"/>
        <w:outlineLvl w:val="1"/>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（一）改进措施</w:t>
      </w:r>
    </w:p>
    <w:p w14:paraId="797DA534" w14:textId="77777777" w:rsidR="009B4CB5" w:rsidRDefault="00C930C6">
      <w:pPr>
        <w:snapToGrid w:val="0"/>
        <w:spacing w:line="540" w:lineRule="exact"/>
        <w:ind w:firstLineChars="200" w:firstLine="544"/>
        <w:rPr>
          <w:rStyle w:val="af"/>
          <w:rFonts w:ascii="仿宋_GB2312" w:eastAsia="仿宋_GB2312" w:hAnsi="仿宋_GB2312" w:cs="仿宋_GB2312"/>
          <w:b w:val="0"/>
          <w:spacing w:val="-4"/>
          <w:sz w:val="28"/>
          <w:szCs w:val="28"/>
        </w:rPr>
      </w:pPr>
      <w:r>
        <w:rPr>
          <w:rStyle w:val="af"/>
          <w:rFonts w:ascii="仿宋_GB2312" w:eastAsia="仿宋_GB2312" w:hAnsi="仿宋_GB2312" w:cs="仿宋_GB2312" w:hint="eastAsia"/>
          <w:b w:val="0"/>
          <w:spacing w:val="-4"/>
          <w:sz w:val="28"/>
          <w:szCs w:val="28"/>
        </w:rPr>
        <w:t>一是规范目标管理。按部门预算和绩效目标管理的要求，编制项目支出和整体支出绩效目标。预算部门整体支出绩效目标，在申报部门预算时编制，并随部门预算草案提交县财政局。县财政预算经人代会批准后，县财政局将审定的绩效目标与部门预算一并批复。绩效目标确定后，一般不予调整，预算执行中因特殊原因确需调整的，应按绩效目标管理要求和预算调整流程报批。</w:t>
      </w:r>
    </w:p>
    <w:p w14:paraId="6437C562" w14:textId="77777777" w:rsidR="009B4CB5" w:rsidRDefault="00C930C6">
      <w:pPr>
        <w:snapToGrid w:val="0"/>
        <w:spacing w:line="540" w:lineRule="exact"/>
        <w:ind w:firstLineChars="200" w:firstLine="544"/>
        <w:rPr>
          <w:rStyle w:val="af"/>
          <w:rFonts w:ascii="仿宋_GB2312" w:eastAsia="仿宋_GB2312" w:hAnsi="仿宋_GB2312" w:cs="仿宋_GB2312"/>
          <w:b w:val="0"/>
          <w:spacing w:val="-4"/>
          <w:sz w:val="28"/>
          <w:szCs w:val="28"/>
        </w:rPr>
      </w:pPr>
      <w:r>
        <w:rPr>
          <w:rStyle w:val="af"/>
          <w:rFonts w:ascii="仿宋_GB2312" w:eastAsia="仿宋_GB2312" w:hAnsi="仿宋_GB2312" w:cs="仿宋_GB2312" w:hint="eastAsia"/>
          <w:b w:val="0"/>
          <w:spacing w:val="-4"/>
          <w:sz w:val="28"/>
          <w:szCs w:val="28"/>
        </w:rPr>
        <w:t>二是强化过程监控。根据下达的绩效目标，在项目推进和预算执行过程中，采取项目跟踪、数据核查和汇总分析等方式，动态了解和掌握绩效目标实现程度、实施进程和支出执行进度等。财政部门在预算部门自行监控的基础上，根据批复的绩效目标，针对重点部门和重点项目，结合预算执行进度、动态监控等，对预算绩效运行情况进行重点抽查，以发现问题和风险，督促预算部门采取措施，防止预算绩效运行偏离，</w:t>
      </w:r>
      <w:r>
        <w:rPr>
          <w:rStyle w:val="af"/>
          <w:rFonts w:ascii="仿宋_GB2312" w:eastAsia="仿宋_GB2312" w:hAnsi="仿宋_GB2312" w:cs="仿宋_GB2312" w:hint="eastAsia"/>
          <w:b w:val="0"/>
          <w:spacing w:val="-4"/>
          <w:sz w:val="28"/>
          <w:szCs w:val="28"/>
        </w:rPr>
        <w:lastRenderedPageBreak/>
        <w:t>确保绩效目标实现。</w:t>
      </w:r>
    </w:p>
    <w:p w14:paraId="4A9C266E" w14:textId="77777777" w:rsidR="009B4CB5" w:rsidRDefault="00C930C6">
      <w:pPr>
        <w:snapToGrid w:val="0"/>
        <w:spacing w:line="540" w:lineRule="exact"/>
        <w:ind w:firstLineChars="200" w:firstLine="544"/>
        <w:rPr>
          <w:rStyle w:val="af"/>
          <w:rFonts w:ascii="仿宋_GB2312" w:eastAsia="仿宋_GB2312" w:hAnsi="仿宋_GB2312" w:cs="仿宋_GB2312"/>
          <w:b w:val="0"/>
          <w:spacing w:val="-4"/>
          <w:sz w:val="28"/>
          <w:szCs w:val="28"/>
        </w:rPr>
      </w:pPr>
      <w:r>
        <w:rPr>
          <w:rStyle w:val="af"/>
          <w:rFonts w:ascii="仿宋_GB2312" w:eastAsia="仿宋_GB2312" w:hAnsi="仿宋_GB2312" w:cs="仿宋_GB2312" w:hint="eastAsia"/>
          <w:b w:val="0"/>
          <w:spacing w:val="-4"/>
          <w:sz w:val="28"/>
          <w:szCs w:val="28"/>
        </w:rPr>
        <w:t>三是完善绩效评价。加强本级及所属单位绩效自评结果的审核工作，对本级及所属单位自评工作开展情况</w:t>
      </w:r>
      <w:proofErr w:type="gramStart"/>
      <w:r>
        <w:rPr>
          <w:rStyle w:val="af"/>
          <w:rFonts w:ascii="仿宋_GB2312" w:eastAsia="仿宋_GB2312" w:hAnsi="仿宋_GB2312" w:cs="仿宋_GB2312" w:hint="eastAsia"/>
          <w:b w:val="0"/>
          <w:spacing w:val="-4"/>
          <w:sz w:val="28"/>
          <w:szCs w:val="28"/>
        </w:rPr>
        <w:t>作出</w:t>
      </w:r>
      <w:proofErr w:type="gramEnd"/>
      <w:r>
        <w:rPr>
          <w:rStyle w:val="af"/>
          <w:rFonts w:ascii="仿宋_GB2312" w:eastAsia="仿宋_GB2312" w:hAnsi="仿宋_GB2312" w:cs="仿宋_GB2312" w:hint="eastAsia"/>
          <w:b w:val="0"/>
          <w:spacing w:val="-4"/>
          <w:sz w:val="28"/>
          <w:szCs w:val="28"/>
        </w:rPr>
        <w:t>总体评价，并将本级及所属单位绩效评价结果及主管部门总体评价汇总后，在规定时间内提交县财政局归口业务科室。财政重点评价和再评价工作由市财政局财政监督局牵头负责，归口业务科室和预算股配合，必要时可委托第三方机构开展评价。</w:t>
      </w:r>
    </w:p>
    <w:p w14:paraId="637B1E07" w14:textId="77777777" w:rsidR="009B4CB5" w:rsidRDefault="00C930C6">
      <w:pPr>
        <w:snapToGrid w:val="0"/>
        <w:spacing w:line="540" w:lineRule="exact"/>
        <w:ind w:firstLineChars="200" w:firstLine="544"/>
        <w:rPr>
          <w:rStyle w:val="af"/>
          <w:rFonts w:ascii="仿宋_GB2312" w:eastAsia="仿宋_GB2312" w:hAnsi="仿宋_GB2312" w:cs="仿宋_GB2312"/>
          <w:b w:val="0"/>
          <w:spacing w:val="-4"/>
          <w:sz w:val="28"/>
          <w:szCs w:val="28"/>
        </w:rPr>
      </w:pPr>
      <w:r>
        <w:rPr>
          <w:rStyle w:val="af"/>
          <w:rFonts w:ascii="仿宋_GB2312" w:eastAsia="仿宋_GB2312" w:hAnsi="仿宋_GB2312" w:cs="仿宋_GB2312" w:hint="eastAsia"/>
          <w:b w:val="0"/>
          <w:spacing w:val="-4"/>
          <w:sz w:val="28"/>
          <w:szCs w:val="28"/>
        </w:rPr>
        <w:t>四是突出结果应用。逐步完善评价结果与预算安排挂钩机制，通过建立并逐步完善预算执行考核、项目储备等单项制度机制，不断构建覆盖全面、切实可行的评价结果与预算安排挂钩机制，真正将绩效评价结果作为预算安排的重要依据，优化资源配置，提高财政资金使用效益。对预算绩效管理工作开展不力，以及财政资金配置和执行绩效未能达到预期目标或规定标准的预算部门及其责任人员，根据相关法律法规及制度办法进行绩效问责，加快形成“花钱必问效、无效必问责”的倒逼机制。</w:t>
      </w:r>
    </w:p>
    <w:p w14:paraId="053BEB1B" w14:textId="77777777" w:rsidR="009B4CB5" w:rsidRDefault="00C930C6">
      <w:pPr>
        <w:pStyle w:val="1"/>
        <w:snapToGrid w:val="0"/>
        <w:spacing w:line="540" w:lineRule="exact"/>
        <w:ind w:firstLine="624"/>
        <w:outlineLvl w:val="1"/>
        <w:rPr>
          <w:rStyle w:val="af"/>
          <w:rFonts w:ascii="仿宋_GB2312" w:eastAsia="仿宋_GB2312" w:hAnsi="仿宋_GB2312" w:cs="仿宋_GB2312"/>
          <w:b w:val="0"/>
          <w:bCs w:val="0"/>
          <w:spacing w:val="-4"/>
          <w:sz w:val="32"/>
          <w:szCs w:val="32"/>
        </w:rPr>
      </w:pPr>
      <w:r>
        <w:rPr>
          <w:rStyle w:val="af"/>
          <w:rFonts w:ascii="仿宋_GB2312" w:eastAsia="仿宋_GB2312" w:hAnsi="仿宋_GB2312" w:cs="仿宋_GB2312" w:hint="eastAsia"/>
          <w:b w:val="0"/>
          <w:bCs w:val="0"/>
          <w:spacing w:val="-4"/>
          <w:sz w:val="32"/>
          <w:szCs w:val="32"/>
        </w:rPr>
        <w:t>（</w:t>
      </w:r>
      <w:r>
        <w:rPr>
          <w:rStyle w:val="af"/>
          <w:rFonts w:ascii="仿宋_GB2312" w:eastAsia="仿宋_GB2312" w:hAnsi="仿宋_GB2312" w:cs="仿宋_GB2312" w:hint="eastAsia"/>
          <w:spacing w:val="-4"/>
          <w:sz w:val="32"/>
          <w:szCs w:val="32"/>
        </w:rPr>
        <w:t>二）建议</w:t>
      </w:r>
    </w:p>
    <w:p w14:paraId="66B7283F"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加强预算绩效目标管理工作。明确预算项目绩效目标编制要求，分类别建立科学合理、细化量化、可比可测预算绩效指标体系，突出结果导向，重点考核实绩。</w:t>
      </w:r>
    </w:p>
    <w:p w14:paraId="1B8FF6FE"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加强绩效业务学习及培训，提高业务人员绩效管理意识，进一步加强预算绩效管理工作，优化项目支出绩效指标体系，完善预算绩效管理制度，有效推动我单位下一年度预算绩效管理工作常态化、规范化。</w:t>
      </w:r>
    </w:p>
    <w:p w14:paraId="7D033CA5"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通过强化专业培训、学习考察、业务交流等措施，帮助和促进本单位现有人员提高绩效管理业务水平、实际工作能力。强化预算绩效</w:t>
      </w:r>
      <w:r>
        <w:rPr>
          <w:rStyle w:val="af"/>
          <w:rFonts w:ascii="仿宋_GB2312" w:eastAsia="仿宋_GB2312" w:hAnsi="仿宋_GB2312" w:cs="仿宋_GB2312" w:hint="eastAsia"/>
          <w:b w:val="0"/>
          <w:bCs w:val="0"/>
          <w:sz w:val="28"/>
        </w:rPr>
        <w:lastRenderedPageBreak/>
        <w:t>执行工作，指定专人负责预算执行监督管理，进一步推动预算绩效管理工作。</w:t>
      </w:r>
    </w:p>
    <w:p w14:paraId="003A8600" w14:textId="77777777" w:rsidR="009B4CB5" w:rsidRDefault="00C930C6">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借助第三</w:t>
      </w:r>
      <w:proofErr w:type="gramStart"/>
      <w:r>
        <w:rPr>
          <w:rStyle w:val="af"/>
          <w:rFonts w:ascii="仿宋_GB2312" w:eastAsia="仿宋_GB2312" w:hAnsi="仿宋_GB2312" w:cs="仿宋_GB2312" w:hint="eastAsia"/>
          <w:b w:val="0"/>
          <w:bCs w:val="0"/>
          <w:sz w:val="28"/>
        </w:rPr>
        <w:t>方专业</w:t>
      </w:r>
      <w:proofErr w:type="gramEnd"/>
      <w:r>
        <w:rPr>
          <w:rStyle w:val="af"/>
          <w:rFonts w:ascii="仿宋_GB2312" w:eastAsia="仿宋_GB2312" w:hAnsi="仿宋_GB2312" w:cs="仿宋_GB2312" w:hint="eastAsia"/>
          <w:b w:val="0"/>
          <w:bCs w:val="0"/>
          <w:sz w:val="28"/>
        </w:rPr>
        <w:t>机构力量，贯彻落实全面预算绩效管理工作，建立全过程预算绩效管理链条，将绩效各个环节紧密贯通。</w:t>
      </w:r>
    </w:p>
    <w:p w14:paraId="60334B72" w14:textId="77777777" w:rsidR="009B4CB5" w:rsidRDefault="009B4CB5">
      <w:pPr>
        <w:snapToGrid w:val="0"/>
        <w:spacing w:line="540" w:lineRule="exact"/>
        <w:rPr>
          <w:rStyle w:val="af"/>
          <w:rFonts w:ascii="仿宋_GB2312" w:eastAsia="仿宋_GB2312" w:hAnsi="仿宋_GB2312" w:cs="仿宋_GB2312"/>
          <w:b w:val="0"/>
          <w:color w:val="FF0000"/>
          <w:spacing w:val="-4"/>
          <w:sz w:val="32"/>
          <w:szCs w:val="32"/>
        </w:rPr>
      </w:pPr>
    </w:p>
    <w:sectPr w:rsidR="009B4CB5" w:rsidSect="009B4CB5">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3B280" w14:textId="77777777" w:rsidR="00EB17C9" w:rsidRDefault="00EB17C9" w:rsidP="009B4CB5">
      <w:r>
        <w:separator/>
      </w:r>
    </w:p>
  </w:endnote>
  <w:endnote w:type="continuationSeparator" w:id="0">
    <w:p w14:paraId="5B384A42" w14:textId="77777777" w:rsidR="00EB17C9" w:rsidRDefault="00EB17C9" w:rsidP="009B4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仿宋_GB2312">
    <w:altName w:val="FangSong"/>
    <w:charset w:val="86"/>
    <w:family w:val="modern"/>
    <w:pitch w:val="fixed"/>
    <w:sig w:usb0="00000001" w:usb1="080E0000" w:usb2="00000010" w:usb3="00000000" w:csb0="00040000" w:csb1="00000000"/>
  </w:font>
  <w:font w:name="方正小标宋简体">
    <w:altName w:val="微软雅黑"/>
    <w:charset w:val="86"/>
    <w:family w:val="script"/>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83AC9" w14:textId="77777777" w:rsidR="009B4CB5" w:rsidRDefault="005551DC">
    <w:pPr>
      <w:pStyle w:val="a8"/>
      <w:jc w:val="center"/>
      <w:rPr>
        <w:rFonts w:ascii="宋体" w:hAnsi="宋体"/>
        <w:sz w:val="28"/>
        <w:szCs w:val="28"/>
      </w:rPr>
    </w:pPr>
    <w:r>
      <w:rPr>
        <w:rFonts w:ascii="宋体" w:hAnsi="宋体"/>
        <w:sz w:val="28"/>
        <w:szCs w:val="28"/>
      </w:rPr>
      <w:fldChar w:fldCharType="begin"/>
    </w:r>
    <w:r w:rsidR="00C930C6">
      <w:rPr>
        <w:rFonts w:ascii="宋体" w:hAnsi="宋体"/>
        <w:sz w:val="28"/>
        <w:szCs w:val="28"/>
      </w:rPr>
      <w:instrText>PAGE   \* MERGEFORMAT</w:instrText>
    </w:r>
    <w:r>
      <w:rPr>
        <w:rFonts w:ascii="宋体" w:hAnsi="宋体"/>
        <w:sz w:val="28"/>
        <w:szCs w:val="28"/>
      </w:rPr>
      <w:fldChar w:fldCharType="separate"/>
    </w:r>
    <w:r w:rsidR="00F53705" w:rsidRPr="00F53705">
      <w:rPr>
        <w:rFonts w:ascii="宋体" w:hAnsi="宋体"/>
        <w:noProof/>
        <w:sz w:val="28"/>
        <w:szCs w:val="28"/>
        <w:lang w:val="zh-CN"/>
      </w:rPr>
      <w:t>-</w:t>
    </w:r>
    <w:r w:rsidR="00F53705">
      <w:rPr>
        <w:rFonts w:ascii="宋体" w:hAnsi="宋体"/>
        <w:noProof/>
        <w:sz w:val="28"/>
        <w:szCs w:val="28"/>
      </w:rPr>
      <w:t xml:space="preserve"> 15 -</w:t>
    </w:r>
    <w:r>
      <w:rPr>
        <w:rFonts w:ascii="宋体" w:hAnsi="宋体"/>
        <w:sz w:val="28"/>
        <w:szCs w:val="28"/>
      </w:rPr>
      <w:fldChar w:fldCharType="end"/>
    </w:r>
  </w:p>
  <w:p w14:paraId="6E64151F" w14:textId="77777777" w:rsidR="009B4CB5" w:rsidRDefault="009B4CB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941F4" w14:textId="77777777" w:rsidR="00EB17C9" w:rsidRDefault="00EB17C9" w:rsidP="009B4CB5">
      <w:r>
        <w:separator/>
      </w:r>
    </w:p>
  </w:footnote>
  <w:footnote w:type="continuationSeparator" w:id="0">
    <w:p w14:paraId="3EC0B9B6" w14:textId="77777777" w:rsidR="00EB17C9" w:rsidRDefault="00EB17C9" w:rsidP="009B4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C6D319F"/>
    <w:rsid w:val="FFDF92DC"/>
    <w:rsid w:val="00006D47"/>
    <w:rsid w:val="00033780"/>
    <w:rsid w:val="000C2591"/>
    <w:rsid w:val="000C4E29"/>
    <w:rsid w:val="000D3AFA"/>
    <w:rsid w:val="000E18F7"/>
    <w:rsid w:val="000E1B81"/>
    <w:rsid w:val="000F2A1D"/>
    <w:rsid w:val="00107341"/>
    <w:rsid w:val="0012092B"/>
    <w:rsid w:val="00141421"/>
    <w:rsid w:val="00143FFE"/>
    <w:rsid w:val="00191BA3"/>
    <w:rsid w:val="001C1E1D"/>
    <w:rsid w:val="001E750D"/>
    <w:rsid w:val="00203B40"/>
    <w:rsid w:val="002163B0"/>
    <w:rsid w:val="0022744B"/>
    <w:rsid w:val="00234372"/>
    <w:rsid w:val="002568AD"/>
    <w:rsid w:val="00285FBD"/>
    <w:rsid w:val="00292A50"/>
    <w:rsid w:val="002939FF"/>
    <w:rsid w:val="002F716D"/>
    <w:rsid w:val="002F7CCD"/>
    <w:rsid w:val="00311678"/>
    <w:rsid w:val="003F0DB2"/>
    <w:rsid w:val="00424A01"/>
    <w:rsid w:val="00426E0E"/>
    <w:rsid w:val="004312EA"/>
    <w:rsid w:val="004607F2"/>
    <w:rsid w:val="00471328"/>
    <w:rsid w:val="00491D09"/>
    <w:rsid w:val="004A7126"/>
    <w:rsid w:val="004E1483"/>
    <w:rsid w:val="0054132C"/>
    <w:rsid w:val="0054777F"/>
    <w:rsid w:val="005551DC"/>
    <w:rsid w:val="005B1250"/>
    <w:rsid w:val="005B394D"/>
    <w:rsid w:val="006258B7"/>
    <w:rsid w:val="00633862"/>
    <w:rsid w:val="006769C6"/>
    <w:rsid w:val="006A2903"/>
    <w:rsid w:val="006A7A49"/>
    <w:rsid w:val="006B4CDA"/>
    <w:rsid w:val="006C5BED"/>
    <w:rsid w:val="006C5D3A"/>
    <w:rsid w:val="006D4FCD"/>
    <w:rsid w:val="006F3F7E"/>
    <w:rsid w:val="006F7865"/>
    <w:rsid w:val="00702D4A"/>
    <w:rsid w:val="007115C8"/>
    <w:rsid w:val="00722C79"/>
    <w:rsid w:val="00724F4D"/>
    <w:rsid w:val="007E7E99"/>
    <w:rsid w:val="007F2C90"/>
    <w:rsid w:val="00825D99"/>
    <w:rsid w:val="0083013F"/>
    <w:rsid w:val="00844BD7"/>
    <w:rsid w:val="00867E48"/>
    <w:rsid w:val="0089387B"/>
    <w:rsid w:val="008A67E4"/>
    <w:rsid w:val="008E7E52"/>
    <w:rsid w:val="009134C4"/>
    <w:rsid w:val="009304D8"/>
    <w:rsid w:val="00934EB9"/>
    <w:rsid w:val="0093778D"/>
    <w:rsid w:val="009551CE"/>
    <w:rsid w:val="00961862"/>
    <w:rsid w:val="0097614B"/>
    <w:rsid w:val="0099431C"/>
    <w:rsid w:val="009B4CB5"/>
    <w:rsid w:val="009D0144"/>
    <w:rsid w:val="009D4C26"/>
    <w:rsid w:val="009F5A38"/>
    <w:rsid w:val="00A07D5B"/>
    <w:rsid w:val="00AA5126"/>
    <w:rsid w:val="00AD16CD"/>
    <w:rsid w:val="00B45079"/>
    <w:rsid w:val="00B5590F"/>
    <w:rsid w:val="00B642EF"/>
    <w:rsid w:val="00B86B60"/>
    <w:rsid w:val="00BA13C5"/>
    <w:rsid w:val="00BC0C4A"/>
    <w:rsid w:val="00BD7AB3"/>
    <w:rsid w:val="00BF62C2"/>
    <w:rsid w:val="00C05339"/>
    <w:rsid w:val="00C12A34"/>
    <w:rsid w:val="00C436CC"/>
    <w:rsid w:val="00C77007"/>
    <w:rsid w:val="00C930C6"/>
    <w:rsid w:val="00CD2F35"/>
    <w:rsid w:val="00CD5A03"/>
    <w:rsid w:val="00CF6AF5"/>
    <w:rsid w:val="00D14140"/>
    <w:rsid w:val="00D148DD"/>
    <w:rsid w:val="00D82401"/>
    <w:rsid w:val="00D9126A"/>
    <w:rsid w:val="00D93262"/>
    <w:rsid w:val="00DB1085"/>
    <w:rsid w:val="00E241F2"/>
    <w:rsid w:val="00E3374C"/>
    <w:rsid w:val="00E35891"/>
    <w:rsid w:val="00E4132C"/>
    <w:rsid w:val="00E43DC5"/>
    <w:rsid w:val="00E62F51"/>
    <w:rsid w:val="00EB17C9"/>
    <w:rsid w:val="00EB1FFE"/>
    <w:rsid w:val="00F326C7"/>
    <w:rsid w:val="00F53705"/>
    <w:rsid w:val="00F746F2"/>
    <w:rsid w:val="00F84215"/>
    <w:rsid w:val="00FC557B"/>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3F560950"/>
    <w:rsid w:val="417A34F9"/>
    <w:rsid w:val="418810F4"/>
    <w:rsid w:val="41A37673"/>
    <w:rsid w:val="42C30950"/>
    <w:rsid w:val="45A65C7F"/>
    <w:rsid w:val="468C2A4A"/>
    <w:rsid w:val="46AD2493"/>
    <w:rsid w:val="46EC7F14"/>
    <w:rsid w:val="48AF4C7F"/>
    <w:rsid w:val="4A81677A"/>
    <w:rsid w:val="4DA177B2"/>
    <w:rsid w:val="4DF36D4F"/>
    <w:rsid w:val="4F7B66FE"/>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95BC0"/>
  <w15:docId w15:val="{5DFF1E9F-0D88-431D-BEB1-241097215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rsid w:val="009B4CB5"/>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rsid w:val="009B4CB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rsid w:val="009B4CB5"/>
    <w:pPr>
      <w:jc w:val="left"/>
    </w:pPr>
  </w:style>
  <w:style w:type="paragraph" w:styleId="a5">
    <w:name w:val="Body Text"/>
    <w:basedOn w:val="a"/>
    <w:qFormat/>
    <w:rsid w:val="009B4CB5"/>
    <w:pPr>
      <w:spacing w:before="240" w:after="240" w:line="360" w:lineRule="auto"/>
      <w:jc w:val="center"/>
    </w:pPr>
    <w:rPr>
      <w:b/>
      <w:sz w:val="44"/>
    </w:rPr>
  </w:style>
  <w:style w:type="paragraph" w:styleId="a6">
    <w:name w:val="Balloon Text"/>
    <w:basedOn w:val="a"/>
    <w:link w:val="a7"/>
    <w:uiPriority w:val="99"/>
    <w:semiHidden/>
    <w:unhideWhenUsed/>
    <w:rsid w:val="009B4CB5"/>
    <w:rPr>
      <w:sz w:val="18"/>
      <w:szCs w:val="18"/>
    </w:rPr>
  </w:style>
  <w:style w:type="paragraph" w:styleId="a8">
    <w:name w:val="footer"/>
    <w:basedOn w:val="a"/>
    <w:link w:val="a9"/>
    <w:uiPriority w:val="99"/>
    <w:unhideWhenUsed/>
    <w:qFormat/>
    <w:rsid w:val="009B4CB5"/>
    <w:pPr>
      <w:tabs>
        <w:tab w:val="center" w:pos="4153"/>
        <w:tab w:val="right" w:pos="8306"/>
      </w:tabs>
      <w:snapToGrid w:val="0"/>
      <w:jc w:val="left"/>
    </w:pPr>
    <w:rPr>
      <w:sz w:val="18"/>
      <w:szCs w:val="18"/>
    </w:rPr>
  </w:style>
  <w:style w:type="paragraph" w:styleId="aa">
    <w:name w:val="header"/>
    <w:basedOn w:val="a"/>
    <w:link w:val="ab"/>
    <w:uiPriority w:val="99"/>
    <w:unhideWhenUsed/>
    <w:qFormat/>
    <w:rsid w:val="009B4CB5"/>
    <w:pPr>
      <w:pBdr>
        <w:bottom w:val="single" w:sz="6" w:space="1" w:color="auto"/>
      </w:pBdr>
      <w:tabs>
        <w:tab w:val="center" w:pos="4153"/>
        <w:tab w:val="right" w:pos="8306"/>
      </w:tabs>
      <w:snapToGrid w:val="0"/>
      <w:jc w:val="center"/>
    </w:pPr>
    <w:rPr>
      <w:sz w:val="18"/>
      <w:szCs w:val="18"/>
    </w:rPr>
  </w:style>
  <w:style w:type="paragraph" w:styleId="ac">
    <w:name w:val="annotation subject"/>
    <w:basedOn w:val="a3"/>
    <w:next w:val="a3"/>
    <w:link w:val="ad"/>
    <w:semiHidden/>
    <w:unhideWhenUsed/>
    <w:rsid w:val="009B4CB5"/>
    <w:pPr>
      <w:spacing w:line="560" w:lineRule="exact"/>
      <w:ind w:firstLineChars="200" w:firstLine="200"/>
    </w:pPr>
    <w:rPr>
      <w:rFonts w:ascii="FangSong" w:eastAsia="FangSong" w:hAnsi="FangSong" w:cs="Times New Roman"/>
      <w:b/>
      <w:bCs/>
      <w:sz w:val="28"/>
    </w:rPr>
  </w:style>
  <w:style w:type="table" w:styleId="ae">
    <w:name w:val="Table Grid"/>
    <w:basedOn w:val="a1"/>
    <w:uiPriority w:val="59"/>
    <w:qFormat/>
    <w:rsid w:val="009B4C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sid w:val="009B4CB5"/>
    <w:rPr>
      <w:b/>
      <w:bCs/>
    </w:rPr>
  </w:style>
  <w:style w:type="character" w:styleId="af0">
    <w:name w:val="Hyperlink"/>
    <w:basedOn w:val="a0"/>
    <w:uiPriority w:val="99"/>
    <w:unhideWhenUsed/>
    <w:rsid w:val="009B4CB5"/>
    <w:rPr>
      <w:color w:val="0000FF" w:themeColor="hyperlink"/>
      <w:u w:val="single"/>
    </w:rPr>
  </w:style>
  <w:style w:type="character" w:styleId="af1">
    <w:name w:val="annotation reference"/>
    <w:basedOn w:val="a0"/>
    <w:uiPriority w:val="99"/>
    <w:semiHidden/>
    <w:unhideWhenUsed/>
    <w:rsid w:val="009B4CB5"/>
    <w:rPr>
      <w:sz w:val="21"/>
      <w:szCs w:val="21"/>
    </w:rPr>
  </w:style>
  <w:style w:type="paragraph" w:customStyle="1" w:styleId="1">
    <w:name w:val="列出段落1"/>
    <w:basedOn w:val="a"/>
    <w:uiPriority w:val="99"/>
    <w:unhideWhenUsed/>
    <w:qFormat/>
    <w:rsid w:val="009B4CB5"/>
    <w:pPr>
      <w:ind w:firstLineChars="200" w:firstLine="420"/>
    </w:pPr>
  </w:style>
  <w:style w:type="character" w:customStyle="1" w:styleId="a9">
    <w:name w:val="页脚 字符"/>
    <w:basedOn w:val="a0"/>
    <w:link w:val="a8"/>
    <w:uiPriority w:val="99"/>
    <w:qFormat/>
    <w:rsid w:val="009B4CB5"/>
    <w:rPr>
      <w:sz w:val="18"/>
      <w:szCs w:val="18"/>
    </w:rPr>
  </w:style>
  <w:style w:type="character" w:customStyle="1" w:styleId="ab">
    <w:name w:val="页眉 字符"/>
    <w:basedOn w:val="a0"/>
    <w:link w:val="aa"/>
    <w:uiPriority w:val="99"/>
    <w:qFormat/>
    <w:rsid w:val="009B4CB5"/>
    <w:rPr>
      <w:sz w:val="18"/>
      <w:szCs w:val="18"/>
    </w:rPr>
  </w:style>
  <w:style w:type="paragraph" w:customStyle="1" w:styleId="WPSOffice1">
    <w:name w:val="WPSOffice手动目录 1"/>
    <w:qFormat/>
    <w:rsid w:val="009B4CB5"/>
  </w:style>
  <w:style w:type="paragraph" w:customStyle="1" w:styleId="-">
    <w:name w:val="闻政-正文段落文字"/>
    <w:basedOn w:val="a"/>
    <w:uiPriority w:val="3"/>
    <w:qFormat/>
    <w:rsid w:val="009B4CB5"/>
    <w:pPr>
      <w:spacing w:line="500" w:lineRule="exact"/>
      <w:ind w:firstLine="200"/>
    </w:pPr>
    <w:rPr>
      <w:rFonts w:ascii="Times New Roman" w:hAnsi="Times New Roman" w:cs="Times New Roman"/>
      <w:kern w:val="0"/>
      <w:szCs w:val="28"/>
    </w:rPr>
  </w:style>
  <w:style w:type="character" w:customStyle="1" w:styleId="a7">
    <w:name w:val="批注框文本 字符"/>
    <w:basedOn w:val="a0"/>
    <w:link w:val="a6"/>
    <w:uiPriority w:val="99"/>
    <w:semiHidden/>
    <w:rsid w:val="009B4CB5"/>
    <w:rPr>
      <w:rFonts w:ascii="Calibri" w:eastAsia="宋体" w:hAnsi="Calibri" w:cs="Arial"/>
      <w:kern w:val="2"/>
      <w:sz w:val="18"/>
      <w:szCs w:val="18"/>
    </w:rPr>
  </w:style>
  <w:style w:type="paragraph" w:styleId="af2">
    <w:name w:val="List Paragraph"/>
    <w:basedOn w:val="a"/>
    <w:uiPriority w:val="99"/>
    <w:unhideWhenUsed/>
    <w:rsid w:val="009B4CB5"/>
    <w:pPr>
      <w:spacing w:line="560" w:lineRule="exact"/>
      <w:ind w:firstLineChars="200" w:firstLine="420"/>
    </w:pPr>
    <w:rPr>
      <w:rFonts w:ascii="FangSong" w:eastAsia="FangSong" w:hAnsi="FangSong" w:cs="Times New Roman"/>
      <w:sz w:val="28"/>
    </w:rPr>
  </w:style>
  <w:style w:type="character" w:customStyle="1" w:styleId="a4">
    <w:name w:val="批注文字 字符"/>
    <w:basedOn w:val="a0"/>
    <w:link w:val="a3"/>
    <w:qFormat/>
    <w:rsid w:val="009B4CB5"/>
    <w:rPr>
      <w:rFonts w:ascii="Calibri" w:eastAsia="宋体" w:hAnsi="Calibri" w:cs="Arial"/>
      <w:kern w:val="2"/>
      <w:sz w:val="21"/>
      <w:szCs w:val="24"/>
    </w:rPr>
  </w:style>
  <w:style w:type="character" w:customStyle="1" w:styleId="ad">
    <w:name w:val="批注主题 字符"/>
    <w:basedOn w:val="a4"/>
    <w:link w:val="ac"/>
    <w:semiHidden/>
    <w:qFormat/>
    <w:rsid w:val="009B4CB5"/>
    <w:rPr>
      <w:rFonts w:ascii="FangSong" w:eastAsia="FangSong" w:hAnsi="FangSong" w:cs="Times New Roman"/>
      <w:b/>
      <w:bCs/>
      <w:kern w:val="2"/>
      <w:sz w:val="28"/>
      <w:szCs w:val="24"/>
    </w:rPr>
  </w:style>
  <w:style w:type="character" w:customStyle="1" w:styleId="10">
    <w:name w:val="未处理的提及1"/>
    <w:basedOn w:val="a0"/>
    <w:uiPriority w:val="99"/>
    <w:semiHidden/>
    <w:unhideWhenUsed/>
    <w:rsid w:val="009B4C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1250</Words>
  <Characters>7127</Characters>
  <Application>Microsoft Office Word</Application>
  <DocSecurity>0</DocSecurity>
  <Lines>59</Lines>
  <Paragraphs>16</Paragraphs>
  <ScaleCrop>false</ScaleCrop>
  <Company>市直单位</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16</cp:revision>
  <dcterms:created xsi:type="dcterms:W3CDTF">2022-03-15T09:40:00Z</dcterms:created>
  <dcterms:modified xsi:type="dcterms:W3CDTF">2022-03-24T08:28:00Z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FA48308C584B4C498E9734F137FE4F69</vt:lpwstr>
  </property>
</Properties>
</file>