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CN"/>
        </w:rPr>
        <w:t>阿克陶</w:t>
      </w:r>
      <w:r>
        <w:rPr>
          <w:rFonts w:hint="eastAsia" w:ascii="方正小标宋简体" w:hAnsi="方正小标宋简体" w:eastAsia="方正小标宋简体" w:cs="方正小标宋简体"/>
          <w:b/>
          <w:kern w:val="0"/>
          <w:sz w:val="44"/>
          <w:szCs w:val="44"/>
          <w:highlight w:val="none"/>
          <w:lang w:val="en-US" w:eastAsia="zh-Hans"/>
        </w:rPr>
        <w:t>县</w:t>
      </w:r>
      <w:r>
        <w:rPr>
          <w:rFonts w:hint="eastAsia" w:ascii="方正小标宋简体" w:hAnsi="方正小标宋简体" w:eastAsia="方正小标宋简体" w:cs="方正小标宋简体"/>
          <w:b/>
          <w:kern w:val="0"/>
          <w:sz w:val="44"/>
          <w:szCs w:val="44"/>
          <w:highlight w:val="none"/>
        </w:rPr>
        <w:t>部门单位整体支出绩效</w:t>
      </w: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rPr>
        <w:t>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line="700" w:lineRule="exact"/>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line="700" w:lineRule="exact"/>
        <w:ind w:firstLine="640" w:firstLineChars="200"/>
        <w:jc w:val="left"/>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部门单位名称（公章）：</w:t>
      </w:r>
      <w:r>
        <w:rPr>
          <w:rFonts w:hint="eastAsia" w:ascii="仿宋_GB2312" w:hAnsi="仿宋_GB2312" w:eastAsia="仿宋_GB2312" w:cs="仿宋_GB2312"/>
          <w:kern w:val="0"/>
          <w:sz w:val="32"/>
          <w:szCs w:val="32"/>
          <w:highlight w:val="none"/>
          <w:lang w:val="en-US" w:eastAsia="zh-CN"/>
        </w:rPr>
        <w:t>阿克陶县文化体育广播电视和旅游局</w:t>
      </w:r>
    </w:p>
    <w:p>
      <w:pPr>
        <w:spacing w:line="700" w:lineRule="exact"/>
        <w:ind w:firstLine="640" w:firstLineChars="200"/>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填报时间：</w:t>
      </w:r>
      <w:r>
        <w:rPr>
          <w:rFonts w:hint="eastAsia" w:ascii="仿宋_GB2312" w:hAnsi="仿宋_GB2312" w:eastAsia="仿宋_GB2312" w:cs="仿宋_GB2312"/>
          <w:kern w:val="0"/>
          <w:sz w:val="32"/>
          <w:szCs w:val="32"/>
          <w:highlight w:val="none"/>
          <w:lang w:val="en-US" w:eastAsia="zh-CN"/>
        </w:rPr>
        <w:t>2022</w:t>
      </w:r>
      <w:r>
        <w:rPr>
          <w:rFonts w:hint="eastAsia" w:ascii="仿宋_GB2312" w:hAnsi="仿宋_GB2312" w:eastAsia="仿宋_GB2312" w:cs="仿宋_GB2312"/>
          <w:kern w:val="0"/>
          <w:sz w:val="32"/>
          <w:szCs w:val="32"/>
          <w:highlight w:val="none"/>
        </w:rPr>
        <w:t xml:space="preserve"> 年</w:t>
      </w: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月</w:t>
      </w:r>
      <w:r>
        <w:rPr>
          <w:rFonts w:hint="eastAsia" w:ascii="仿宋_GB2312" w:hAnsi="仿宋_GB2312" w:eastAsia="仿宋_GB2312" w:cs="仿宋_GB2312"/>
          <w:kern w:val="0"/>
          <w:sz w:val="32"/>
          <w:szCs w:val="32"/>
          <w:highlight w:val="none"/>
          <w:lang w:val="en-US" w:eastAsia="zh-CN"/>
        </w:rPr>
        <w:t>19</w:t>
      </w:r>
      <w:r>
        <w:rPr>
          <w:rFonts w:hint="eastAsia" w:ascii="仿宋_GB2312" w:hAnsi="仿宋_GB2312" w:eastAsia="仿宋_GB2312" w:cs="仿宋_GB2312"/>
          <w:kern w:val="0"/>
          <w:sz w:val="32"/>
          <w:szCs w:val="32"/>
          <w:highlight w:val="none"/>
        </w:rPr>
        <w:t>日</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648" w:leftChars="0"/>
        <w:jc w:val="both"/>
        <w:textAlignment w:val="auto"/>
        <w:outlineLvl w:val="0"/>
        <w:rPr>
          <w:rFonts w:hint="eastAsia" w:ascii="仿宋_GB2312" w:hAnsi="仿宋_GB2312" w:eastAsia="仿宋_GB2312" w:cs="仿宋_GB2312"/>
          <w:b/>
          <w:bCs w:val="0"/>
          <w:color w:val="333333"/>
          <w:sz w:val="32"/>
          <w:szCs w:val="32"/>
          <w:highlight w:val="none"/>
          <w:lang w:bidi="ar"/>
        </w:rPr>
      </w:pPr>
    </w:p>
    <w:p>
      <w:pPr>
        <w:pStyle w:val="12"/>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r>
        <w:rPr>
          <w:rFonts w:hint="eastAsia" w:ascii="仿宋_GB2312" w:hAnsi="仿宋_GB2312" w:eastAsia="仿宋_GB2312" w:cs="仿宋_GB2312"/>
          <w:b/>
          <w:bCs w:val="0"/>
          <w:color w:val="333333"/>
          <w:sz w:val="32"/>
          <w:szCs w:val="32"/>
          <w:highlight w:val="none"/>
          <w:lang w:bidi="ar"/>
        </w:rPr>
        <w:t>基本概况</w:t>
      </w:r>
      <w:bookmarkEnd w:id="0"/>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bidi="ar"/>
        </w:rPr>
        <w:t>（一）单位基本情况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1.部门主要职能</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1、宣传、贯彻执行党和国家关于体育、文化艺术、广播影视和新闻出版工作的路线、方针、政策及法律、法规，研究拟订全县体育、文化艺术、广播影视和新闻出版工作的目标、规划并组织实施。</w:t>
      </w:r>
      <w:r>
        <w:rPr>
          <w:rStyle w:val="10"/>
          <w:rFonts w:hint="eastAsia" w:ascii="仿宋_GB2312" w:hAnsi="仿宋_GB2312" w:eastAsia="仿宋_GB2312" w:cs="仿宋_GB2312"/>
          <w:b w:val="0"/>
          <w:color w:val="auto"/>
          <w:sz w:val="32"/>
          <w:szCs w:val="32"/>
          <w:highlight w:val="none"/>
          <w:lang w:val="en-US" w:eastAsia="zh-CN" w:bidi="ar"/>
        </w:rPr>
        <w:br w:type="textWrapping"/>
      </w:r>
      <w:r>
        <w:rPr>
          <w:rStyle w:val="10"/>
          <w:rFonts w:hint="eastAsia" w:ascii="仿宋_GB2312" w:hAnsi="仿宋_GB2312" w:eastAsia="仿宋_GB2312" w:cs="仿宋_GB2312"/>
          <w:b w:val="0"/>
          <w:color w:val="auto"/>
          <w:sz w:val="32"/>
          <w:szCs w:val="32"/>
          <w:highlight w:val="none"/>
          <w:lang w:val="en-US" w:eastAsia="zh-CN" w:bidi="ar"/>
        </w:rPr>
        <w:t>   2、负责指导群众文化体育活动和广播影视宣传工作的开展；负责广播影视节目创优工作。</w:t>
      </w:r>
      <w:r>
        <w:rPr>
          <w:rStyle w:val="10"/>
          <w:rFonts w:hint="eastAsia" w:ascii="仿宋_GB2312" w:hAnsi="仿宋_GB2312" w:eastAsia="仿宋_GB2312" w:cs="仿宋_GB2312"/>
          <w:b w:val="0"/>
          <w:color w:val="auto"/>
          <w:sz w:val="32"/>
          <w:szCs w:val="32"/>
          <w:highlight w:val="none"/>
          <w:lang w:val="en-US" w:eastAsia="zh-CN" w:bidi="ar"/>
        </w:rPr>
        <w:br w:type="textWrapping"/>
      </w:r>
      <w:r>
        <w:rPr>
          <w:rStyle w:val="10"/>
          <w:rFonts w:hint="eastAsia" w:ascii="仿宋_GB2312" w:hAnsi="仿宋_GB2312" w:eastAsia="仿宋_GB2312" w:cs="仿宋_GB2312"/>
          <w:b w:val="0"/>
          <w:color w:val="auto"/>
          <w:sz w:val="32"/>
          <w:szCs w:val="32"/>
          <w:highlight w:val="none"/>
          <w:lang w:val="en-US" w:eastAsia="zh-CN" w:bidi="ar"/>
        </w:rPr>
        <w:t>  3、负责对辖区内文化市场、新闻出版市场经营单位和新闻出版市场经营活动进行监督和检查，依法查处违法、违禁、违规经营活动；制定全县“扫黄打非”方案并组织实施。</w:t>
      </w:r>
      <w:r>
        <w:rPr>
          <w:rStyle w:val="10"/>
          <w:rFonts w:hint="eastAsia" w:ascii="仿宋_GB2312" w:hAnsi="仿宋_GB2312" w:eastAsia="仿宋_GB2312" w:cs="仿宋_GB2312"/>
          <w:b w:val="0"/>
          <w:color w:val="auto"/>
          <w:sz w:val="32"/>
          <w:szCs w:val="32"/>
          <w:highlight w:val="none"/>
          <w:lang w:val="en-US" w:eastAsia="zh-CN" w:bidi="ar"/>
        </w:rPr>
        <w:br w:type="textWrapping"/>
      </w:r>
      <w:r>
        <w:rPr>
          <w:rStyle w:val="10"/>
          <w:rFonts w:hint="eastAsia" w:ascii="仿宋_GB2312" w:hAnsi="仿宋_GB2312" w:eastAsia="仿宋_GB2312" w:cs="仿宋_GB2312"/>
          <w:b w:val="0"/>
          <w:color w:val="auto"/>
          <w:sz w:val="32"/>
          <w:szCs w:val="32"/>
          <w:highlight w:val="none"/>
          <w:lang w:val="en-US" w:eastAsia="zh-CN" w:bidi="ar"/>
        </w:rPr>
        <w:t>  4、负责全县广播影视行业管理，监督管理广播电影电视节目、卫星电视节目的收录和通过信息网络向公众传播的广播影视节目，依法查处违反广播影视法律、法规、规章的行为。保证广播影视节目的安全播出。</w:t>
      </w:r>
      <w:r>
        <w:rPr>
          <w:rStyle w:val="10"/>
          <w:rFonts w:hint="eastAsia" w:ascii="仿宋_GB2312" w:hAnsi="仿宋_GB2312" w:eastAsia="仿宋_GB2312" w:cs="仿宋_GB2312"/>
          <w:b w:val="0"/>
          <w:color w:val="auto"/>
          <w:sz w:val="32"/>
          <w:szCs w:val="32"/>
          <w:highlight w:val="none"/>
          <w:lang w:val="en-US" w:eastAsia="zh-CN" w:bidi="ar"/>
        </w:rPr>
        <w:br w:type="textWrapping"/>
      </w:r>
      <w:r>
        <w:rPr>
          <w:rStyle w:val="10"/>
          <w:rFonts w:hint="eastAsia" w:ascii="仿宋_GB2312" w:hAnsi="仿宋_GB2312" w:eastAsia="仿宋_GB2312" w:cs="仿宋_GB2312"/>
          <w:b w:val="0"/>
          <w:color w:val="auto"/>
          <w:sz w:val="32"/>
          <w:szCs w:val="32"/>
          <w:highlight w:val="none"/>
          <w:lang w:val="en-US" w:eastAsia="zh-CN" w:bidi="ar"/>
        </w:rPr>
        <w:t>  5、综合管理全县文化体育事业，组织开展并管理全县性重大文化艺术活动，推动各门类艺术的发展；指导、协调、推动街道社区、企业、校园、军营、老年文体事业的发展；指导图书馆、文化馆（站）和基层文化建设；积极开展文化艺术创作，促进文化产业发展。</w:t>
      </w:r>
      <w:r>
        <w:rPr>
          <w:rStyle w:val="10"/>
          <w:rFonts w:hint="eastAsia" w:ascii="仿宋_GB2312" w:hAnsi="仿宋_GB2312" w:eastAsia="仿宋_GB2312" w:cs="仿宋_GB2312"/>
          <w:b w:val="0"/>
          <w:color w:val="auto"/>
          <w:sz w:val="32"/>
          <w:szCs w:val="32"/>
          <w:highlight w:val="none"/>
          <w:lang w:val="en-US" w:eastAsia="zh-CN" w:bidi="ar"/>
        </w:rPr>
        <w:br w:type="textWrapping"/>
      </w:r>
      <w:r>
        <w:rPr>
          <w:rStyle w:val="10"/>
          <w:rFonts w:hint="eastAsia" w:ascii="仿宋_GB2312" w:hAnsi="仿宋_GB2312" w:eastAsia="仿宋_GB2312" w:cs="仿宋_GB2312"/>
          <w:b w:val="0"/>
          <w:color w:val="auto"/>
          <w:sz w:val="32"/>
          <w:szCs w:val="32"/>
          <w:highlight w:val="none"/>
          <w:lang w:val="en-US" w:eastAsia="zh-CN" w:bidi="ar"/>
        </w:rPr>
        <w:t>  6、负责落实全民健身计划。管理全县各种体育比赛，承办全县综合性运动会竞赛工作；指导公共体育设施建设，负责对公共体育设施的监督管理；负责体育彩票销售管理及相关工作。</w:t>
      </w:r>
      <w:r>
        <w:rPr>
          <w:rStyle w:val="10"/>
          <w:rFonts w:hint="eastAsia" w:ascii="仿宋_GB2312" w:hAnsi="仿宋_GB2312" w:eastAsia="仿宋_GB2312" w:cs="仿宋_GB2312"/>
          <w:b w:val="0"/>
          <w:color w:val="auto"/>
          <w:sz w:val="32"/>
          <w:szCs w:val="32"/>
          <w:highlight w:val="none"/>
          <w:lang w:val="en-US" w:eastAsia="zh-CN" w:bidi="ar"/>
        </w:rPr>
        <w:br w:type="textWrapping"/>
      </w:r>
      <w:r>
        <w:rPr>
          <w:rStyle w:val="10"/>
          <w:rFonts w:hint="eastAsia" w:ascii="仿宋_GB2312" w:hAnsi="仿宋_GB2312" w:eastAsia="仿宋_GB2312" w:cs="仿宋_GB2312"/>
          <w:b w:val="0"/>
          <w:color w:val="auto"/>
          <w:sz w:val="32"/>
          <w:szCs w:val="32"/>
          <w:highlight w:val="none"/>
          <w:lang w:val="en-US" w:eastAsia="zh-CN" w:bidi="ar"/>
        </w:rPr>
        <w:t>  7、挖掘、整理、保护文物和非物质文化遗产。</w:t>
      </w:r>
      <w:r>
        <w:rPr>
          <w:rStyle w:val="10"/>
          <w:rFonts w:hint="eastAsia" w:ascii="仿宋_GB2312" w:hAnsi="仿宋_GB2312" w:eastAsia="仿宋_GB2312" w:cs="仿宋_GB2312"/>
          <w:b w:val="0"/>
          <w:color w:val="auto"/>
          <w:sz w:val="32"/>
          <w:szCs w:val="32"/>
          <w:highlight w:val="none"/>
          <w:lang w:val="en-US" w:eastAsia="zh-CN" w:bidi="ar"/>
        </w:rPr>
        <w:br w:type="textWrapping"/>
      </w:r>
      <w:r>
        <w:rPr>
          <w:rStyle w:val="10"/>
          <w:rFonts w:hint="eastAsia" w:ascii="仿宋_GB2312" w:hAnsi="仿宋_GB2312" w:eastAsia="仿宋_GB2312" w:cs="仿宋_GB2312"/>
          <w:b w:val="0"/>
          <w:color w:val="auto"/>
          <w:sz w:val="32"/>
          <w:szCs w:val="32"/>
          <w:highlight w:val="none"/>
          <w:lang w:val="en-US" w:eastAsia="zh-CN" w:bidi="ar"/>
        </w:rPr>
        <w:t>  8、领导阿克陶县电视台等宣传单位，对其重大宣传进行协调和检查，统一组织和管理其节目的传输覆盖。</w:t>
      </w:r>
      <w:r>
        <w:rPr>
          <w:rStyle w:val="10"/>
          <w:rFonts w:hint="eastAsia" w:ascii="仿宋_GB2312" w:hAnsi="仿宋_GB2312" w:eastAsia="仿宋_GB2312" w:cs="仿宋_GB2312"/>
          <w:b w:val="0"/>
          <w:color w:val="auto"/>
          <w:sz w:val="32"/>
          <w:szCs w:val="32"/>
          <w:highlight w:val="none"/>
          <w:lang w:val="en-US" w:eastAsia="zh-CN" w:bidi="ar"/>
        </w:rPr>
        <w:br w:type="textWrapping"/>
      </w:r>
      <w:r>
        <w:rPr>
          <w:rStyle w:val="10"/>
          <w:rFonts w:hint="eastAsia" w:ascii="仿宋_GB2312" w:hAnsi="仿宋_GB2312" w:eastAsia="仿宋_GB2312" w:cs="仿宋_GB2312"/>
          <w:b w:val="0"/>
          <w:color w:val="auto"/>
          <w:sz w:val="32"/>
          <w:szCs w:val="32"/>
          <w:highlight w:val="none"/>
          <w:lang w:val="en-US" w:eastAsia="zh-CN" w:bidi="ar"/>
        </w:rPr>
        <w:t>  9指导和协调广播影视科研工作，指导广播影视技术维护和管理工作，管理广播影视对外交流与合作。</w:t>
      </w:r>
      <w:r>
        <w:rPr>
          <w:rStyle w:val="10"/>
          <w:rFonts w:hint="eastAsia" w:ascii="仿宋_GB2312" w:hAnsi="仿宋_GB2312" w:eastAsia="仿宋_GB2312" w:cs="仿宋_GB2312"/>
          <w:b w:val="0"/>
          <w:color w:val="auto"/>
          <w:sz w:val="32"/>
          <w:szCs w:val="32"/>
          <w:highlight w:val="none"/>
          <w:lang w:val="en-US" w:eastAsia="zh-CN" w:bidi="ar"/>
        </w:rPr>
        <w:br w:type="textWrapping"/>
      </w:r>
      <w:r>
        <w:rPr>
          <w:rStyle w:val="10"/>
          <w:rFonts w:hint="eastAsia" w:ascii="仿宋_GB2312" w:hAnsi="仿宋_GB2312" w:eastAsia="仿宋_GB2312" w:cs="仿宋_GB2312"/>
          <w:b w:val="0"/>
          <w:color w:val="auto"/>
          <w:sz w:val="32"/>
          <w:szCs w:val="32"/>
          <w:highlight w:val="none"/>
          <w:lang w:val="en-US" w:eastAsia="zh-CN" w:bidi="ar"/>
        </w:rPr>
        <w:t>  10、承办县人民政府交办的其他事项。</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2.部门机构设置及人员构成</w:t>
      </w:r>
    </w:p>
    <w:p>
      <w:pPr>
        <w:bidi w:val="0"/>
        <w:ind w:firstLine="640" w:firstLineChars="200"/>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阿克陶县文化体育广播电视和旅游局是阿克陶县人民政府工作部门，为正科级，加挂阿克陶县文物局牌子。</w:t>
      </w:r>
    </w:p>
    <w:p>
      <w:pPr>
        <w:bidi w:val="0"/>
        <w:ind w:firstLine="640" w:firstLineChars="200"/>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阿克陶县文化体育广播电视和旅游局核定行政编制6名，其中:科级领导职数3名。机关工勤事业编制1名。</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3.年度重点工作</w:t>
      </w:r>
    </w:p>
    <w:p>
      <w:pPr>
        <w:bidi w:val="0"/>
        <w:ind w:firstLine="640" w:firstLineChars="200"/>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一是加强文旅基础设施建设；二是深入实施“文化润疆”工程。依托全县非遗传承人和民间艺人，常态化开展非遗传承与保护培训班，推动非遗、民俗进乡村、进景区、进校园；三是深入实施“旅游兴县”战略。全力打造帕米尔高原风光游、西陲边境深度游、丝路历史古迹游、《玛纳斯》史诗民俗文化游、塔莎古道自驾游等精品旅游路线；四是积极广泛开展全民健身运动。依托白山湖景区沿湖户外运动、慕士塔格峰登山徒步运动、全民健身中心精品体育赛事等资源，结合重大节庆节点，举办丰富多彩的体育活动；五是全面加强文化旅游宣传推介。进一步整合全县文化旅游资源，大力运用微信、微博、抖音等新媒体开展“短平快”宣传推介；六是注重文化旅游人才建设培养。采取走出去和请进来相结合、集中培训和自主培训相结合等方式，以提高旅游行政管理能力为核心，造就一只专业素质高、服务意识强的文化旅游行政管理人才队伍。</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（二）决策过程</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我单位决策机制根据行政事业单位内部控制体系建设相关要求，逐步完善《阿克陶县文化体育广播电视和旅游局议事规则》、《三重一大会议制度》，根据制度规定“我单位实施‘三重一大’事项集体决策制度，坚持全面贯彻落实中央八项规定、县党政部门相关要求，以科学决策、民主决策为目的，以落实党的民主集中制为原则，提高认识，明确责任，完善机制，推动落实。我单位党组书记冯东明是领导班子实施“三重一大”事项集体决策制度的第一责任人，负有直接领导责任；党组副书记、局长帕提古力·买买提、副局长冯永强、副局长占恩平对分管工作负有向主要领导建议执行“三重一大”集体决策制度的重要领导责任。党组书记冯东明依据本规定针对具体事项，决定集体研究决策方案，并分别主持召开局务会等会议，按要求把握好集体决策的程序。”进行单位事项决策。</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（三）项目资金分配</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1.部门（单位）预算编制及分配依据</w:t>
      </w:r>
    </w:p>
    <w:p>
      <w:pPr>
        <w:widowControl/>
        <w:spacing w:line="520" w:lineRule="atLeast"/>
        <w:ind w:firstLine="640" w:firstLineChars="200"/>
        <w:jc w:val="left"/>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1.基本支出根据人员工资进行预算编制，并根据财政部门预算批复、预期绩效目标进行相应分配；由财政部门按照进度每月分期拨付，人员支出按照工资计划发放工资；资金支出时按照我单位内控体系中设定的流程进行申报审批。</w:t>
      </w:r>
    </w:p>
    <w:p>
      <w:pPr>
        <w:widowControl/>
        <w:numPr>
          <w:ilvl w:val="0"/>
          <w:numId w:val="0"/>
        </w:numPr>
        <w:spacing w:line="520" w:lineRule="atLeast"/>
        <w:ind w:firstLine="640" w:firstLineChars="200"/>
        <w:jc w:val="left"/>
        <w:rPr>
          <w:rStyle w:val="10"/>
          <w:rFonts w:hint="eastAsia" w:ascii="仿宋_GB2312" w:hAnsi="仿宋_GB2312" w:eastAsia="仿宋_GB2312" w:cs="仿宋_GB2312"/>
          <w:b w:val="0"/>
          <w:color w:val="auto"/>
          <w:kern w:val="2"/>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2.预算批复的项目支出属于政府采购的，严格按照《中华人民共和国政府采购法》、自治区财政部门印发的《地方预算单位政府集中采购目录及标准指引（2020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widowControl/>
        <w:numPr>
          <w:ilvl w:val="0"/>
          <w:numId w:val="0"/>
        </w:numPr>
        <w:spacing w:line="520" w:lineRule="atLeast"/>
        <w:ind w:firstLine="640" w:firstLineChars="200"/>
        <w:jc w:val="left"/>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auto"/>
          <w:kern w:val="2"/>
          <w:sz w:val="32"/>
          <w:szCs w:val="32"/>
          <w:highlight w:val="none"/>
          <w:lang w:val="en-US" w:eastAsia="zh-CN" w:bidi="ar"/>
        </w:rPr>
        <w:t>3.本年度本单位预算安排的重点项目1个，预算安排的重点项目支出金额为32万元，部门项目总支出金额为8179.09万元，则重点项目占项目总金额的比率为0.39%。</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2.分配结果</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yellow"/>
          <w:lang w:val="en-US" w:eastAsia="zh-Hans" w:bidi="ar"/>
        </w:rPr>
      </w:pPr>
      <w:r>
        <w:rPr>
          <w:rStyle w:val="10"/>
          <w:rFonts w:hint="eastAsia" w:ascii="仿宋_GB2312" w:hAnsi="仿宋_GB2312" w:eastAsia="仿宋_GB2312" w:cs="仿宋_GB2312"/>
          <w:b w:val="0"/>
          <w:color w:val="333333"/>
          <w:sz w:val="32"/>
          <w:szCs w:val="32"/>
          <w:highlight w:val="none"/>
          <w:lang w:val="en-US" w:eastAsia="zh-Hans" w:bidi="ar"/>
        </w:rPr>
        <w:t>与绩效目标</w:t>
      </w:r>
      <w:r>
        <w:rPr>
          <w:rStyle w:val="10"/>
          <w:rFonts w:hint="eastAsia" w:ascii="仿宋_GB2312" w:hAnsi="仿宋_GB2312" w:eastAsia="仿宋_GB2312" w:cs="仿宋_GB2312"/>
          <w:b w:val="0"/>
          <w:color w:val="333333"/>
          <w:sz w:val="32"/>
          <w:szCs w:val="32"/>
          <w:highlight w:val="none"/>
          <w:lang w:val="en-US" w:eastAsia="zh-CN" w:bidi="ar"/>
        </w:rPr>
        <w:t>保持</w:t>
      </w:r>
      <w:r>
        <w:rPr>
          <w:rStyle w:val="10"/>
          <w:rFonts w:hint="eastAsia" w:ascii="仿宋_GB2312" w:hAnsi="仿宋_GB2312" w:eastAsia="仿宋_GB2312" w:cs="仿宋_GB2312"/>
          <w:b w:val="0"/>
          <w:color w:val="333333"/>
          <w:sz w:val="32"/>
          <w:szCs w:val="32"/>
          <w:highlight w:val="none"/>
          <w:lang w:val="en-US" w:eastAsia="zh-Hans" w:bidi="ar"/>
        </w:rPr>
        <w:t>一致性</w:t>
      </w:r>
      <w:r>
        <w:rPr>
          <w:rStyle w:val="10"/>
          <w:rFonts w:hint="default" w:ascii="仿宋_GB2312" w:hAnsi="仿宋_GB2312" w:eastAsia="仿宋_GB2312" w:cs="仿宋_GB2312"/>
          <w:b w:val="0"/>
          <w:color w:val="333333"/>
          <w:sz w:val="32"/>
          <w:szCs w:val="32"/>
          <w:highlight w:val="none"/>
          <w:lang w:eastAsia="zh-Hans" w:bidi="ar"/>
        </w:rPr>
        <w:t>，</w:t>
      </w:r>
      <w:r>
        <w:rPr>
          <w:rStyle w:val="10"/>
          <w:rFonts w:hint="eastAsia" w:ascii="仿宋_GB2312" w:hAnsi="仿宋_GB2312" w:eastAsia="仿宋_GB2312" w:cs="仿宋_GB2312"/>
          <w:b w:val="0"/>
          <w:color w:val="333333"/>
          <w:sz w:val="32"/>
          <w:szCs w:val="32"/>
          <w:highlight w:val="none"/>
          <w:lang w:val="en-US" w:eastAsia="zh-CN" w:bidi="ar"/>
        </w:rPr>
        <w:t>人员经费477.9万元，公用经费65.43万元，项目经费52.53万元，</w:t>
      </w:r>
      <w:r>
        <w:rPr>
          <w:rStyle w:val="10"/>
          <w:rFonts w:hint="eastAsia" w:ascii="仿宋_GB2312" w:hAnsi="仿宋_GB2312" w:eastAsia="仿宋_GB2312" w:cs="仿宋_GB2312"/>
          <w:b w:val="0"/>
          <w:color w:val="333333"/>
          <w:sz w:val="32"/>
          <w:szCs w:val="32"/>
          <w:highlight w:val="none"/>
          <w:lang w:val="en-US" w:eastAsia="zh-Hans" w:bidi="ar"/>
        </w:rPr>
        <w:t>分配结果合理</w:t>
      </w:r>
      <w:r>
        <w:rPr>
          <w:rStyle w:val="10"/>
          <w:rFonts w:hint="default" w:ascii="仿宋_GB2312" w:hAnsi="仿宋_GB2312" w:eastAsia="仿宋_GB2312" w:cs="仿宋_GB2312"/>
          <w:b w:val="0"/>
          <w:color w:val="333333"/>
          <w:sz w:val="32"/>
          <w:szCs w:val="32"/>
          <w:highlight w:val="none"/>
          <w:lang w:eastAsia="zh-Hans" w:bidi="ar"/>
        </w:rPr>
        <w:t>。</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3.重点支出保障率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重点支出保障率用以反映和考核部门（单位）对履行主要职责或完成重点任务的保障程度。</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我单位本年主要实施科技中心行政服务中心等部门电费重点项目，履行了保障单位日常运转的主要职责。</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本年度预算安排的重点项目支出32万元，项目总支出8179.09万元，重点支出保障率为0.39%。</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（四）部门单位整体支出规模</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1.预算执行情况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（1）年初预算执行情况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我单位年初预算数为595.86万元，实际预算执行数587.86万元，预算执行率为98.65%。</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（2）全年预算执行情况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全年预算数为9631.08万元，全年实际支出资金8819.41万元，预算执行率为91.57%。</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2.预算调整情况</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default" w:ascii="仿宋_GB2312" w:hAnsi="仿宋_GB2312" w:eastAsia="仿宋_GB2312" w:cs="仿宋_GB2312"/>
          <w:b w:val="0"/>
          <w:color w:val="FF0000"/>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我单位年初批复预算数595.86万元，年中调整数9035.22万元，调整后全年预算数9631.08万元，预算调整率1516.33%。</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default"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 xml:space="preserve">3.政府采购执行情况 </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default"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我单位本年度需政府采购的预算数为0万元。</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（五）评价使用方法和主要内容、涉及范围</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1.评价使用方法</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lang w:val="en-US" w:eastAsia="zh-CN" w:bidi="ar"/>
        </w:rPr>
      </w:pPr>
      <w:bookmarkStart w:id="1" w:name="_Hlk49856735"/>
      <w:r>
        <w:rPr>
          <w:rStyle w:val="10"/>
          <w:rFonts w:hint="eastAsia" w:ascii="仿宋_GB2312" w:hAnsi="仿宋_GB2312" w:eastAsia="仿宋_GB2312" w:cs="仿宋_GB2312"/>
          <w:b w:val="0"/>
          <w:color w:val="333333"/>
          <w:sz w:val="32"/>
          <w:szCs w:val="32"/>
          <w:highlight w:val="none"/>
          <w:lang w:val="en-US" w:eastAsia="zh-CN" w:bidi="ar"/>
        </w:rPr>
        <w:t>本次评价主要采取比较法和调查法。一是比较法。对项目支出情况及建设后的产出及效果与项目实施计划目标进行比较，分析预计目标的完成程度。二是</w:t>
      </w:r>
      <w:r>
        <w:rPr>
          <w:rStyle w:val="10"/>
          <w:rFonts w:hint="eastAsia" w:ascii="仿宋_GB2312" w:hAnsi="仿宋_GB2312" w:eastAsia="仿宋_GB2312" w:cs="仿宋_GB2312"/>
          <w:b w:val="0"/>
          <w:color w:val="333333"/>
          <w:sz w:val="32"/>
          <w:szCs w:val="32"/>
          <w:highlight w:val="none"/>
          <w:lang w:val="en-US" w:eastAsia="zh-Hans" w:bidi="ar"/>
        </w:rPr>
        <w:t>公众评判法</w:t>
      </w:r>
      <w:r>
        <w:rPr>
          <w:rStyle w:val="10"/>
          <w:rFonts w:hint="eastAsia" w:ascii="仿宋_GB2312" w:hAnsi="仿宋_GB2312" w:eastAsia="仿宋_GB2312" w:cs="仿宋_GB2312"/>
          <w:b w:val="0"/>
          <w:color w:val="333333"/>
          <w:sz w:val="32"/>
          <w:szCs w:val="32"/>
          <w:highlight w:val="none"/>
          <w:lang w:val="en-US" w:eastAsia="zh-CN" w:bidi="ar"/>
        </w:rPr>
        <w:t>。通过专家评估、公众问卷及抽样调查等方式进行评判的方法。问卷调查是针对项目区利益相关方实施的调查，并对调查结果进行统计、分析和评定。</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default"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2.评价对象及主要内容</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auto"/>
          <w:sz w:val="32"/>
          <w:szCs w:val="32"/>
          <w:lang w:val="en-US" w:eastAsia="zh-CN" w:bidi="ar"/>
        </w:rPr>
      </w:pPr>
      <w:r>
        <w:rPr>
          <w:rStyle w:val="10"/>
          <w:rFonts w:hint="eastAsia" w:ascii="仿宋_GB2312" w:hAnsi="仿宋_GB2312" w:eastAsia="仿宋_GB2312" w:cs="仿宋_GB2312"/>
          <w:b w:val="0"/>
          <w:color w:val="333333"/>
          <w:sz w:val="32"/>
          <w:szCs w:val="32"/>
          <w:lang w:val="en-US" w:eastAsia="zh-CN" w:bidi="ar"/>
        </w:rPr>
        <w:t>评价的对象及主要内容为:</w:t>
      </w:r>
      <w:r>
        <w:rPr>
          <w:rStyle w:val="10"/>
          <w:rFonts w:hint="eastAsia" w:ascii="仿宋_GB2312" w:hAnsi="仿宋_GB2312" w:eastAsia="仿宋_GB2312" w:cs="仿宋_GB2312"/>
          <w:b/>
          <w:bCs w:val="0"/>
          <w:color w:val="333333"/>
          <w:sz w:val="32"/>
          <w:szCs w:val="32"/>
          <w:highlight w:val="none"/>
          <w:lang w:val="en-US" w:eastAsia="zh-CN" w:bidi="ar"/>
        </w:rPr>
        <w:t>一是</w:t>
      </w:r>
      <w:r>
        <w:rPr>
          <w:rStyle w:val="10"/>
          <w:rFonts w:hint="eastAsia" w:ascii="仿宋_GB2312" w:hAnsi="仿宋_GB2312" w:eastAsia="仿宋_GB2312" w:cs="仿宋_GB2312"/>
          <w:b w:val="0"/>
          <w:color w:val="333333"/>
          <w:sz w:val="32"/>
          <w:szCs w:val="32"/>
          <w:highlight w:val="none"/>
          <w:lang w:val="en-US" w:eastAsia="zh-CN" w:bidi="ar"/>
        </w:rPr>
        <w:t>部门单位整体管理及使用情况，具体涉及预算管理、基本支出和专项支出的管理及使用情况；</w:t>
      </w:r>
      <w:r>
        <w:rPr>
          <w:rStyle w:val="10"/>
          <w:rFonts w:hint="eastAsia" w:ascii="仿宋_GB2312" w:hAnsi="仿宋_GB2312" w:eastAsia="仿宋_GB2312" w:cs="仿宋_GB2312"/>
          <w:b/>
          <w:bCs w:val="0"/>
          <w:color w:val="333333"/>
          <w:sz w:val="32"/>
          <w:szCs w:val="32"/>
          <w:highlight w:val="none"/>
          <w:lang w:val="en-US" w:eastAsia="zh-CN" w:bidi="ar"/>
        </w:rPr>
        <w:t>二是</w:t>
      </w:r>
      <w:r>
        <w:rPr>
          <w:rStyle w:val="10"/>
          <w:rFonts w:hint="eastAsia" w:ascii="仿宋_GB2312" w:hAnsi="仿宋_GB2312" w:eastAsia="仿宋_GB2312" w:cs="仿宋_GB2312"/>
          <w:b w:val="0"/>
          <w:color w:val="333333"/>
          <w:sz w:val="32"/>
          <w:szCs w:val="32"/>
          <w:highlight w:val="none"/>
          <w:lang w:val="en-US" w:eastAsia="zh-CN" w:bidi="ar"/>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
          <w:bCs w:val="0"/>
          <w:color w:val="333333"/>
          <w:sz w:val="32"/>
          <w:szCs w:val="32"/>
          <w:highlight w:val="none"/>
          <w:lang w:val="en-US" w:eastAsia="zh-CN" w:bidi="ar"/>
        </w:rPr>
        <w:t>三是</w:t>
      </w:r>
      <w:r>
        <w:rPr>
          <w:rStyle w:val="10"/>
          <w:rFonts w:hint="eastAsia" w:ascii="仿宋_GB2312" w:hAnsi="仿宋_GB2312" w:eastAsia="仿宋_GB2312" w:cs="仿宋_GB2312"/>
          <w:b w:val="0"/>
          <w:color w:val="333333"/>
          <w:sz w:val="32"/>
          <w:szCs w:val="32"/>
          <w:highlight w:val="none"/>
          <w:lang w:val="en-US" w:eastAsia="zh-CN" w:bidi="ar"/>
        </w:rPr>
        <w:t>部门单位专项组织实施情况，具体涉及专项组织情况分析和相关管理情况；</w:t>
      </w:r>
      <w:r>
        <w:rPr>
          <w:rStyle w:val="10"/>
          <w:rFonts w:hint="eastAsia" w:ascii="仿宋_GB2312" w:hAnsi="仿宋_GB2312" w:eastAsia="仿宋_GB2312" w:cs="仿宋_GB2312"/>
          <w:b/>
          <w:bCs w:val="0"/>
          <w:color w:val="333333"/>
          <w:sz w:val="32"/>
          <w:szCs w:val="32"/>
          <w:highlight w:val="none"/>
          <w:lang w:val="en-US" w:eastAsia="zh-CN" w:bidi="ar"/>
        </w:rPr>
        <w:t>四是</w:t>
      </w:r>
      <w:r>
        <w:rPr>
          <w:rStyle w:val="10"/>
          <w:rFonts w:hint="eastAsia" w:ascii="仿宋_GB2312" w:hAnsi="仿宋_GB2312" w:eastAsia="仿宋_GB2312" w:cs="仿宋_GB2312"/>
          <w:b w:val="0"/>
          <w:color w:val="333333"/>
          <w:sz w:val="32"/>
          <w:szCs w:val="32"/>
          <w:highlight w:val="none"/>
          <w:lang w:val="en-US" w:eastAsia="zh-CN" w:bidi="ar"/>
        </w:rPr>
        <w:t>资产管理情况，具体涉及资产管理规范性和资产变动情况</w:t>
      </w:r>
      <w:r>
        <w:rPr>
          <w:rStyle w:val="10"/>
          <w:rFonts w:hint="eastAsia" w:ascii="仿宋_GB2312" w:hAnsi="仿宋_GB2312" w:eastAsia="仿宋_GB2312" w:cs="仿宋_GB2312"/>
          <w:b w:val="0"/>
          <w:color w:val="333333"/>
          <w:sz w:val="32"/>
          <w:szCs w:val="32"/>
          <w:lang w:val="en-US" w:eastAsia="zh-CN" w:bidi="ar"/>
        </w:rPr>
        <w:t>。</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3.涉及的范围</w:t>
      </w:r>
      <w:bookmarkEnd w:id="1"/>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color w:val="333333"/>
          <w:sz w:val="32"/>
          <w:szCs w:val="32"/>
          <w:lang w:val="en-US" w:eastAsia="zh-CN" w:bidi="ar"/>
        </w:rPr>
      </w:pPr>
      <w:r>
        <w:rPr>
          <w:rStyle w:val="10"/>
          <w:rFonts w:hint="eastAsia" w:ascii="仿宋_GB2312" w:hAnsi="仿宋_GB2312" w:eastAsia="仿宋_GB2312" w:cs="仿宋_GB2312"/>
          <w:b w:val="0"/>
          <w:color w:val="333333"/>
          <w:sz w:val="32"/>
          <w:szCs w:val="32"/>
          <w:lang w:val="en-US" w:eastAsia="zh-CN" w:bidi="ar"/>
        </w:rPr>
        <w:t>评价范围是对本单位整体支出从年度总体绩效目标、产出指标、效益指标、满意度指标等方面进行了全方位、多角度综合评价分析。</w:t>
      </w:r>
    </w:p>
    <w:p>
      <w:pPr>
        <w:pStyle w:val="12"/>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2" w:name="_Toc32535_WPSOffice_Level1"/>
      <w:r>
        <w:rPr>
          <w:rFonts w:hint="eastAsia" w:ascii="仿宋_GB2312" w:hAnsi="仿宋_GB2312" w:eastAsia="仿宋_GB2312" w:cs="仿宋_GB2312"/>
          <w:b/>
          <w:bCs w:val="0"/>
          <w:color w:val="333333"/>
          <w:sz w:val="32"/>
          <w:szCs w:val="32"/>
          <w:highlight w:val="none"/>
          <w:lang w:bidi="ar"/>
        </w:rPr>
        <w:t>部门单位整体支出管理及使用情况</w:t>
      </w:r>
      <w:bookmarkEnd w:id="2"/>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（一）预算管理情况</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1.管理制度健全性</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本单位为加强预算管理，规范财务行为，已制定《部门单位预算绩效管理工作实施办法》，《单位财务管理制度》等健全完整的各项管理制度，有效保障了我单位高效的履行工作职能，较好的促进事业发展。</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2.资金使用合规性和安全性</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333333"/>
          <w:sz w:val="32"/>
          <w:szCs w:val="32"/>
          <w:highlight w:val="none"/>
          <w:lang w:val="en-US" w:eastAsia="zh-CN" w:bidi="ar"/>
        </w:rPr>
      </w:pPr>
      <w:r>
        <w:rPr>
          <w:rStyle w:val="10"/>
          <w:rFonts w:hint="eastAsia" w:ascii="仿宋_GB2312" w:hAnsi="仿宋_GB2312" w:eastAsia="仿宋_GB2312" w:cs="仿宋_GB2312"/>
          <w:b w:val="0"/>
          <w:color w:val="333333"/>
          <w:sz w:val="32"/>
          <w:szCs w:val="32"/>
          <w:highlight w:val="none"/>
          <w:lang w:val="en-US" w:eastAsia="zh-CN"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3.预决算信息公开性</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FF0000"/>
          <w:sz w:val="32"/>
          <w:szCs w:val="32"/>
          <w:highlight w:val="none"/>
          <w:lang w:val="en-US" w:eastAsia="zh-CN" w:bidi="ar"/>
        </w:rPr>
      </w:pPr>
      <w:r>
        <w:rPr>
          <w:rFonts w:hint="eastAsia" w:ascii="仿宋_GB2312" w:hAnsi="仿宋_GB2312" w:eastAsia="仿宋_GB2312" w:cs="仿宋_GB2312"/>
          <w:bCs/>
          <w:color w:val="333333"/>
          <w:sz w:val="32"/>
          <w:szCs w:val="32"/>
          <w:lang w:eastAsia="zh-CN" w:bidi="ar"/>
        </w:rPr>
        <w:t>按照</w:t>
      </w:r>
      <w:r>
        <w:rPr>
          <w:rFonts w:hint="eastAsia" w:ascii="仿宋_GB2312" w:hAnsi="仿宋_GB2312" w:eastAsia="仿宋_GB2312" w:cs="仿宋_GB2312"/>
          <w:bCs/>
          <w:color w:val="333333"/>
          <w:sz w:val="32"/>
          <w:szCs w:val="32"/>
          <w:lang w:val="en-US" w:eastAsia="zh-CN" w:bidi="ar"/>
        </w:rPr>
        <w:t>阿克陶县</w:t>
      </w:r>
      <w:r>
        <w:rPr>
          <w:rFonts w:hint="eastAsia" w:ascii="仿宋_GB2312" w:hAnsi="仿宋_GB2312" w:eastAsia="仿宋_GB2312" w:cs="仿宋_GB2312"/>
          <w:bCs/>
          <w:color w:val="333333"/>
          <w:sz w:val="32"/>
          <w:szCs w:val="32"/>
          <w:lang w:eastAsia="zh-CN" w:bidi="ar"/>
        </w:rPr>
        <w:t>财政局预决算信息公开工作要求，我单位在</w:t>
      </w:r>
      <w:r>
        <w:rPr>
          <w:rFonts w:hint="eastAsia" w:ascii="仿宋_GB2312" w:hAnsi="仿宋_GB2312" w:eastAsia="仿宋_GB2312" w:cs="仿宋_GB2312"/>
          <w:bCs/>
          <w:color w:val="333333"/>
          <w:sz w:val="32"/>
          <w:szCs w:val="32"/>
          <w:lang w:val="en-US" w:eastAsia="zh-CN" w:bidi="ar"/>
        </w:rPr>
        <w:t>阿克陶县人民</w:t>
      </w:r>
      <w:r>
        <w:rPr>
          <w:rFonts w:hint="eastAsia" w:ascii="仿宋_GB2312" w:hAnsi="仿宋_GB2312" w:eastAsia="仿宋_GB2312" w:cs="仿宋_GB2312"/>
          <w:bCs/>
          <w:color w:val="333333"/>
          <w:sz w:val="32"/>
          <w:szCs w:val="32"/>
          <w:lang w:eastAsia="zh-CN" w:bidi="ar"/>
        </w:rPr>
        <w:t>政府信息网</w:t>
      </w:r>
      <w:r>
        <w:rPr>
          <w:rFonts w:hint="eastAsia" w:ascii="仿宋_GB2312" w:hAnsi="仿宋_GB2312" w:eastAsia="仿宋_GB2312" w:cs="仿宋_GB2312"/>
          <w:bCs/>
          <w:color w:val="333333"/>
          <w:sz w:val="32"/>
          <w:szCs w:val="32"/>
          <w:highlight w:val="none"/>
          <w:lang w:eastAsia="zh-CN" w:bidi="ar"/>
        </w:rPr>
        <w:t>财政信息公开</w:t>
      </w:r>
      <w:r>
        <w:rPr>
          <w:rFonts w:hint="eastAsia" w:ascii="仿宋_GB2312" w:hAnsi="仿宋_GB2312" w:eastAsia="仿宋_GB2312" w:cs="仿宋_GB2312"/>
          <w:bCs/>
          <w:color w:val="333333"/>
          <w:sz w:val="32"/>
          <w:szCs w:val="32"/>
          <w:lang w:eastAsia="zh-CN"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（二）基本支出和使用情况</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1.基本支出和使用情况</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Fonts w:hint="eastAsia" w:ascii="仿宋_GB2312" w:hAnsi="仿宋_GB2312" w:eastAsia="仿宋_GB2312" w:cs="仿宋_GB2312"/>
          <w:bCs/>
          <w:color w:val="333333"/>
          <w:sz w:val="32"/>
          <w:szCs w:val="32"/>
          <w:lang w:eastAsia="zh-CN" w:bidi="ar"/>
        </w:rPr>
      </w:pPr>
      <w:r>
        <w:rPr>
          <w:rFonts w:hint="eastAsia" w:ascii="仿宋_GB2312" w:hAnsi="仿宋_GB2312" w:eastAsia="仿宋_GB2312" w:cs="仿宋_GB2312"/>
          <w:bCs/>
          <w:color w:val="333333"/>
          <w:sz w:val="32"/>
          <w:szCs w:val="32"/>
          <w:lang w:eastAsia="zh-CN" w:bidi="ar"/>
        </w:rPr>
        <w:t>2021年</w:t>
      </w:r>
      <w:r>
        <w:rPr>
          <w:rFonts w:hint="eastAsia" w:ascii="仿宋_GB2312" w:hAnsi="仿宋_GB2312" w:eastAsia="仿宋_GB2312" w:cs="仿宋_GB2312"/>
          <w:bCs/>
          <w:color w:val="333333"/>
          <w:sz w:val="32"/>
          <w:szCs w:val="32"/>
          <w:lang w:val="en-US" w:eastAsia="zh-CN" w:bidi="ar"/>
        </w:rPr>
        <w:t>本单位</w:t>
      </w:r>
      <w:r>
        <w:rPr>
          <w:rFonts w:hint="eastAsia" w:ascii="仿宋_GB2312" w:hAnsi="仿宋_GB2312" w:eastAsia="仿宋_GB2312" w:cs="仿宋_GB2312"/>
          <w:bCs/>
          <w:color w:val="333333"/>
          <w:sz w:val="32"/>
          <w:szCs w:val="32"/>
          <w:lang w:eastAsia="zh-CN" w:bidi="ar"/>
        </w:rPr>
        <w:t>基本支出</w:t>
      </w:r>
      <w:r>
        <w:rPr>
          <w:rFonts w:hint="eastAsia" w:ascii="仿宋_GB2312" w:hAnsi="仿宋_GB2312" w:eastAsia="仿宋_GB2312" w:cs="仿宋_GB2312"/>
          <w:bCs/>
          <w:color w:val="333333"/>
          <w:sz w:val="32"/>
          <w:szCs w:val="32"/>
          <w:lang w:val="en-US" w:eastAsia="zh-CN" w:bidi="ar"/>
        </w:rPr>
        <w:t>全年</w:t>
      </w:r>
      <w:r>
        <w:rPr>
          <w:rFonts w:hint="eastAsia" w:ascii="仿宋_GB2312" w:hAnsi="仿宋_GB2312" w:eastAsia="仿宋_GB2312" w:cs="仿宋_GB2312"/>
          <w:bCs/>
          <w:color w:val="333333"/>
          <w:sz w:val="32"/>
          <w:szCs w:val="32"/>
          <w:lang w:eastAsia="zh-CN" w:bidi="ar"/>
        </w:rPr>
        <w:t>预算总额</w:t>
      </w:r>
      <w:r>
        <w:rPr>
          <w:rFonts w:hint="eastAsia" w:ascii="仿宋_GB2312" w:hAnsi="仿宋_GB2312" w:eastAsia="仿宋_GB2312" w:cs="仿宋_GB2312"/>
          <w:bCs/>
          <w:color w:val="333333"/>
          <w:sz w:val="32"/>
          <w:szCs w:val="32"/>
          <w:lang w:val="en-US" w:eastAsia="zh-CN" w:bidi="ar"/>
        </w:rPr>
        <w:t>640.32</w:t>
      </w:r>
      <w:r>
        <w:rPr>
          <w:rFonts w:hint="eastAsia" w:ascii="仿宋_GB2312" w:hAnsi="仿宋_GB2312" w:eastAsia="仿宋_GB2312" w:cs="仿宋_GB2312"/>
          <w:bCs/>
          <w:color w:val="333333"/>
          <w:sz w:val="32"/>
          <w:szCs w:val="32"/>
          <w:lang w:eastAsia="zh-CN" w:bidi="ar"/>
        </w:rPr>
        <w:t>万元，其中：人员经费</w:t>
      </w:r>
      <w:r>
        <w:rPr>
          <w:rFonts w:hint="eastAsia" w:ascii="仿宋_GB2312" w:hAnsi="仿宋_GB2312" w:eastAsia="仿宋_GB2312" w:cs="仿宋_GB2312"/>
          <w:bCs/>
          <w:color w:val="333333"/>
          <w:sz w:val="32"/>
          <w:szCs w:val="32"/>
          <w:lang w:val="en-US" w:eastAsia="zh-CN" w:bidi="ar"/>
        </w:rPr>
        <w:t>532.13</w:t>
      </w:r>
      <w:r>
        <w:rPr>
          <w:rFonts w:hint="eastAsia" w:ascii="仿宋_GB2312" w:hAnsi="仿宋_GB2312" w:eastAsia="仿宋_GB2312" w:cs="仿宋_GB2312"/>
          <w:bCs/>
          <w:color w:val="333333"/>
          <w:sz w:val="32"/>
          <w:szCs w:val="32"/>
          <w:lang w:eastAsia="zh-CN" w:bidi="ar"/>
        </w:rPr>
        <w:t>万元，公用经费</w:t>
      </w:r>
      <w:r>
        <w:rPr>
          <w:rFonts w:hint="eastAsia" w:ascii="仿宋_GB2312" w:hAnsi="仿宋_GB2312" w:eastAsia="仿宋_GB2312" w:cs="仿宋_GB2312"/>
          <w:bCs/>
          <w:color w:val="333333"/>
          <w:sz w:val="32"/>
          <w:szCs w:val="32"/>
          <w:lang w:val="en-US" w:eastAsia="zh-CN" w:bidi="ar"/>
        </w:rPr>
        <w:t>108.19</w:t>
      </w:r>
      <w:r>
        <w:rPr>
          <w:rFonts w:hint="eastAsia" w:ascii="仿宋_GB2312" w:hAnsi="仿宋_GB2312" w:eastAsia="仿宋_GB2312" w:cs="仿宋_GB2312"/>
          <w:bCs/>
          <w:color w:val="333333"/>
          <w:sz w:val="32"/>
          <w:szCs w:val="32"/>
          <w:lang w:eastAsia="zh-CN" w:bidi="ar"/>
        </w:rPr>
        <w:t>万元。实际支出</w:t>
      </w:r>
      <w:r>
        <w:rPr>
          <w:rFonts w:hint="eastAsia" w:ascii="仿宋_GB2312" w:hAnsi="仿宋_GB2312" w:eastAsia="仿宋_GB2312" w:cs="仿宋_GB2312"/>
          <w:bCs/>
          <w:color w:val="333333"/>
          <w:sz w:val="32"/>
          <w:szCs w:val="32"/>
          <w:lang w:val="en-US" w:eastAsia="zh-CN" w:bidi="ar"/>
        </w:rPr>
        <w:t>640.32</w:t>
      </w:r>
      <w:r>
        <w:rPr>
          <w:rFonts w:hint="eastAsia" w:ascii="仿宋_GB2312" w:hAnsi="仿宋_GB2312" w:eastAsia="仿宋_GB2312" w:cs="仿宋_GB2312"/>
          <w:bCs/>
          <w:color w:val="333333"/>
          <w:sz w:val="32"/>
          <w:szCs w:val="32"/>
          <w:lang w:eastAsia="zh-CN" w:bidi="ar"/>
        </w:rPr>
        <w:t>万元，</w:t>
      </w:r>
      <w:r>
        <w:rPr>
          <w:rFonts w:hint="eastAsia" w:ascii="仿宋_GB2312" w:hAnsi="仿宋_GB2312" w:eastAsia="仿宋_GB2312" w:cs="仿宋_GB2312"/>
          <w:bCs/>
          <w:color w:val="333333"/>
          <w:sz w:val="32"/>
          <w:szCs w:val="32"/>
          <w:lang w:val="en-US" w:eastAsia="zh-CN" w:bidi="ar"/>
        </w:rPr>
        <w:t>基本支出</w:t>
      </w:r>
      <w:r>
        <w:rPr>
          <w:rFonts w:hint="eastAsia" w:ascii="仿宋_GB2312" w:hAnsi="仿宋_GB2312" w:eastAsia="仿宋_GB2312" w:cs="仿宋_GB2312"/>
          <w:bCs/>
          <w:color w:val="333333"/>
          <w:sz w:val="32"/>
          <w:szCs w:val="32"/>
          <w:lang w:eastAsia="zh-CN" w:bidi="ar"/>
        </w:rPr>
        <w:t>预算执行率</w:t>
      </w:r>
      <w:r>
        <w:rPr>
          <w:rFonts w:hint="eastAsia" w:ascii="仿宋_GB2312" w:hAnsi="仿宋_GB2312" w:eastAsia="仿宋_GB2312" w:cs="仿宋_GB2312"/>
          <w:bCs/>
          <w:color w:val="333333"/>
          <w:sz w:val="32"/>
          <w:szCs w:val="32"/>
          <w:lang w:val="en-US" w:eastAsia="zh-CN" w:bidi="ar"/>
        </w:rPr>
        <w:t>100%</w:t>
      </w:r>
      <w:r>
        <w:rPr>
          <w:rFonts w:hint="eastAsia" w:ascii="仿宋_GB2312" w:hAnsi="仿宋_GB2312" w:eastAsia="仿宋_GB2312" w:cs="仿宋_GB2312"/>
          <w:bCs/>
          <w:color w:val="333333"/>
          <w:sz w:val="32"/>
          <w:szCs w:val="32"/>
          <w:lang w:eastAsia="zh-CN" w:bidi="ar"/>
        </w:rPr>
        <w:t>。</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Fonts w:hint="eastAsia" w:ascii="仿宋_GB2312" w:hAnsi="仿宋_GB2312" w:eastAsia="仿宋_GB2312" w:cs="仿宋_GB2312"/>
          <w:bCs/>
          <w:color w:val="333333"/>
          <w:sz w:val="32"/>
          <w:szCs w:val="32"/>
          <w:lang w:eastAsia="zh-CN"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0"/>
          <w:rFonts w:hint="eastAsia" w:ascii="仿宋_GB2312" w:hAnsi="仿宋_GB2312" w:eastAsia="仿宋_GB2312" w:cs="仿宋_GB2312"/>
          <w:b/>
          <w:bCs w:val="0"/>
          <w:color w:val="auto"/>
          <w:sz w:val="32"/>
          <w:szCs w:val="32"/>
          <w:highlight w:val="none"/>
          <w:lang w:val="en-US" w:eastAsia="zh-CN" w:bidi="ar"/>
        </w:rPr>
      </w:pPr>
      <w:r>
        <w:rPr>
          <w:rStyle w:val="10"/>
          <w:rFonts w:hint="eastAsia" w:ascii="仿宋_GB2312" w:hAnsi="仿宋_GB2312" w:eastAsia="仿宋_GB2312" w:cs="仿宋_GB2312"/>
          <w:b/>
          <w:bCs w:val="0"/>
          <w:color w:val="auto"/>
          <w:sz w:val="32"/>
          <w:szCs w:val="32"/>
          <w:highlight w:val="none"/>
          <w:lang w:val="en-US" w:eastAsia="zh-CN" w:bidi="ar"/>
        </w:rPr>
        <w:t>2.三公经费控制情况</w:t>
      </w:r>
    </w:p>
    <w:p>
      <w:pPr>
        <w:pStyle w:val="12"/>
        <w:snapToGrid w:val="0"/>
        <w:spacing w:line="540" w:lineRule="exact"/>
        <w:rPr>
          <w:rFonts w:hint="eastAsia" w:ascii="仿宋_GB2312" w:hAnsi="仿宋_GB2312" w:eastAsia="仿宋_GB2312" w:cs="仿宋_GB2312"/>
          <w:bCs/>
          <w:color w:val="333333"/>
          <w:sz w:val="32"/>
          <w:szCs w:val="32"/>
          <w:lang w:eastAsia="zh-CN" w:bidi="ar"/>
        </w:rPr>
      </w:pPr>
      <w:bookmarkStart w:id="8" w:name="_GoBack"/>
      <w:bookmarkEnd w:id="8"/>
      <w:r>
        <w:rPr>
          <w:rFonts w:hint="eastAsia" w:ascii="仿宋_GB2312" w:hAnsi="仿宋_GB2312" w:eastAsia="仿宋_GB2312" w:cs="仿宋_GB2312"/>
          <w:bCs/>
          <w:color w:val="333333"/>
          <w:sz w:val="32"/>
          <w:szCs w:val="32"/>
          <w:lang w:eastAsia="zh-CN" w:bidi="ar"/>
        </w:rPr>
        <w:t>我单位坚决贯彻落实中央、自治区、</w:t>
      </w:r>
      <w:r>
        <w:rPr>
          <w:rFonts w:hint="eastAsia" w:ascii="仿宋_GB2312" w:hAnsi="仿宋_GB2312" w:eastAsia="仿宋_GB2312" w:cs="仿宋_GB2312"/>
          <w:bCs/>
          <w:color w:val="333333"/>
          <w:sz w:val="32"/>
          <w:szCs w:val="32"/>
          <w:lang w:val="en-US" w:eastAsia="zh-CN" w:bidi="ar"/>
        </w:rPr>
        <w:t>阿克陶</w:t>
      </w:r>
      <w:r>
        <w:rPr>
          <w:rFonts w:hint="eastAsia" w:ascii="仿宋_GB2312" w:hAnsi="仿宋_GB2312" w:eastAsia="仿宋_GB2312" w:cs="仿宋_GB2312"/>
          <w:bCs/>
          <w:color w:val="333333"/>
          <w:sz w:val="32"/>
          <w:szCs w:val="32"/>
          <w:lang w:val="en-US" w:eastAsia="zh-Hans" w:bidi="ar"/>
        </w:rPr>
        <w:t>县</w:t>
      </w:r>
      <w:r>
        <w:rPr>
          <w:rFonts w:hint="eastAsia" w:ascii="仿宋_GB2312" w:hAnsi="仿宋_GB2312" w:eastAsia="仿宋_GB2312" w:cs="仿宋_GB2312"/>
          <w:bCs/>
          <w:color w:val="333333"/>
          <w:sz w:val="32"/>
          <w:szCs w:val="32"/>
          <w:lang w:eastAsia="zh-CN" w:bidi="ar"/>
        </w:rPr>
        <w:t>厉行勤俭办公的工作要求，提倡本单位全体干部职工，勤俭节约，切实降低行政运行成本，确保每年“三公经费”只减不增。202</w:t>
      </w:r>
      <w:r>
        <w:rPr>
          <w:rFonts w:hint="eastAsia" w:ascii="仿宋_GB2312" w:hAnsi="仿宋_GB2312" w:eastAsia="仿宋_GB2312" w:cs="仿宋_GB2312"/>
          <w:bCs/>
          <w:color w:val="333333"/>
          <w:sz w:val="32"/>
          <w:szCs w:val="32"/>
          <w:lang w:val="en-US" w:eastAsia="zh-CN" w:bidi="ar"/>
        </w:rPr>
        <w:t>1</w:t>
      </w:r>
      <w:r>
        <w:rPr>
          <w:rFonts w:hint="eastAsia" w:ascii="仿宋_GB2312" w:hAnsi="仿宋_GB2312" w:eastAsia="仿宋_GB2312" w:cs="仿宋_GB2312"/>
          <w:bCs/>
          <w:color w:val="333333"/>
          <w:sz w:val="32"/>
          <w:szCs w:val="32"/>
          <w:lang w:eastAsia="zh-CN" w:bidi="ar"/>
        </w:rPr>
        <w:t>年“三公经费”预算为</w:t>
      </w:r>
      <w:r>
        <w:rPr>
          <w:rFonts w:hint="eastAsia" w:ascii="仿宋_GB2312" w:hAnsi="仿宋_GB2312" w:eastAsia="仿宋_GB2312" w:cs="仿宋_GB2312"/>
          <w:bCs/>
          <w:color w:val="333333"/>
          <w:sz w:val="32"/>
          <w:szCs w:val="32"/>
          <w:lang w:val="en-US" w:eastAsia="zh-CN" w:bidi="ar"/>
        </w:rPr>
        <w:t>3.67</w:t>
      </w:r>
      <w:r>
        <w:rPr>
          <w:rFonts w:hint="eastAsia" w:ascii="仿宋_GB2312" w:hAnsi="仿宋_GB2312" w:eastAsia="仿宋_GB2312" w:cs="仿宋_GB2312"/>
          <w:bCs/>
          <w:color w:val="333333"/>
          <w:sz w:val="32"/>
          <w:szCs w:val="32"/>
          <w:lang w:eastAsia="zh-CN" w:bidi="ar"/>
        </w:rPr>
        <w:t>万元，实际支出</w:t>
      </w:r>
      <w:r>
        <w:rPr>
          <w:rFonts w:hint="eastAsia" w:ascii="仿宋_GB2312" w:hAnsi="仿宋_GB2312" w:eastAsia="仿宋_GB2312" w:cs="仿宋_GB2312"/>
          <w:bCs/>
          <w:color w:val="333333"/>
          <w:sz w:val="32"/>
          <w:szCs w:val="32"/>
          <w:lang w:val="en-US" w:eastAsia="zh-CN" w:bidi="ar"/>
        </w:rPr>
        <w:t>3.66</w:t>
      </w:r>
      <w:r>
        <w:rPr>
          <w:rFonts w:hint="eastAsia" w:ascii="仿宋_GB2312" w:hAnsi="仿宋_GB2312" w:eastAsia="仿宋_GB2312" w:cs="仿宋_GB2312"/>
          <w:bCs/>
          <w:color w:val="333333"/>
          <w:sz w:val="32"/>
          <w:szCs w:val="32"/>
          <w:lang w:eastAsia="zh-CN" w:bidi="ar"/>
        </w:rPr>
        <w:t>万元，“三公经费”控制率为</w:t>
      </w:r>
      <w:r>
        <w:rPr>
          <w:rFonts w:hint="eastAsia" w:ascii="仿宋_GB2312" w:hAnsi="仿宋_GB2312" w:eastAsia="仿宋_GB2312" w:cs="仿宋_GB2312"/>
          <w:bCs/>
          <w:color w:val="333333"/>
          <w:sz w:val="32"/>
          <w:szCs w:val="32"/>
          <w:lang w:val="en-US" w:eastAsia="zh-CN" w:bidi="ar"/>
        </w:rPr>
        <w:t>99.73</w:t>
      </w:r>
      <w:r>
        <w:rPr>
          <w:rFonts w:hint="eastAsia" w:ascii="仿宋_GB2312" w:hAnsi="仿宋_GB2312" w:eastAsia="仿宋_GB2312" w:cs="仿宋_GB2312"/>
          <w:bCs/>
          <w:color w:val="333333"/>
          <w:sz w:val="32"/>
          <w:szCs w:val="32"/>
          <w:lang w:eastAsia="zh-CN" w:bidi="ar"/>
        </w:rPr>
        <w:t>%，其中：因公出国（境）费预算为</w:t>
      </w:r>
      <w:r>
        <w:rPr>
          <w:rFonts w:hint="eastAsia" w:ascii="仿宋_GB2312" w:hAnsi="仿宋_GB2312" w:eastAsia="仿宋_GB2312" w:cs="仿宋_GB2312"/>
          <w:bCs/>
          <w:color w:val="333333"/>
          <w:sz w:val="32"/>
          <w:szCs w:val="32"/>
          <w:lang w:val="en-US" w:eastAsia="zh-CN" w:bidi="ar"/>
        </w:rPr>
        <w:t>0</w:t>
      </w:r>
      <w:r>
        <w:rPr>
          <w:rFonts w:hint="eastAsia" w:ascii="仿宋_GB2312" w:hAnsi="仿宋_GB2312" w:eastAsia="仿宋_GB2312" w:cs="仿宋_GB2312"/>
          <w:bCs/>
          <w:color w:val="333333"/>
          <w:sz w:val="32"/>
          <w:szCs w:val="32"/>
          <w:lang w:eastAsia="zh-CN" w:bidi="ar"/>
        </w:rPr>
        <w:t>万元，实际支出</w:t>
      </w:r>
      <w:r>
        <w:rPr>
          <w:rFonts w:hint="eastAsia" w:ascii="仿宋_GB2312" w:hAnsi="仿宋_GB2312" w:eastAsia="仿宋_GB2312" w:cs="仿宋_GB2312"/>
          <w:bCs/>
          <w:color w:val="333333"/>
          <w:sz w:val="32"/>
          <w:szCs w:val="32"/>
          <w:lang w:val="en-US" w:eastAsia="zh-CN" w:bidi="ar"/>
        </w:rPr>
        <w:t>0</w:t>
      </w:r>
      <w:r>
        <w:rPr>
          <w:rFonts w:hint="eastAsia" w:ascii="仿宋_GB2312" w:hAnsi="仿宋_GB2312" w:eastAsia="仿宋_GB2312" w:cs="仿宋_GB2312"/>
          <w:bCs/>
          <w:color w:val="333333"/>
          <w:sz w:val="32"/>
          <w:szCs w:val="32"/>
          <w:lang w:eastAsia="zh-CN" w:bidi="ar"/>
        </w:rPr>
        <w:t>万元；公务接待费预算为</w:t>
      </w:r>
      <w:r>
        <w:rPr>
          <w:rFonts w:hint="eastAsia" w:ascii="仿宋_GB2312" w:hAnsi="仿宋_GB2312" w:eastAsia="仿宋_GB2312" w:cs="仿宋_GB2312"/>
          <w:bCs/>
          <w:color w:val="333333"/>
          <w:sz w:val="32"/>
          <w:szCs w:val="32"/>
          <w:lang w:val="en-US" w:eastAsia="zh-CN" w:bidi="ar"/>
        </w:rPr>
        <w:t>0</w:t>
      </w:r>
      <w:r>
        <w:rPr>
          <w:rFonts w:hint="eastAsia" w:ascii="仿宋_GB2312" w:hAnsi="仿宋_GB2312" w:eastAsia="仿宋_GB2312" w:cs="仿宋_GB2312"/>
          <w:bCs/>
          <w:color w:val="333333"/>
          <w:sz w:val="32"/>
          <w:szCs w:val="32"/>
          <w:lang w:eastAsia="zh-CN" w:bidi="ar"/>
        </w:rPr>
        <w:t>万元，实际支出</w:t>
      </w:r>
      <w:r>
        <w:rPr>
          <w:rFonts w:hint="eastAsia" w:ascii="仿宋_GB2312" w:hAnsi="仿宋_GB2312" w:eastAsia="仿宋_GB2312" w:cs="仿宋_GB2312"/>
          <w:bCs/>
          <w:color w:val="333333"/>
          <w:sz w:val="32"/>
          <w:szCs w:val="32"/>
          <w:lang w:val="en-US" w:eastAsia="zh-CN" w:bidi="ar"/>
        </w:rPr>
        <w:t>0</w:t>
      </w:r>
      <w:r>
        <w:rPr>
          <w:rFonts w:hint="eastAsia" w:ascii="仿宋_GB2312" w:hAnsi="仿宋_GB2312" w:eastAsia="仿宋_GB2312" w:cs="仿宋_GB2312"/>
          <w:bCs/>
          <w:color w:val="333333"/>
          <w:sz w:val="32"/>
          <w:szCs w:val="32"/>
          <w:lang w:eastAsia="zh-CN" w:bidi="ar"/>
        </w:rPr>
        <w:t>万元；公务用车购置费预算为</w:t>
      </w:r>
      <w:r>
        <w:rPr>
          <w:rFonts w:hint="eastAsia" w:ascii="仿宋_GB2312" w:hAnsi="仿宋_GB2312" w:eastAsia="仿宋_GB2312" w:cs="仿宋_GB2312"/>
          <w:bCs/>
          <w:color w:val="333333"/>
          <w:sz w:val="32"/>
          <w:szCs w:val="32"/>
          <w:lang w:val="en-US" w:eastAsia="zh-CN" w:bidi="ar"/>
        </w:rPr>
        <w:t>0</w:t>
      </w:r>
      <w:r>
        <w:rPr>
          <w:rFonts w:hint="eastAsia" w:ascii="仿宋_GB2312" w:hAnsi="仿宋_GB2312" w:eastAsia="仿宋_GB2312" w:cs="仿宋_GB2312"/>
          <w:bCs/>
          <w:color w:val="333333"/>
          <w:sz w:val="32"/>
          <w:szCs w:val="32"/>
          <w:lang w:eastAsia="zh-CN" w:bidi="ar"/>
        </w:rPr>
        <w:t>万元，实际支出</w:t>
      </w:r>
      <w:r>
        <w:rPr>
          <w:rFonts w:hint="eastAsia" w:ascii="仿宋_GB2312" w:hAnsi="仿宋_GB2312" w:eastAsia="仿宋_GB2312" w:cs="仿宋_GB2312"/>
          <w:bCs/>
          <w:color w:val="333333"/>
          <w:sz w:val="32"/>
          <w:szCs w:val="32"/>
          <w:lang w:val="en-US" w:eastAsia="zh-CN" w:bidi="ar"/>
        </w:rPr>
        <w:t>0</w:t>
      </w:r>
      <w:r>
        <w:rPr>
          <w:rFonts w:hint="eastAsia" w:ascii="仿宋_GB2312" w:hAnsi="仿宋_GB2312" w:eastAsia="仿宋_GB2312" w:cs="仿宋_GB2312"/>
          <w:bCs/>
          <w:color w:val="333333"/>
          <w:sz w:val="32"/>
          <w:szCs w:val="32"/>
          <w:lang w:eastAsia="zh-CN" w:bidi="ar"/>
        </w:rPr>
        <w:t>万元；公务用车运行维护费预算为</w:t>
      </w:r>
      <w:r>
        <w:rPr>
          <w:rFonts w:hint="eastAsia" w:ascii="仿宋_GB2312" w:hAnsi="仿宋_GB2312" w:eastAsia="仿宋_GB2312" w:cs="仿宋_GB2312"/>
          <w:bCs/>
          <w:color w:val="333333"/>
          <w:sz w:val="32"/>
          <w:szCs w:val="32"/>
          <w:lang w:val="en-US" w:eastAsia="zh-CN" w:bidi="ar"/>
        </w:rPr>
        <w:t>3.67</w:t>
      </w:r>
      <w:r>
        <w:rPr>
          <w:rFonts w:hint="eastAsia" w:ascii="仿宋_GB2312" w:hAnsi="仿宋_GB2312" w:eastAsia="仿宋_GB2312" w:cs="仿宋_GB2312"/>
          <w:bCs/>
          <w:color w:val="333333"/>
          <w:sz w:val="32"/>
          <w:szCs w:val="32"/>
          <w:lang w:eastAsia="zh-CN" w:bidi="ar"/>
        </w:rPr>
        <w:t>万元，实际支出</w:t>
      </w:r>
      <w:r>
        <w:rPr>
          <w:rFonts w:hint="eastAsia" w:ascii="仿宋_GB2312" w:hAnsi="仿宋_GB2312" w:eastAsia="仿宋_GB2312" w:cs="仿宋_GB2312"/>
          <w:bCs/>
          <w:color w:val="333333"/>
          <w:sz w:val="32"/>
          <w:szCs w:val="32"/>
          <w:lang w:val="en-US" w:eastAsia="zh-CN" w:bidi="ar"/>
        </w:rPr>
        <w:t>3.66</w:t>
      </w:r>
      <w:r>
        <w:rPr>
          <w:rFonts w:hint="eastAsia" w:ascii="仿宋_GB2312" w:hAnsi="仿宋_GB2312" w:eastAsia="仿宋_GB2312" w:cs="仿宋_GB2312"/>
          <w:bCs/>
          <w:color w:val="333333"/>
          <w:sz w:val="32"/>
          <w:szCs w:val="32"/>
          <w:lang w:eastAsia="zh-CN" w:bidi="ar"/>
        </w:rPr>
        <w:t>万元，公务用车运行维护费控制率</w:t>
      </w:r>
      <w:r>
        <w:rPr>
          <w:rFonts w:hint="eastAsia" w:ascii="仿宋_GB2312" w:hAnsi="仿宋_GB2312" w:eastAsia="仿宋_GB2312" w:cs="仿宋_GB2312"/>
          <w:bCs/>
          <w:color w:val="333333"/>
          <w:sz w:val="32"/>
          <w:szCs w:val="32"/>
          <w:lang w:val="en-US" w:eastAsia="zh-CN" w:bidi="ar"/>
        </w:rPr>
        <w:t>99.73</w:t>
      </w:r>
      <w:r>
        <w:rPr>
          <w:rFonts w:hint="eastAsia" w:ascii="仿宋_GB2312" w:hAnsi="仿宋_GB2312" w:eastAsia="仿宋_GB2312" w:cs="仿宋_GB2312"/>
          <w:bCs/>
          <w:color w:val="333333"/>
          <w:sz w:val="32"/>
          <w:szCs w:val="32"/>
          <w:lang w:eastAsia="zh-CN" w:bidi="ar"/>
        </w:rPr>
        <w:t>%，符合财政部门本年预算要求和相关管理制度要求。</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val="0"/>
          <w:color w:val="333333"/>
          <w:sz w:val="32"/>
          <w:szCs w:val="32"/>
          <w:highlight w:val="none"/>
          <w:lang w:val="en-US" w:eastAsia="zh-CN" w:bidi="ar"/>
        </w:rPr>
      </w:pPr>
      <w:r>
        <w:rPr>
          <w:rStyle w:val="10"/>
          <w:rFonts w:hint="eastAsia" w:ascii="仿宋_GB2312" w:hAnsi="仿宋_GB2312" w:eastAsia="仿宋_GB2312" w:cs="仿宋_GB2312"/>
          <w:b/>
          <w:bCs w:val="0"/>
          <w:color w:val="333333"/>
          <w:sz w:val="32"/>
          <w:szCs w:val="32"/>
          <w:highlight w:val="none"/>
          <w:lang w:val="en-US" w:eastAsia="zh-CN" w:bidi="ar"/>
        </w:rPr>
        <w:t>（三）专项支出管理和使用情况</w:t>
      </w:r>
    </w:p>
    <w:p>
      <w:pPr>
        <w:pStyle w:val="12"/>
        <w:snapToGrid w:val="0"/>
        <w:spacing w:line="540" w:lineRule="exact"/>
        <w:rPr>
          <w:rFonts w:hint="eastAsia" w:ascii="仿宋_GB2312" w:hAnsi="仿宋_GB2312" w:eastAsia="仿宋_GB2312" w:cs="仿宋_GB2312"/>
          <w:bCs/>
          <w:color w:val="333333"/>
          <w:sz w:val="32"/>
          <w:szCs w:val="32"/>
          <w:lang w:eastAsia="zh-CN" w:bidi="ar"/>
        </w:rPr>
      </w:pPr>
      <w:r>
        <w:rPr>
          <w:rFonts w:hint="eastAsia" w:ascii="仿宋_GB2312" w:hAnsi="仿宋_GB2312" w:eastAsia="仿宋_GB2312" w:cs="仿宋_GB2312"/>
          <w:bCs/>
          <w:color w:val="333333"/>
          <w:sz w:val="32"/>
          <w:szCs w:val="32"/>
          <w:lang w:eastAsia="zh-CN" w:bidi="ar"/>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rPr>
          <w:rFonts w:hint="eastAsia" w:ascii="仿宋_GB2312" w:hAnsi="仿宋_GB2312" w:eastAsia="仿宋_GB2312" w:cs="仿宋_GB2312"/>
          <w:bCs/>
          <w:color w:val="333333"/>
          <w:sz w:val="32"/>
          <w:szCs w:val="32"/>
          <w:lang w:val="en-US" w:eastAsia="zh-CN" w:bidi="ar"/>
        </w:rPr>
      </w:pPr>
      <w:r>
        <w:rPr>
          <w:rFonts w:hint="eastAsia" w:ascii="仿宋_GB2312" w:hAnsi="仿宋_GB2312" w:eastAsia="仿宋_GB2312" w:cs="仿宋_GB2312"/>
          <w:bCs/>
          <w:color w:val="333333"/>
          <w:sz w:val="32"/>
          <w:szCs w:val="32"/>
          <w:lang w:eastAsia="zh-CN" w:bidi="ar"/>
        </w:rPr>
        <w:t>2021年</w:t>
      </w:r>
      <w:r>
        <w:rPr>
          <w:rFonts w:hint="eastAsia" w:ascii="仿宋_GB2312" w:hAnsi="仿宋_GB2312" w:eastAsia="仿宋_GB2312" w:cs="仿宋_GB2312"/>
          <w:bCs/>
          <w:color w:val="333333"/>
          <w:sz w:val="32"/>
          <w:szCs w:val="32"/>
          <w:lang w:val="en-US" w:eastAsia="zh-CN" w:bidi="ar"/>
        </w:rPr>
        <w:t>本单位安排</w:t>
      </w:r>
      <w:r>
        <w:rPr>
          <w:rFonts w:hint="eastAsia" w:ascii="仿宋_GB2312" w:hAnsi="仿宋_GB2312" w:eastAsia="仿宋_GB2312" w:cs="仿宋_GB2312"/>
          <w:bCs/>
          <w:color w:val="333333"/>
          <w:sz w:val="32"/>
          <w:szCs w:val="32"/>
          <w:lang w:eastAsia="zh-CN" w:bidi="ar"/>
        </w:rPr>
        <w:t>专项支出预算总额</w:t>
      </w:r>
      <w:r>
        <w:rPr>
          <w:rFonts w:hint="eastAsia" w:ascii="仿宋_GB2312" w:hAnsi="仿宋_GB2312" w:eastAsia="仿宋_GB2312" w:cs="仿宋_GB2312"/>
          <w:bCs/>
          <w:color w:val="333333"/>
          <w:sz w:val="32"/>
          <w:szCs w:val="32"/>
          <w:lang w:val="en-US" w:eastAsia="zh-CN" w:bidi="ar"/>
        </w:rPr>
        <w:t>8990.76</w:t>
      </w:r>
      <w:r>
        <w:rPr>
          <w:rFonts w:hint="eastAsia" w:ascii="仿宋_GB2312" w:hAnsi="仿宋_GB2312" w:eastAsia="仿宋_GB2312" w:cs="仿宋_GB2312"/>
          <w:bCs/>
          <w:color w:val="333333"/>
          <w:sz w:val="32"/>
          <w:szCs w:val="32"/>
          <w:lang w:eastAsia="zh-CN" w:bidi="ar"/>
        </w:rPr>
        <w:t>万元，实际支出</w:t>
      </w:r>
      <w:r>
        <w:rPr>
          <w:rFonts w:hint="eastAsia" w:ascii="仿宋_GB2312" w:hAnsi="仿宋_GB2312" w:eastAsia="仿宋_GB2312" w:cs="仿宋_GB2312"/>
          <w:bCs/>
          <w:color w:val="333333"/>
          <w:sz w:val="32"/>
          <w:szCs w:val="32"/>
          <w:lang w:val="en-US" w:eastAsia="zh-CN" w:bidi="ar"/>
        </w:rPr>
        <w:t>8179.09</w:t>
      </w:r>
      <w:r>
        <w:rPr>
          <w:rFonts w:hint="eastAsia" w:ascii="仿宋_GB2312" w:hAnsi="仿宋_GB2312" w:eastAsia="仿宋_GB2312" w:cs="仿宋_GB2312"/>
          <w:bCs/>
          <w:color w:val="333333"/>
          <w:sz w:val="32"/>
          <w:szCs w:val="32"/>
          <w:lang w:eastAsia="zh-CN" w:bidi="ar"/>
        </w:rPr>
        <w:t>万元，</w:t>
      </w:r>
      <w:r>
        <w:rPr>
          <w:rFonts w:hint="eastAsia" w:ascii="仿宋_GB2312" w:hAnsi="仿宋_GB2312" w:eastAsia="仿宋_GB2312" w:cs="仿宋_GB2312"/>
          <w:bCs/>
          <w:color w:val="333333"/>
          <w:sz w:val="32"/>
          <w:szCs w:val="32"/>
          <w:lang w:val="en-US" w:eastAsia="zh-CN" w:bidi="ar"/>
        </w:rPr>
        <w:t>专项支出</w:t>
      </w:r>
      <w:r>
        <w:rPr>
          <w:rFonts w:hint="eastAsia" w:ascii="仿宋_GB2312" w:hAnsi="仿宋_GB2312" w:eastAsia="仿宋_GB2312" w:cs="仿宋_GB2312"/>
          <w:bCs/>
          <w:color w:val="333333"/>
          <w:sz w:val="32"/>
          <w:szCs w:val="32"/>
          <w:lang w:eastAsia="zh-CN" w:bidi="ar"/>
        </w:rPr>
        <w:t>预算执行率</w:t>
      </w:r>
      <w:r>
        <w:rPr>
          <w:rFonts w:hint="eastAsia" w:ascii="仿宋_GB2312" w:hAnsi="仿宋_GB2312" w:eastAsia="仿宋_GB2312" w:cs="仿宋_GB2312"/>
          <w:bCs/>
          <w:color w:val="333333"/>
          <w:sz w:val="32"/>
          <w:szCs w:val="32"/>
          <w:lang w:val="en-US" w:eastAsia="zh-CN" w:bidi="ar"/>
        </w:rPr>
        <w:t>90.97%</w:t>
      </w:r>
      <w:r>
        <w:rPr>
          <w:rFonts w:hint="eastAsia" w:ascii="仿宋_GB2312" w:hAnsi="仿宋_GB2312" w:eastAsia="仿宋_GB2312" w:cs="仿宋_GB2312"/>
          <w:bCs/>
          <w:color w:val="333333"/>
          <w:sz w:val="32"/>
          <w:szCs w:val="32"/>
          <w:lang w:eastAsia="zh-CN" w:bidi="ar"/>
        </w:rPr>
        <w:t>。</w:t>
      </w:r>
    </w:p>
    <w:p>
      <w:pPr>
        <w:pStyle w:val="12"/>
        <w:snapToGrid w:val="0"/>
        <w:spacing w:line="540" w:lineRule="exact"/>
        <w:rPr>
          <w:rFonts w:hint="eastAsia" w:ascii="仿宋_GB2312" w:hAnsi="仿宋_GB2312" w:eastAsia="仿宋_GB2312" w:cs="仿宋_GB2312"/>
          <w:bCs/>
          <w:color w:val="333333"/>
          <w:sz w:val="32"/>
          <w:szCs w:val="32"/>
          <w:lang w:val="en-US" w:eastAsia="zh-CN" w:bidi="ar"/>
        </w:rPr>
      </w:pPr>
      <w:r>
        <w:rPr>
          <w:rFonts w:hint="eastAsia" w:ascii="仿宋_GB2312" w:hAnsi="仿宋_GB2312" w:eastAsia="仿宋_GB2312" w:cs="仿宋_GB2312"/>
          <w:bCs/>
          <w:color w:val="333333"/>
          <w:sz w:val="32"/>
          <w:szCs w:val="32"/>
          <w:lang w:eastAsia="zh-CN" w:bidi="ar"/>
        </w:rPr>
        <w:t>2021年</w:t>
      </w:r>
      <w:r>
        <w:rPr>
          <w:rFonts w:hint="eastAsia" w:ascii="仿宋_GB2312" w:hAnsi="仿宋_GB2312" w:eastAsia="仿宋_GB2312" w:cs="仿宋_GB2312"/>
          <w:bCs/>
          <w:color w:val="333333"/>
          <w:sz w:val="32"/>
          <w:szCs w:val="32"/>
          <w:lang w:val="en-US" w:eastAsia="zh-CN" w:bidi="ar"/>
        </w:rPr>
        <w:t>本单位</w:t>
      </w:r>
      <w:r>
        <w:rPr>
          <w:rFonts w:hint="eastAsia" w:ascii="仿宋_GB2312" w:hAnsi="仿宋_GB2312" w:eastAsia="仿宋_GB2312" w:cs="仿宋_GB2312"/>
          <w:bCs/>
          <w:color w:val="333333"/>
          <w:sz w:val="32"/>
          <w:szCs w:val="32"/>
          <w:lang w:eastAsia="zh-CN" w:bidi="ar"/>
        </w:rPr>
        <w:t>共有</w:t>
      </w:r>
      <w:r>
        <w:rPr>
          <w:rFonts w:hint="eastAsia" w:ascii="仿宋_GB2312" w:hAnsi="仿宋_GB2312" w:eastAsia="仿宋_GB2312" w:cs="仿宋_GB2312"/>
          <w:bCs/>
          <w:color w:val="333333"/>
          <w:sz w:val="32"/>
          <w:szCs w:val="32"/>
          <w:lang w:val="en-US" w:eastAsia="zh-CN" w:bidi="ar"/>
        </w:rPr>
        <w:t>18</w:t>
      </w:r>
      <w:r>
        <w:rPr>
          <w:rFonts w:hint="eastAsia" w:ascii="仿宋_GB2312" w:hAnsi="仿宋_GB2312" w:eastAsia="仿宋_GB2312" w:cs="仿宋_GB2312"/>
          <w:bCs/>
          <w:color w:val="333333"/>
          <w:sz w:val="32"/>
          <w:szCs w:val="32"/>
          <w:lang w:eastAsia="zh-CN" w:bidi="ar"/>
        </w:rPr>
        <w:t>个资金项目，其中</w:t>
      </w:r>
      <w:r>
        <w:rPr>
          <w:rFonts w:hint="eastAsia" w:ascii="仿宋_GB2312" w:hAnsi="仿宋_GB2312" w:eastAsia="仿宋_GB2312" w:cs="仿宋_GB2312"/>
          <w:bCs/>
          <w:color w:val="333333"/>
          <w:sz w:val="32"/>
          <w:szCs w:val="32"/>
          <w:lang w:val="en-US" w:eastAsia="zh-CN" w:bidi="ar"/>
        </w:rPr>
        <w:t>6</w:t>
      </w:r>
      <w:r>
        <w:rPr>
          <w:rFonts w:hint="eastAsia" w:ascii="仿宋_GB2312" w:hAnsi="仿宋_GB2312" w:eastAsia="仿宋_GB2312" w:cs="仿宋_GB2312"/>
          <w:bCs/>
          <w:color w:val="333333"/>
          <w:sz w:val="32"/>
          <w:szCs w:val="32"/>
          <w:lang w:eastAsia="zh-CN" w:bidi="ar"/>
        </w:rPr>
        <w:t>个属经常性项目、</w:t>
      </w:r>
      <w:r>
        <w:rPr>
          <w:rFonts w:hint="eastAsia" w:ascii="仿宋_GB2312" w:hAnsi="仿宋_GB2312" w:eastAsia="仿宋_GB2312" w:cs="仿宋_GB2312"/>
          <w:bCs/>
          <w:color w:val="333333"/>
          <w:sz w:val="32"/>
          <w:szCs w:val="32"/>
          <w:lang w:val="en-US" w:eastAsia="zh-CN" w:bidi="ar"/>
        </w:rPr>
        <w:t>12</w:t>
      </w:r>
      <w:r>
        <w:rPr>
          <w:rFonts w:hint="eastAsia" w:ascii="仿宋_GB2312" w:hAnsi="仿宋_GB2312" w:eastAsia="仿宋_GB2312" w:cs="仿宋_GB2312"/>
          <w:bCs/>
          <w:color w:val="333333"/>
          <w:sz w:val="32"/>
          <w:szCs w:val="32"/>
          <w:lang w:eastAsia="zh-CN" w:bidi="ar"/>
        </w:rPr>
        <w:t>个属当年度新增项目，已完成项目</w:t>
      </w:r>
      <w:r>
        <w:rPr>
          <w:rFonts w:hint="eastAsia" w:ascii="仿宋_GB2312" w:hAnsi="仿宋_GB2312" w:eastAsia="仿宋_GB2312" w:cs="仿宋_GB2312"/>
          <w:bCs/>
          <w:color w:val="333333"/>
          <w:sz w:val="32"/>
          <w:szCs w:val="32"/>
          <w:lang w:val="en-US" w:eastAsia="zh-CN" w:bidi="ar"/>
        </w:rPr>
        <w:t>18</w:t>
      </w:r>
      <w:r>
        <w:rPr>
          <w:rFonts w:hint="eastAsia" w:ascii="仿宋_GB2312" w:hAnsi="仿宋_GB2312" w:eastAsia="仿宋_GB2312" w:cs="仿宋_GB2312"/>
          <w:bCs/>
          <w:color w:val="333333"/>
          <w:sz w:val="32"/>
          <w:szCs w:val="32"/>
          <w:lang w:eastAsia="zh-CN" w:bidi="ar"/>
        </w:rPr>
        <w:t>个、未完成项目</w:t>
      </w:r>
      <w:r>
        <w:rPr>
          <w:rFonts w:hint="eastAsia" w:ascii="仿宋_GB2312" w:hAnsi="仿宋_GB2312" w:eastAsia="仿宋_GB2312" w:cs="仿宋_GB2312"/>
          <w:bCs/>
          <w:color w:val="333333"/>
          <w:sz w:val="32"/>
          <w:szCs w:val="32"/>
          <w:lang w:val="en-US" w:eastAsia="zh-CN" w:bidi="ar"/>
        </w:rPr>
        <w:t>0</w:t>
      </w:r>
      <w:r>
        <w:rPr>
          <w:rFonts w:hint="eastAsia" w:ascii="仿宋_GB2312" w:hAnsi="仿宋_GB2312" w:eastAsia="仿宋_GB2312" w:cs="仿宋_GB2312"/>
          <w:bCs/>
          <w:color w:val="333333"/>
          <w:sz w:val="32"/>
          <w:szCs w:val="32"/>
          <w:lang w:eastAsia="zh-CN" w:bidi="ar"/>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3" w:name="_Toc1734_WPSOffice_Level1"/>
      <w:r>
        <w:rPr>
          <w:rFonts w:hint="eastAsia" w:ascii="仿宋_GB2312" w:hAnsi="仿宋_GB2312" w:eastAsia="仿宋_GB2312" w:cs="仿宋_GB2312"/>
          <w:b/>
          <w:bCs w:val="0"/>
          <w:color w:val="333333"/>
          <w:sz w:val="32"/>
          <w:szCs w:val="32"/>
          <w:highlight w:val="none"/>
          <w:lang w:bidi="ar"/>
        </w:rPr>
        <w:t>三、部门单位专项组织实施情况</w:t>
      </w:r>
      <w:bookmarkEnd w:id="3"/>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bCs w:val="0"/>
          <w:spacing w:val="-4"/>
          <w:sz w:val="32"/>
          <w:szCs w:val="32"/>
          <w:highlight w:val="none"/>
          <w:lang w:val="en-US" w:eastAsia="zh-CN"/>
        </w:rPr>
      </w:pPr>
      <w:r>
        <w:rPr>
          <w:rFonts w:hint="eastAsia" w:ascii="仿宋_GB2312" w:hAnsi="仿宋_GB2312" w:eastAsia="仿宋_GB2312" w:cs="仿宋_GB2312"/>
          <w:bCs/>
          <w:color w:val="333333"/>
          <w:sz w:val="32"/>
          <w:szCs w:val="32"/>
          <w:lang w:val="en-US" w:eastAsia="zh-CN" w:bidi="ar"/>
        </w:rPr>
        <w:t>3个以上的项目分类说明：本年我单位实施专项项目18个，涉及金额8990.76万元，其中：中央专项项目8个涉及金额2821.29万元，自治区专项项目2个涉及金额15.44万元，地区本级专项项目8个涉及金额6154.03万元。</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val="0"/>
          <w:spacing w:val="-4"/>
          <w:sz w:val="32"/>
          <w:szCs w:val="32"/>
          <w:highlight w:val="none"/>
          <w:lang w:val="en-US" w:eastAsia="zh-CN"/>
        </w:rPr>
        <w:t>（一）中央项目专项组织情况分析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1.前期准备</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0"/>
          <w:rFonts w:hint="eastAsia" w:ascii="仿宋_GB2312" w:hAnsi="仿宋_GB2312" w:eastAsia="仿宋_GB2312" w:cs="仿宋_GB2312"/>
          <w:b w:val="0"/>
          <w:color w:val="auto"/>
          <w:sz w:val="32"/>
          <w:szCs w:val="32"/>
          <w:highlight w:val="none"/>
          <w:lang w:eastAsia="zh-CN" w:bidi="ar"/>
        </w:rPr>
        <w:t>成员如下：</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冯东明</w:t>
      </w:r>
      <w:r>
        <w:rPr>
          <w:rStyle w:val="10"/>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冯永强</w:t>
      </w:r>
      <w:r>
        <w:rPr>
          <w:rStyle w:val="10"/>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杨蓉</w:t>
      </w:r>
      <w:r>
        <w:rPr>
          <w:rStyle w:val="10"/>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0"/>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2.组织实施</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val="0"/>
          <w:spacing w:val="-4"/>
          <w:sz w:val="32"/>
          <w:szCs w:val="32"/>
          <w:highlight w:val="none"/>
          <w:lang w:val="en-US" w:eastAsia="zh-CN"/>
        </w:rPr>
        <w:t>（二）自治区项目专项组织情况分析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1.前期准备</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0"/>
          <w:rFonts w:hint="eastAsia" w:ascii="仿宋_GB2312" w:hAnsi="仿宋_GB2312" w:eastAsia="仿宋_GB2312" w:cs="仿宋_GB2312"/>
          <w:b w:val="0"/>
          <w:color w:val="auto"/>
          <w:sz w:val="32"/>
          <w:szCs w:val="32"/>
          <w:highlight w:val="none"/>
          <w:lang w:eastAsia="zh-CN" w:bidi="ar"/>
        </w:rPr>
        <w:t>成员如下：</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冯东明</w:t>
      </w:r>
      <w:r>
        <w:rPr>
          <w:rStyle w:val="10"/>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冯永强</w:t>
      </w:r>
      <w:r>
        <w:rPr>
          <w:rStyle w:val="10"/>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杨蓉</w:t>
      </w:r>
      <w:r>
        <w:rPr>
          <w:rStyle w:val="10"/>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0"/>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2.组织实施</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val="0"/>
          <w:spacing w:val="-4"/>
          <w:sz w:val="32"/>
          <w:szCs w:val="32"/>
          <w:highlight w:val="none"/>
          <w:lang w:val="en-US" w:eastAsia="zh-CN"/>
        </w:rPr>
        <w:t>（三）自治区项目专项组织情况分析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1.前期准备</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0"/>
          <w:rFonts w:hint="eastAsia" w:ascii="仿宋_GB2312" w:hAnsi="仿宋_GB2312" w:eastAsia="仿宋_GB2312" w:cs="仿宋_GB2312"/>
          <w:b w:val="0"/>
          <w:color w:val="auto"/>
          <w:sz w:val="32"/>
          <w:szCs w:val="32"/>
          <w:highlight w:val="none"/>
          <w:lang w:eastAsia="zh-CN" w:bidi="ar"/>
        </w:rPr>
        <w:t>成员如下：</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冯东明</w:t>
      </w:r>
      <w:r>
        <w:rPr>
          <w:rStyle w:val="10"/>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eastAsia="zh-CN" w:bidi="ar"/>
        </w:rPr>
      </w:pPr>
      <w:r>
        <w:rPr>
          <w:rStyle w:val="10"/>
          <w:rFonts w:hint="eastAsia" w:ascii="仿宋_GB2312" w:hAnsi="仿宋_GB2312" w:eastAsia="仿宋_GB2312" w:cs="仿宋_GB2312"/>
          <w:b w:val="0"/>
          <w:color w:val="auto"/>
          <w:sz w:val="32"/>
          <w:szCs w:val="32"/>
          <w:highlight w:val="none"/>
          <w:lang w:val="en-US" w:eastAsia="zh-CN" w:bidi="ar"/>
        </w:rPr>
        <w:t>冯永强</w:t>
      </w:r>
      <w:r>
        <w:rPr>
          <w:rStyle w:val="10"/>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杨蓉</w:t>
      </w:r>
      <w:r>
        <w:rPr>
          <w:rStyle w:val="10"/>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0"/>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2.组织实施</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val="0"/>
          <w:color w:val="auto"/>
          <w:sz w:val="32"/>
          <w:szCs w:val="32"/>
          <w:highlight w:val="none"/>
          <w:lang w:val="en-US" w:eastAsia="zh-CN" w:bidi="ar"/>
        </w:rPr>
      </w:pPr>
      <w:r>
        <w:rPr>
          <w:rStyle w:val="10"/>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（四）专项管理情况分析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1.项目资金情况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该项目预算资金8990.76万元，实际到位8990.76万元，实际支出8179.09万元。到位足额及时，预算编制依据充分，预算编制准确，资金不存在截留、挪用，支付审批合规、不存在用途改变、范围超支和虚列项目支出等情况；本项目严格按照《单位财务管理制度》执行项目资金，实行专账核算、逐级审批。认真落实项目资金的使用各项管理制度，确保专款专用，及时拨付到位。</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2.项目实施情况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项目组织情况：</w:t>
      </w:r>
      <w:r>
        <w:rPr>
          <w:rStyle w:val="10"/>
          <w:rFonts w:hint="eastAsia" w:ascii="仿宋_GB2312" w:hAnsi="仿宋_GB2312" w:eastAsia="仿宋_GB2312" w:cs="仿宋_GB2312"/>
          <w:b w:val="0"/>
          <w:bCs w:val="0"/>
          <w:spacing w:val="-4"/>
          <w:sz w:val="32"/>
          <w:szCs w:val="32"/>
          <w:highlight w:val="none"/>
          <w:lang w:val="en-US" w:eastAsia="zh-CN"/>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项目管理情况：</w:t>
      </w:r>
      <w:r>
        <w:rPr>
          <w:rStyle w:val="10"/>
          <w:rFonts w:hint="eastAsia" w:ascii="仿宋_GB2312" w:hAnsi="仿宋_GB2312" w:eastAsia="仿宋_GB2312" w:cs="仿宋_GB2312"/>
          <w:b w:val="0"/>
          <w:bCs w:val="0"/>
          <w:spacing w:val="-4"/>
          <w:sz w:val="32"/>
          <w:szCs w:val="32"/>
          <w:highlight w:val="none"/>
          <w:lang w:val="en-US" w:eastAsia="zh-CN"/>
        </w:rPr>
        <w:t>根据《项目绩效管理办法》及单位相关项目管理制度的规定，对项目的实施进行监督管理。建立健全项目后续各项监督管理制度，确保项目正常运转，长期发挥效益。</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color w:val="auto"/>
          <w:spacing w:val="-4"/>
          <w:sz w:val="32"/>
          <w:szCs w:val="32"/>
          <w:highlight w:val="none"/>
          <w:lang w:val="en-US" w:eastAsia="zh-CN"/>
        </w:rPr>
        <w:t>项目监管情况：</w:t>
      </w:r>
      <w:r>
        <w:rPr>
          <w:rStyle w:val="10"/>
          <w:rFonts w:hint="eastAsia" w:ascii="仿宋_GB2312" w:hAnsi="仿宋_GB2312" w:eastAsia="仿宋_GB2312" w:cs="仿宋_GB2312"/>
          <w:b w:val="0"/>
          <w:bCs w:val="0"/>
          <w:spacing w:val="-4"/>
          <w:sz w:val="32"/>
          <w:szCs w:val="32"/>
          <w:highlight w:val="none"/>
          <w:lang w:val="en-US" w:eastAsia="zh-CN"/>
        </w:rPr>
        <w:t>不定期对项目进度和质量等进行监督检查，并且组织开展多种形式的监督检查，以加强日常监管为主，自查、随机抽查、专项检查等方式进行。对检查中发现的问题，及时纠正。</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3.项目绩效情况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成本控制情况：</w:t>
      </w:r>
      <w:r>
        <w:rPr>
          <w:rStyle w:val="10"/>
          <w:rFonts w:hint="eastAsia" w:ascii="仿宋_GB2312" w:hAnsi="仿宋_GB2312" w:eastAsia="仿宋_GB2312" w:cs="仿宋_GB2312"/>
          <w:b w:val="0"/>
          <w:bCs w:val="0"/>
          <w:color w:val="auto"/>
          <w:spacing w:val="-4"/>
          <w:sz w:val="32"/>
          <w:szCs w:val="32"/>
          <w:highlight w:val="none"/>
          <w:lang w:val="en-US" w:eastAsia="zh-CN"/>
        </w:rPr>
        <w:t>严格按照相关的专项资金管理办法，实行多重审批控制专项经费的支出。</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成本节约情况：</w:t>
      </w:r>
      <w:r>
        <w:rPr>
          <w:rStyle w:val="10"/>
          <w:rFonts w:hint="eastAsia" w:ascii="仿宋_GB2312" w:hAnsi="仿宋_GB2312" w:eastAsia="仿宋_GB2312" w:cs="仿宋_GB2312"/>
          <w:b w:val="0"/>
          <w:bCs w:val="0"/>
          <w:color w:val="auto"/>
          <w:spacing w:val="-4"/>
          <w:sz w:val="32"/>
          <w:szCs w:val="32"/>
          <w:highlight w:val="none"/>
          <w:lang w:val="en-US" w:eastAsia="zh-CN"/>
        </w:rPr>
        <w:t>项目根据实际情况做出合理预算，支出严格控制在预算范围内，本着节约成本，防止资源浪费的原则将项目成效最大化。</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4.项目效率性</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项目实施进度：</w:t>
      </w:r>
      <w:r>
        <w:rPr>
          <w:rStyle w:val="10"/>
          <w:rFonts w:hint="eastAsia" w:ascii="仿宋_GB2312" w:hAnsi="仿宋_GB2312" w:eastAsia="仿宋_GB2312" w:cs="仿宋_GB2312"/>
          <w:b w:val="0"/>
          <w:bCs w:val="0"/>
          <w:color w:val="auto"/>
          <w:spacing w:val="-4"/>
          <w:sz w:val="32"/>
          <w:szCs w:val="32"/>
          <w:highlight w:val="none"/>
          <w:lang w:val="en-US" w:eastAsia="zh-CN"/>
        </w:rPr>
        <w:t>项目实施紧扣各个环节，逐步推进，及时与职能部门跟踪项目进展，加强项目督办，充分调动职能部门的积极性，加大项目投入工作的力度，加快项目实施进度。</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项目完成质量：</w:t>
      </w:r>
      <w:r>
        <w:rPr>
          <w:rStyle w:val="10"/>
          <w:rFonts w:hint="eastAsia" w:ascii="仿宋_GB2312" w:hAnsi="仿宋_GB2312" w:eastAsia="仿宋_GB2312" w:cs="仿宋_GB2312"/>
          <w:b w:val="0"/>
          <w:bCs w:val="0"/>
          <w:spacing w:val="-4"/>
          <w:sz w:val="32"/>
          <w:szCs w:val="32"/>
          <w:highlight w:val="none"/>
          <w:lang w:val="en-US" w:eastAsia="zh-CN"/>
        </w:rPr>
        <w:t>项目严格按照年度预期目标执行，项目完成质量达标。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5.项目效益性</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预期目标完成程度：</w:t>
      </w:r>
      <w:r>
        <w:rPr>
          <w:rStyle w:val="10"/>
          <w:rFonts w:hint="eastAsia" w:ascii="仿宋_GB2312" w:hAnsi="仿宋_GB2312" w:eastAsia="仿宋_GB2312" w:cs="仿宋_GB2312"/>
          <w:b w:val="0"/>
          <w:bCs w:val="0"/>
          <w:color w:val="auto"/>
          <w:spacing w:val="-4"/>
          <w:sz w:val="32"/>
          <w:szCs w:val="32"/>
          <w:highlight w:val="none"/>
          <w:lang w:val="en-US" w:eastAsia="zh-CN"/>
        </w:rPr>
        <w:t>按预定目标完成了年初所设定的各项指标。专项经费实际支出未超出预算规定，保障了专项工作的开展。</w:t>
      </w:r>
    </w:p>
    <w:p>
      <w:pPr>
        <w:pStyle w:val="12"/>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项目实施对效益的影响：</w:t>
      </w:r>
      <w:r>
        <w:rPr>
          <w:rStyle w:val="10"/>
          <w:rFonts w:hint="eastAsia" w:ascii="仿宋_GB2312" w:hAnsi="仿宋_GB2312" w:eastAsia="仿宋_GB2312" w:cs="仿宋_GB2312"/>
          <w:b w:val="0"/>
          <w:bCs w:val="0"/>
          <w:color w:val="auto"/>
          <w:spacing w:val="-4"/>
          <w:sz w:val="32"/>
          <w:szCs w:val="32"/>
          <w:highlight w:val="none"/>
          <w:lang w:val="en-US" w:eastAsia="zh-CN"/>
        </w:rPr>
        <w:t>项目的实施有效提升了培训人员的爱国主义意识，持续保障了培训工作的顺利开展。</w:t>
      </w:r>
    </w:p>
    <w:p>
      <w:pPr>
        <w:pStyle w:val="12"/>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4" w:name="_Toc27846_WPSOffice_Level1"/>
      <w:r>
        <w:rPr>
          <w:rStyle w:val="10"/>
          <w:rFonts w:hint="eastAsia" w:ascii="仿宋_GB2312" w:hAnsi="仿宋_GB2312" w:eastAsia="仿宋_GB2312" w:cs="仿宋_GB2312"/>
          <w:b/>
          <w:bCs/>
          <w:spacing w:val="-4"/>
          <w:sz w:val="32"/>
          <w:szCs w:val="32"/>
          <w:highlight w:val="none"/>
        </w:rPr>
        <w:t>资产管理情况</w:t>
      </w:r>
      <w:bookmarkEnd w:id="4"/>
    </w:p>
    <w:p>
      <w:pPr>
        <w:pStyle w:val="12"/>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eastAsia="zh-CN"/>
        </w:rPr>
        <w:t>（</w:t>
      </w:r>
      <w:r>
        <w:rPr>
          <w:rStyle w:val="10"/>
          <w:rFonts w:hint="eastAsia" w:ascii="仿宋_GB2312" w:hAnsi="仿宋_GB2312" w:eastAsia="仿宋_GB2312" w:cs="仿宋_GB2312"/>
          <w:b/>
          <w:bCs/>
          <w:spacing w:val="-4"/>
          <w:sz w:val="32"/>
          <w:szCs w:val="32"/>
          <w:highlight w:val="none"/>
          <w:lang w:val="en-US" w:eastAsia="zh-CN"/>
        </w:rPr>
        <w:t>一）资产管理规范性</w:t>
      </w:r>
    </w:p>
    <w:p>
      <w:pPr>
        <w:pStyle w:val="12"/>
        <w:snapToGrid w:val="0"/>
        <w:spacing w:line="540" w:lineRule="exact"/>
        <w:rPr>
          <w:rFonts w:hint="default" w:ascii="仿宋" w:hAnsi="仿宋" w:eastAsia="仿宋" w:cs="宋体"/>
          <w:bCs/>
          <w:color w:val="FF0000"/>
          <w:sz w:val="32"/>
          <w:szCs w:val="32"/>
          <w:lang w:val="en-US" w:eastAsia="zh-CN" w:bidi="ar"/>
        </w:rPr>
      </w:pPr>
      <w:r>
        <w:rPr>
          <w:rFonts w:hint="eastAsia" w:ascii="仿宋_GB2312" w:hAnsi="仿宋_GB2312" w:eastAsia="仿宋_GB2312" w:cs="仿宋_GB2312"/>
          <w:bCs/>
          <w:color w:val="333333"/>
          <w:sz w:val="32"/>
          <w:szCs w:val="32"/>
          <w:lang w:eastAsia="zh-CN" w:bidi="ar"/>
        </w:rPr>
        <w:t>我单位202</w:t>
      </w:r>
      <w:r>
        <w:rPr>
          <w:rFonts w:hint="eastAsia" w:ascii="仿宋_GB2312" w:hAnsi="仿宋_GB2312" w:eastAsia="仿宋_GB2312" w:cs="仿宋_GB2312"/>
          <w:bCs/>
          <w:color w:val="333333"/>
          <w:sz w:val="32"/>
          <w:szCs w:val="32"/>
          <w:lang w:val="en-US" w:eastAsia="zh-CN" w:bidi="ar"/>
        </w:rPr>
        <w:t>1</w:t>
      </w:r>
      <w:r>
        <w:rPr>
          <w:rFonts w:hint="eastAsia" w:ascii="仿宋_GB2312" w:hAnsi="仿宋_GB2312" w:eastAsia="仿宋_GB2312" w:cs="仿宋_GB2312"/>
          <w:bCs/>
          <w:color w:val="333333"/>
          <w:sz w:val="32"/>
          <w:szCs w:val="32"/>
          <w:lang w:eastAsia="zh-CN" w:bidi="ar"/>
        </w:rPr>
        <w:t>年资产合计数为</w:t>
      </w:r>
      <w:r>
        <w:rPr>
          <w:rFonts w:hint="eastAsia" w:ascii="仿宋_GB2312" w:hAnsi="仿宋_GB2312" w:eastAsia="仿宋_GB2312" w:cs="仿宋_GB2312"/>
          <w:bCs/>
          <w:color w:val="333333"/>
          <w:sz w:val="32"/>
          <w:szCs w:val="32"/>
          <w:lang w:val="en-US" w:eastAsia="zh-CN" w:bidi="ar"/>
        </w:rPr>
        <w:t>30890.36</w:t>
      </w:r>
      <w:r>
        <w:rPr>
          <w:rFonts w:hint="eastAsia" w:ascii="仿宋_GB2312" w:hAnsi="仿宋_GB2312" w:eastAsia="仿宋_GB2312" w:cs="仿宋_GB2312"/>
          <w:bCs/>
          <w:color w:val="333333"/>
          <w:sz w:val="32"/>
          <w:szCs w:val="32"/>
          <w:lang w:eastAsia="zh-CN" w:bidi="ar"/>
        </w:rPr>
        <w:t>万元，比上年</w:t>
      </w:r>
      <w:r>
        <w:rPr>
          <w:rFonts w:hint="eastAsia" w:ascii="仿宋_GB2312" w:hAnsi="仿宋_GB2312" w:eastAsia="仿宋_GB2312" w:cs="仿宋_GB2312"/>
          <w:bCs/>
          <w:color w:val="333333"/>
          <w:sz w:val="32"/>
          <w:szCs w:val="32"/>
          <w:lang w:val="en-US" w:eastAsia="zh-CN" w:bidi="ar"/>
        </w:rPr>
        <w:t>增加2100.61</w:t>
      </w:r>
      <w:r>
        <w:rPr>
          <w:rFonts w:hint="eastAsia" w:ascii="仿宋_GB2312" w:hAnsi="仿宋_GB2312" w:eastAsia="仿宋_GB2312" w:cs="仿宋_GB2312"/>
          <w:bCs/>
          <w:color w:val="333333"/>
          <w:sz w:val="32"/>
          <w:szCs w:val="32"/>
          <w:lang w:eastAsia="zh-CN" w:bidi="ar"/>
        </w:rPr>
        <w:t>万元，主要原因是</w:t>
      </w:r>
      <w:r>
        <w:rPr>
          <w:rFonts w:hint="eastAsia" w:ascii="仿宋_GB2312" w:hAnsi="仿宋_GB2312" w:eastAsia="仿宋_GB2312" w:cs="仿宋_GB2312"/>
          <w:bCs/>
          <w:color w:val="333333"/>
          <w:sz w:val="32"/>
          <w:szCs w:val="32"/>
          <w:lang w:val="en-US" w:eastAsia="zh-CN" w:bidi="ar"/>
        </w:rPr>
        <w:t>固定资产移交，固定资产增加</w:t>
      </w:r>
      <w:r>
        <w:rPr>
          <w:rFonts w:hint="eastAsia" w:ascii="仿宋_GB2312" w:hAnsi="仿宋_GB2312" w:eastAsia="仿宋_GB2312" w:cs="仿宋_GB2312"/>
          <w:bCs/>
          <w:color w:val="333333"/>
          <w:sz w:val="32"/>
          <w:szCs w:val="32"/>
          <w:lang w:eastAsia="zh-CN" w:bidi="ar"/>
        </w:rPr>
        <w:t>，其中：货币资金</w:t>
      </w:r>
      <w:r>
        <w:rPr>
          <w:rFonts w:hint="eastAsia" w:ascii="仿宋_GB2312" w:hAnsi="仿宋_GB2312" w:eastAsia="仿宋_GB2312" w:cs="仿宋_GB2312"/>
          <w:bCs/>
          <w:color w:val="333333"/>
          <w:sz w:val="32"/>
          <w:szCs w:val="32"/>
          <w:lang w:val="en-US" w:eastAsia="zh-CN" w:bidi="ar"/>
        </w:rPr>
        <w:t>1319.37</w:t>
      </w:r>
      <w:r>
        <w:rPr>
          <w:rFonts w:hint="eastAsia" w:ascii="仿宋_GB2312" w:hAnsi="仿宋_GB2312" w:eastAsia="仿宋_GB2312" w:cs="仿宋_GB2312"/>
          <w:bCs/>
          <w:color w:val="333333"/>
          <w:sz w:val="32"/>
          <w:szCs w:val="32"/>
          <w:lang w:eastAsia="zh-CN" w:bidi="ar"/>
        </w:rPr>
        <w:t>万元，比上年减少</w:t>
      </w:r>
      <w:r>
        <w:rPr>
          <w:rFonts w:hint="eastAsia" w:ascii="仿宋_GB2312" w:hAnsi="仿宋_GB2312" w:eastAsia="仿宋_GB2312" w:cs="仿宋_GB2312"/>
          <w:bCs/>
          <w:color w:val="333333"/>
          <w:sz w:val="32"/>
          <w:szCs w:val="32"/>
          <w:lang w:val="en-US" w:eastAsia="zh-CN" w:bidi="ar"/>
        </w:rPr>
        <w:t>55.99</w:t>
      </w:r>
      <w:r>
        <w:rPr>
          <w:rFonts w:hint="eastAsia" w:ascii="仿宋_GB2312" w:hAnsi="仿宋_GB2312" w:eastAsia="仿宋_GB2312" w:cs="仿宋_GB2312"/>
          <w:bCs/>
          <w:color w:val="333333"/>
          <w:sz w:val="32"/>
          <w:szCs w:val="32"/>
          <w:lang w:eastAsia="zh-CN" w:bidi="ar"/>
        </w:rPr>
        <w:t>万元；财政应返还额度</w:t>
      </w:r>
      <w:r>
        <w:rPr>
          <w:rFonts w:hint="eastAsia" w:ascii="仿宋_GB2312" w:hAnsi="仿宋_GB2312" w:eastAsia="仿宋_GB2312" w:cs="仿宋_GB2312"/>
          <w:bCs/>
          <w:color w:val="333333"/>
          <w:sz w:val="32"/>
          <w:szCs w:val="32"/>
          <w:lang w:val="en-US" w:eastAsia="zh-CN" w:bidi="ar"/>
        </w:rPr>
        <w:t>0</w:t>
      </w:r>
      <w:r>
        <w:rPr>
          <w:rFonts w:hint="eastAsia" w:ascii="仿宋_GB2312" w:hAnsi="仿宋_GB2312" w:eastAsia="仿宋_GB2312" w:cs="仿宋_GB2312"/>
          <w:bCs/>
          <w:color w:val="333333"/>
          <w:sz w:val="32"/>
          <w:szCs w:val="32"/>
          <w:lang w:eastAsia="zh-CN" w:bidi="ar"/>
        </w:rPr>
        <w:t>万元</w:t>
      </w:r>
      <w:r>
        <w:rPr>
          <w:rFonts w:hint="eastAsia" w:ascii="仿宋_GB2312" w:hAnsi="仿宋_GB2312" w:eastAsia="仿宋_GB2312" w:cs="仿宋_GB2312"/>
          <w:bCs/>
          <w:color w:val="auto"/>
          <w:sz w:val="32"/>
          <w:szCs w:val="32"/>
          <w:lang w:eastAsia="zh-CN" w:bidi="ar"/>
        </w:rPr>
        <w:t>，比上年相比无变化；房屋</w:t>
      </w:r>
      <w:r>
        <w:rPr>
          <w:rFonts w:hint="eastAsia" w:ascii="仿宋_GB2312" w:hAnsi="仿宋_GB2312" w:eastAsia="仿宋_GB2312" w:cs="仿宋_GB2312"/>
          <w:bCs/>
          <w:color w:val="auto"/>
          <w:sz w:val="32"/>
          <w:szCs w:val="32"/>
          <w:lang w:val="en-US" w:eastAsia="zh-CN" w:bidi="ar"/>
        </w:rPr>
        <w:t>24641.34</w:t>
      </w:r>
      <w:r>
        <w:rPr>
          <w:rFonts w:hint="eastAsia" w:ascii="仿宋_GB2312" w:hAnsi="仿宋_GB2312" w:eastAsia="仿宋_GB2312" w:cs="仿宋_GB2312"/>
          <w:bCs/>
          <w:color w:val="auto"/>
          <w:sz w:val="32"/>
          <w:szCs w:val="32"/>
          <w:lang w:eastAsia="zh-CN" w:bidi="ar"/>
        </w:rPr>
        <w:t>平方米</w:t>
      </w:r>
      <w:r>
        <w:rPr>
          <w:rFonts w:hint="eastAsia" w:ascii="仿宋_GB2312" w:hAnsi="仿宋_GB2312" w:eastAsia="仿宋_GB2312" w:cs="仿宋_GB2312"/>
          <w:bCs/>
          <w:color w:val="auto"/>
          <w:sz w:val="32"/>
          <w:szCs w:val="32"/>
          <w:lang w:val="en-US" w:eastAsia="zh-CN" w:bidi="ar"/>
        </w:rPr>
        <w:t>8714.70</w:t>
      </w:r>
      <w:r>
        <w:rPr>
          <w:rFonts w:hint="eastAsia" w:ascii="仿宋_GB2312" w:hAnsi="仿宋_GB2312" w:eastAsia="仿宋_GB2312" w:cs="仿宋_GB2312"/>
          <w:bCs/>
          <w:color w:val="auto"/>
          <w:sz w:val="32"/>
          <w:szCs w:val="32"/>
          <w:lang w:eastAsia="zh-CN" w:bidi="ar"/>
        </w:rPr>
        <w:t>万元，比上年</w:t>
      </w:r>
      <w:r>
        <w:rPr>
          <w:rFonts w:hint="eastAsia" w:ascii="仿宋_GB2312" w:hAnsi="仿宋_GB2312" w:eastAsia="仿宋_GB2312" w:cs="仿宋_GB2312"/>
          <w:bCs/>
          <w:color w:val="auto"/>
          <w:sz w:val="32"/>
          <w:szCs w:val="32"/>
          <w:lang w:val="en-US" w:eastAsia="zh-CN" w:bidi="ar"/>
        </w:rPr>
        <w:t>增加26.83</w:t>
      </w:r>
      <w:r>
        <w:rPr>
          <w:rFonts w:hint="eastAsia" w:ascii="仿宋_GB2312" w:hAnsi="仿宋_GB2312" w:eastAsia="仿宋_GB2312" w:cs="仿宋_GB2312"/>
          <w:bCs/>
          <w:color w:val="auto"/>
          <w:sz w:val="32"/>
          <w:szCs w:val="32"/>
          <w:lang w:eastAsia="zh-CN" w:bidi="ar"/>
        </w:rPr>
        <w:t>万元；车辆</w:t>
      </w:r>
      <w:r>
        <w:rPr>
          <w:rFonts w:hint="eastAsia" w:ascii="仿宋_GB2312" w:hAnsi="仿宋_GB2312" w:eastAsia="仿宋_GB2312" w:cs="仿宋_GB2312"/>
          <w:bCs/>
          <w:color w:val="auto"/>
          <w:sz w:val="32"/>
          <w:szCs w:val="32"/>
          <w:lang w:val="en-US" w:eastAsia="zh-CN" w:bidi="ar"/>
        </w:rPr>
        <w:t>16</w:t>
      </w:r>
      <w:r>
        <w:rPr>
          <w:rFonts w:hint="eastAsia" w:ascii="仿宋_GB2312" w:hAnsi="仿宋_GB2312" w:eastAsia="仿宋_GB2312" w:cs="仿宋_GB2312"/>
          <w:bCs/>
          <w:color w:val="auto"/>
          <w:sz w:val="32"/>
          <w:szCs w:val="32"/>
          <w:lang w:eastAsia="zh-CN" w:bidi="ar"/>
        </w:rPr>
        <w:t>辆</w:t>
      </w:r>
      <w:r>
        <w:rPr>
          <w:rFonts w:hint="eastAsia" w:ascii="仿宋_GB2312" w:hAnsi="仿宋_GB2312" w:eastAsia="仿宋_GB2312" w:cs="仿宋_GB2312"/>
          <w:bCs/>
          <w:color w:val="auto"/>
          <w:sz w:val="32"/>
          <w:szCs w:val="32"/>
          <w:lang w:val="en-US" w:eastAsia="zh-CN" w:bidi="ar"/>
        </w:rPr>
        <w:t>246.73</w:t>
      </w:r>
      <w:r>
        <w:rPr>
          <w:rFonts w:hint="eastAsia" w:ascii="仿宋_GB2312" w:hAnsi="仿宋_GB2312" w:eastAsia="仿宋_GB2312" w:cs="仿宋_GB2312"/>
          <w:bCs/>
          <w:color w:val="auto"/>
          <w:sz w:val="32"/>
          <w:szCs w:val="32"/>
          <w:lang w:eastAsia="zh-CN" w:bidi="ar"/>
        </w:rPr>
        <w:t>万元，与上年相比无变化；在建工程</w:t>
      </w:r>
      <w:r>
        <w:rPr>
          <w:rFonts w:hint="eastAsia" w:ascii="仿宋_GB2312" w:hAnsi="仿宋_GB2312" w:eastAsia="仿宋_GB2312" w:cs="仿宋_GB2312"/>
          <w:bCs/>
          <w:color w:val="auto"/>
          <w:sz w:val="32"/>
          <w:szCs w:val="32"/>
          <w:lang w:val="en-US" w:eastAsia="zh-CN" w:bidi="ar"/>
        </w:rPr>
        <w:t>0</w:t>
      </w:r>
      <w:r>
        <w:rPr>
          <w:rFonts w:hint="eastAsia" w:ascii="仿宋_GB2312" w:hAnsi="仿宋_GB2312" w:eastAsia="仿宋_GB2312" w:cs="仿宋_GB2312"/>
          <w:bCs/>
          <w:color w:val="auto"/>
          <w:sz w:val="32"/>
          <w:szCs w:val="32"/>
          <w:lang w:eastAsia="zh-CN" w:bidi="ar"/>
        </w:rPr>
        <w:t>万元，与上年持平；办公设备及家具</w:t>
      </w:r>
      <w:r>
        <w:rPr>
          <w:rFonts w:hint="eastAsia" w:ascii="仿宋_GB2312" w:hAnsi="仿宋_GB2312" w:eastAsia="仿宋_GB2312" w:cs="仿宋_GB2312"/>
          <w:bCs/>
          <w:color w:val="auto"/>
          <w:sz w:val="32"/>
          <w:szCs w:val="32"/>
          <w:lang w:val="en-US" w:eastAsia="zh-CN" w:bidi="ar"/>
        </w:rPr>
        <w:t>22631.72</w:t>
      </w:r>
      <w:r>
        <w:rPr>
          <w:rFonts w:hint="eastAsia" w:ascii="仿宋_GB2312" w:hAnsi="仿宋_GB2312" w:eastAsia="仿宋_GB2312" w:cs="仿宋_GB2312"/>
          <w:bCs/>
          <w:color w:val="auto"/>
          <w:sz w:val="32"/>
          <w:szCs w:val="32"/>
          <w:lang w:eastAsia="zh-CN" w:bidi="ar"/>
        </w:rPr>
        <w:t>万元，与上年相比无变化。我单位本年无资产处置情况，资产配置合理，使用规范，安全完整。</w:t>
      </w:r>
    </w:p>
    <w:p>
      <w:pPr>
        <w:pStyle w:val="12"/>
        <w:numPr>
          <w:ilvl w:val="0"/>
          <w:numId w:val="0"/>
        </w:numPr>
        <w:snapToGrid w:val="0"/>
        <w:spacing w:line="540" w:lineRule="exact"/>
        <w:ind w:firstLine="643" w:firstLineChars="200"/>
        <w:rPr>
          <w:rFonts w:hint="eastAsia" w:ascii="仿宋_GB2312" w:hAnsi="仿宋_GB2312" w:eastAsia="仿宋_GB2312" w:cs="仿宋_GB2312"/>
          <w:b/>
          <w:bCs w:val="0"/>
          <w:color w:val="333333"/>
          <w:sz w:val="32"/>
          <w:szCs w:val="32"/>
          <w:lang w:eastAsia="zh-CN" w:bidi="ar"/>
        </w:rPr>
      </w:pPr>
      <w:r>
        <w:rPr>
          <w:rFonts w:hint="eastAsia" w:ascii="仿宋_GB2312" w:hAnsi="仿宋_GB2312" w:eastAsia="仿宋_GB2312" w:cs="仿宋_GB2312"/>
          <w:b/>
          <w:bCs w:val="0"/>
          <w:color w:val="333333"/>
          <w:sz w:val="32"/>
          <w:szCs w:val="32"/>
          <w:lang w:val="en-US" w:eastAsia="zh-CN" w:bidi="ar"/>
        </w:rPr>
        <w:t>1.</w:t>
      </w:r>
      <w:r>
        <w:rPr>
          <w:rFonts w:hint="eastAsia" w:ascii="仿宋_GB2312" w:hAnsi="仿宋_GB2312" w:eastAsia="仿宋_GB2312" w:cs="仿宋_GB2312"/>
          <w:b/>
          <w:bCs w:val="0"/>
          <w:color w:val="333333"/>
          <w:sz w:val="32"/>
          <w:szCs w:val="32"/>
          <w:lang w:eastAsia="zh-CN" w:bidi="ar"/>
        </w:rPr>
        <w:t>资产管理情况。</w:t>
      </w:r>
    </w:p>
    <w:p>
      <w:pPr>
        <w:pStyle w:val="12"/>
        <w:numPr>
          <w:ilvl w:val="0"/>
          <w:numId w:val="0"/>
        </w:numPr>
        <w:snapToGrid w:val="0"/>
        <w:spacing w:line="540" w:lineRule="exact"/>
        <w:ind w:firstLine="640" w:firstLineChars="200"/>
        <w:rPr>
          <w:rFonts w:hint="eastAsia" w:ascii="仿宋_GB2312" w:hAnsi="仿宋_GB2312" w:eastAsia="仿宋_GB2312" w:cs="仿宋_GB2312"/>
          <w:bCs/>
          <w:color w:val="333333"/>
          <w:sz w:val="32"/>
          <w:szCs w:val="32"/>
          <w:lang w:eastAsia="zh-CN" w:bidi="ar"/>
        </w:rPr>
      </w:pPr>
      <w:r>
        <w:rPr>
          <w:rFonts w:hint="eastAsia" w:ascii="仿宋_GB2312" w:hAnsi="仿宋_GB2312" w:eastAsia="仿宋_GB2312" w:cs="仿宋_GB2312"/>
          <w:bCs/>
          <w:color w:val="333333"/>
          <w:sz w:val="32"/>
          <w:szCs w:val="32"/>
          <w:lang w:eastAsia="zh-CN"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rPr>
          <w:rFonts w:hint="eastAsia" w:ascii="仿宋_GB2312" w:hAnsi="仿宋_GB2312" w:eastAsia="仿宋_GB2312" w:cs="仿宋_GB2312"/>
          <w:b/>
          <w:bCs w:val="0"/>
          <w:color w:val="333333"/>
          <w:sz w:val="32"/>
          <w:szCs w:val="32"/>
          <w:lang w:eastAsia="zh-CN" w:bidi="ar"/>
        </w:rPr>
      </w:pPr>
      <w:r>
        <w:rPr>
          <w:rFonts w:hint="eastAsia" w:ascii="仿宋_GB2312" w:hAnsi="仿宋_GB2312" w:eastAsia="仿宋_GB2312" w:cs="仿宋_GB2312"/>
          <w:b/>
          <w:bCs w:val="0"/>
          <w:color w:val="333333"/>
          <w:sz w:val="32"/>
          <w:szCs w:val="32"/>
          <w:lang w:val="en-US" w:eastAsia="zh-CN" w:bidi="ar"/>
        </w:rPr>
        <w:t>2.</w:t>
      </w:r>
      <w:r>
        <w:rPr>
          <w:rFonts w:hint="eastAsia" w:ascii="仿宋_GB2312" w:hAnsi="仿宋_GB2312" w:eastAsia="仿宋_GB2312" w:cs="仿宋_GB2312"/>
          <w:b/>
          <w:bCs w:val="0"/>
          <w:color w:val="333333"/>
          <w:sz w:val="32"/>
          <w:szCs w:val="32"/>
          <w:lang w:eastAsia="zh-CN" w:bidi="ar"/>
        </w:rPr>
        <w:t>固定资产利用情况。</w:t>
      </w:r>
    </w:p>
    <w:p>
      <w:pPr>
        <w:pStyle w:val="12"/>
        <w:snapToGrid w:val="0"/>
        <w:spacing w:line="540" w:lineRule="exact"/>
        <w:rPr>
          <w:rFonts w:hint="eastAsia" w:ascii="仿宋_GB2312" w:hAnsi="仿宋_GB2312" w:eastAsia="仿宋_GB2312" w:cs="仿宋_GB2312"/>
          <w:bCs/>
          <w:color w:val="333333"/>
          <w:sz w:val="32"/>
          <w:szCs w:val="32"/>
          <w:lang w:eastAsia="zh-CN" w:bidi="ar"/>
        </w:rPr>
      </w:pPr>
      <w:r>
        <w:rPr>
          <w:rFonts w:hint="eastAsia" w:ascii="仿宋_GB2312" w:hAnsi="仿宋_GB2312" w:eastAsia="仿宋_GB2312" w:cs="仿宋_GB2312"/>
          <w:bCs/>
          <w:color w:val="333333"/>
          <w:sz w:val="32"/>
          <w:szCs w:val="32"/>
          <w:lang w:eastAsia="zh-CN" w:bidi="ar"/>
        </w:rPr>
        <w:t>我单位固定资产</w:t>
      </w:r>
      <w:r>
        <w:rPr>
          <w:rFonts w:hint="eastAsia" w:ascii="仿宋_GB2312" w:hAnsi="仿宋_GB2312" w:eastAsia="仿宋_GB2312" w:cs="仿宋_GB2312"/>
          <w:bCs/>
          <w:color w:val="333333"/>
          <w:sz w:val="32"/>
          <w:szCs w:val="32"/>
          <w:lang w:val="en-US" w:eastAsia="zh-CN" w:bidi="ar"/>
        </w:rPr>
        <w:t>31593.15</w:t>
      </w:r>
      <w:r>
        <w:rPr>
          <w:rFonts w:hint="eastAsia" w:ascii="仿宋_GB2312" w:hAnsi="仿宋_GB2312" w:eastAsia="仿宋_GB2312" w:cs="仿宋_GB2312"/>
          <w:bCs/>
          <w:color w:val="333333"/>
          <w:sz w:val="32"/>
          <w:szCs w:val="32"/>
          <w:lang w:eastAsia="zh-CN" w:bidi="ar"/>
        </w:rPr>
        <w:t>万元,其中:</w:t>
      </w:r>
      <w:r>
        <w:rPr>
          <w:rFonts w:hint="eastAsia" w:ascii="仿宋_GB2312" w:hAnsi="仿宋_GB2312" w:eastAsia="仿宋_GB2312" w:cs="仿宋_GB2312"/>
          <w:bCs/>
          <w:color w:val="333333"/>
          <w:sz w:val="32"/>
          <w:szCs w:val="32"/>
          <w:lang w:val="en-US" w:eastAsia="zh-CN" w:bidi="ar"/>
        </w:rPr>
        <w:t>3栋</w:t>
      </w:r>
      <w:r>
        <w:rPr>
          <w:rFonts w:hint="eastAsia" w:ascii="仿宋_GB2312" w:hAnsi="仿宋_GB2312" w:eastAsia="仿宋_GB2312" w:cs="仿宋_GB2312"/>
          <w:bCs/>
          <w:color w:val="333333"/>
          <w:sz w:val="32"/>
          <w:szCs w:val="32"/>
          <w:lang w:eastAsia="zh-CN" w:bidi="ar"/>
        </w:rPr>
        <w:t>房屋</w:t>
      </w:r>
      <w:r>
        <w:rPr>
          <w:rFonts w:hint="eastAsia" w:ascii="仿宋_GB2312" w:hAnsi="仿宋_GB2312" w:eastAsia="仿宋_GB2312" w:cs="仿宋_GB2312"/>
          <w:bCs/>
          <w:color w:val="333333"/>
          <w:sz w:val="32"/>
          <w:szCs w:val="32"/>
          <w:lang w:val="en-US" w:eastAsia="zh-CN" w:bidi="ar"/>
        </w:rPr>
        <w:t>8714.7</w:t>
      </w:r>
      <w:r>
        <w:rPr>
          <w:rFonts w:hint="eastAsia" w:ascii="仿宋_GB2312" w:hAnsi="仿宋_GB2312" w:eastAsia="仿宋_GB2312" w:cs="仿宋_GB2312"/>
          <w:bCs/>
          <w:color w:val="333333"/>
          <w:sz w:val="32"/>
          <w:szCs w:val="32"/>
          <w:lang w:eastAsia="zh-CN" w:bidi="ar"/>
        </w:rPr>
        <w:t>万元，</w:t>
      </w:r>
      <w:r>
        <w:rPr>
          <w:rFonts w:hint="eastAsia" w:ascii="仿宋_GB2312" w:hAnsi="仿宋_GB2312" w:eastAsia="仿宋_GB2312" w:cs="仿宋_GB2312"/>
          <w:bCs/>
          <w:color w:val="333333"/>
          <w:sz w:val="32"/>
          <w:szCs w:val="32"/>
          <w:lang w:val="en-US" w:eastAsia="zh-CN" w:bidi="ar"/>
        </w:rPr>
        <w:t>16</w:t>
      </w:r>
      <w:r>
        <w:rPr>
          <w:rFonts w:hint="eastAsia" w:ascii="仿宋_GB2312" w:hAnsi="仿宋_GB2312" w:eastAsia="仿宋_GB2312" w:cs="仿宋_GB2312"/>
          <w:bCs/>
          <w:color w:val="333333"/>
          <w:sz w:val="32"/>
          <w:szCs w:val="32"/>
          <w:lang w:eastAsia="zh-CN" w:bidi="ar"/>
        </w:rPr>
        <w:t>辆车</w:t>
      </w:r>
      <w:r>
        <w:rPr>
          <w:rFonts w:hint="eastAsia" w:ascii="仿宋_GB2312" w:hAnsi="仿宋_GB2312" w:eastAsia="仿宋_GB2312" w:cs="仿宋_GB2312"/>
          <w:bCs/>
          <w:color w:val="333333"/>
          <w:sz w:val="32"/>
          <w:szCs w:val="32"/>
          <w:lang w:val="en-US" w:eastAsia="zh-CN" w:bidi="ar"/>
        </w:rPr>
        <w:t>246.73</w:t>
      </w:r>
      <w:r>
        <w:rPr>
          <w:rFonts w:hint="eastAsia" w:ascii="仿宋_GB2312" w:hAnsi="仿宋_GB2312" w:eastAsia="仿宋_GB2312" w:cs="仿宋_GB2312"/>
          <w:bCs/>
          <w:color w:val="333333"/>
          <w:sz w:val="32"/>
          <w:szCs w:val="32"/>
          <w:lang w:eastAsia="zh-CN" w:bidi="ar"/>
        </w:rPr>
        <w:t>万元，专用设备</w:t>
      </w:r>
      <w:r>
        <w:rPr>
          <w:rFonts w:hint="eastAsia" w:ascii="仿宋_GB2312" w:hAnsi="仿宋_GB2312" w:eastAsia="仿宋_GB2312" w:cs="仿宋_GB2312"/>
          <w:bCs/>
          <w:color w:val="333333"/>
          <w:sz w:val="32"/>
          <w:szCs w:val="32"/>
          <w:lang w:val="en-US" w:eastAsia="zh-CN" w:bidi="ar"/>
        </w:rPr>
        <w:t>及</w:t>
      </w:r>
      <w:r>
        <w:rPr>
          <w:rFonts w:hint="eastAsia" w:ascii="仿宋_GB2312" w:hAnsi="仿宋_GB2312" w:eastAsia="仿宋_GB2312" w:cs="仿宋_GB2312"/>
          <w:bCs/>
          <w:color w:val="333333"/>
          <w:sz w:val="32"/>
          <w:szCs w:val="32"/>
          <w:lang w:eastAsia="zh-CN" w:bidi="ar"/>
        </w:rPr>
        <w:t>办公设备</w:t>
      </w:r>
      <w:r>
        <w:rPr>
          <w:rFonts w:hint="eastAsia" w:ascii="仿宋_GB2312" w:hAnsi="仿宋_GB2312" w:eastAsia="仿宋_GB2312" w:cs="仿宋_GB2312"/>
          <w:bCs/>
          <w:color w:val="333333"/>
          <w:sz w:val="32"/>
          <w:szCs w:val="32"/>
          <w:lang w:val="en-US" w:eastAsia="zh-CN" w:bidi="ar"/>
        </w:rPr>
        <w:t>22631.72</w:t>
      </w:r>
      <w:r>
        <w:rPr>
          <w:rFonts w:hint="eastAsia" w:ascii="仿宋_GB2312" w:hAnsi="仿宋_GB2312" w:eastAsia="仿宋_GB2312" w:cs="仿宋_GB2312"/>
          <w:bCs/>
          <w:color w:val="333333"/>
          <w:sz w:val="32"/>
          <w:szCs w:val="32"/>
          <w:lang w:eastAsia="zh-CN" w:bidi="ar"/>
        </w:rPr>
        <w:t>万元。目前正在使用的固定资产总额</w:t>
      </w:r>
      <w:r>
        <w:rPr>
          <w:rFonts w:hint="eastAsia" w:ascii="仿宋_GB2312" w:hAnsi="仿宋_GB2312" w:eastAsia="仿宋_GB2312" w:cs="仿宋_GB2312"/>
          <w:bCs/>
          <w:color w:val="333333"/>
          <w:sz w:val="32"/>
          <w:szCs w:val="32"/>
          <w:lang w:val="en-US" w:eastAsia="zh-CN" w:bidi="ar"/>
        </w:rPr>
        <w:t>31593.15</w:t>
      </w:r>
      <w:r>
        <w:rPr>
          <w:rFonts w:hint="eastAsia" w:ascii="仿宋_GB2312" w:hAnsi="仿宋_GB2312" w:eastAsia="仿宋_GB2312" w:cs="仿宋_GB2312"/>
          <w:bCs/>
          <w:color w:val="333333"/>
          <w:sz w:val="32"/>
          <w:szCs w:val="32"/>
          <w:lang w:eastAsia="zh-CN" w:bidi="ar"/>
        </w:rPr>
        <w:t>万元，固定资产利用率为</w:t>
      </w:r>
      <w:r>
        <w:rPr>
          <w:rFonts w:hint="eastAsia" w:ascii="仿宋_GB2312" w:hAnsi="仿宋_GB2312" w:eastAsia="仿宋_GB2312" w:cs="仿宋_GB2312"/>
          <w:bCs/>
          <w:color w:val="333333"/>
          <w:sz w:val="32"/>
          <w:szCs w:val="32"/>
          <w:lang w:val="en-US" w:eastAsia="zh-CN" w:bidi="ar"/>
        </w:rPr>
        <w:t>100%</w:t>
      </w:r>
      <w:r>
        <w:rPr>
          <w:rFonts w:hint="eastAsia" w:ascii="仿宋_GB2312" w:hAnsi="仿宋_GB2312" w:eastAsia="仿宋_GB2312" w:cs="仿宋_GB2312"/>
          <w:bCs/>
          <w:color w:val="333333"/>
          <w:sz w:val="32"/>
          <w:szCs w:val="32"/>
          <w:lang w:eastAsia="zh-CN" w:bidi="ar"/>
        </w:rPr>
        <w:t>。</w:t>
      </w:r>
    </w:p>
    <w:p>
      <w:pPr>
        <w:pStyle w:val="12"/>
        <w:snapToGrid w:val="0"/>
        <w:spacing w:line="540" w:lineRule="exact"/>
        <w:rPr>
          <w:rStyle w:val="10"/>
          <w:rFonts w:hint="eastAsia" w:ascii="仿宋_GB2312" w:hAnsi="仿宋_GB2312" w:eastAsia="仿宋_GB2312" w:cs="仿宋_GB2312"/>
          <w:b/>
          <w:bCs/>
          <w:color w:val="000000" w:themeColor="text1"/>
          <w:spacing w:val="-4"/>
          <w:sz w:val="32"/>
          <w:szCs w:val="32"/>
          <w:lang w:eastAsia="zh-CN"/>
          <w14:textFill>
            <w14:solidFill>
              <w14:schemeClr w14:val="tx1"/>
            </w14:solidFill>
          </w14:textFill>
        </w:rPr>
      </w:pPr>
      <w:r>
        <w:rPr>
          <w:rStyle w:val="10"/>
          <w:rFonts w:hint="eastAsia" w:ascii="仿宋_GB2312" w:hAnsi="仿宋_GB2312" w:eastAsia="仿宋_GB2312" w:cs="仿宋_GB2312"/>
          <w:b/>
          <w:bCs/>
          <w:spacing w:val="-4"/>
          <w:sz w:val="32"/>
          <w:szCs w:val="32"/>
          <w:lang w:val="en-US" w:eastAsia="zh-CN"/>
        </w:rPr>
        <w:t>3.</w:t>
      </w:r>
      <w:r>
        <w:rPr>
          <w:rStyle w:val="10"/>
          <w:rFonts w:hint="eastAsia" w:ascii="仿宋_GB2312" w:hAnsi="仿宋_GB2312" w:eastAsia="仿宋_GB2312" w:cs="仿宋_GB2312"/>
          <w:b/>
          <w:bCs/>
          <w:color w:val="000000" w:themeColor="text1"/>
          <w:spacing w:val="-4"/>
          <w:sz w:val="32"/>
          <w:szCs w:val="32"/>
          <w:lang w:eastAsia="zh-CN"/>
          <w14:textFill>
            <w14:solidFill>
              <w14:schemeClr w14:val="tx1"/>
            </w14:solidFill>
          </w14:textFill>
        </w:rPr>
        <w:t>流动资产管理情况。</w:t>
      </w:r>
    </w:p>
    <w:p>
      <w:pPr>
        <w:pStyle w:val="12"/>
        <w:snapToGrid w:val="0"/>
        <w:spacing w:line="540" w:lineRule="exact"/>
        <w:rPr>
          <w:rStyle w:val="10"/>
          <w:rFonts w:hint="eastAsia" w:ascii="仿宋_GB2312" w:hAnsi="仿宋_GB2312" w:eastAsia="仿宋_GB2312" w:cs="仿宋_GB2312"/>
          <w:b/>
          <w:bCs/>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lang w:eastAsia="zh-CN"/>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eastAsia="zh-CN"/>
        </w:rPr>
        <w:t>（</w:t>
      </w:r>
      <w:r>
        <w:rPr>
          <w:rStyle w:val="10"/>
          <w:rFonts w:hint="eastAsia" w:ascii="仿宋_GB2312" w:hAnsi="仿宋_GB2312" w:eastAsia="仿宋_GB2312" w:cs="仿宋_GB2312"/>
          <w:b/>
          <w:bCs/>
          <w:spacing w:val="-4"/>
          <w:sz w:val="32"/>
          <w:szCs w:val="32"/>
          <w:highlight w:val="none"/>
          <w:lang w:val="en-US" w:eastAsia="zh-CN"/>
        </w:rPr>
        <w:t>二）固定资产利用率</w:t>
      </w:r>
    </w:p>
    <w:p>
      <w:pPr>
        <w:pStyle w:val="12"/>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截止本年度固定资产账面净值29159.29万元，年末实际在用固定资产29159.29万元，固定资产利用率为100%。</w:t>
      </w:r>
    </w:p>
    <w:p>
      <w:pPr>
        <w:pStyle w:val="12"/>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5" w:name="_Toc13582_WPSOffice_Level1"/>
      <w:r>
        <w:rPr>
          <w:rStyle w:val="10"/>
          <w:rFonts w:hint="eastAsia" w:ascii="仿宋_GB2312" w:hAnsi="仿宋_GB2312" w:eastAsia="仿宋_GB2312" w:cs="仿宋_GB2312"/>
          <w:b/>
          <w:bCs/>
          <w:spacing w:val="-4"/>
          <w:sz w:val="32"/>
          <w:szCs w:val="32"/>
          <w:highlight w:val="none"/>
        </w:rPr>
        <w:t>部门单位整体支出绩效情况</w:t>
      </w:r>
      <w:bookmarkEnd w:id="5"/>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部门单位整体支出</w:t>
      </w:r>
      <w:r>
        <w:rPr>
          <w:rStyle w:val="10"/>
          <w:rFonts w:hint="eastAsia" w:ascii="仿宋_GB2312" w:hAnsi="仿宋_GB2312" w:eastAsia="仿宋_GB2312" w:cs="仿宋_GB2312"/>
          <w:b w:val="0"/>
          <w:bCs w:val="0"/>
          <w:color w:val="auto"/>
          <w:spacing w:val="-4"/>
          <w:sz w:val="32"/>
          <w:szCs w:val="32"/>
          <w:highlight w:val="none"/>
          <w:lang w:eastAsia="zh-CN"/>
        </w:rPr>
        <w:t>自评表，</w:t>
      </w:r>
      <w:r>
        <w:rPr>
          <w:rStyle w:val="10"/>
          <w:rFonts w:hint="eastAsia" w:ascii="仿宋_GB2312" w:hAnsi="仿宋_GB2312" w:eastAsia="仿宋_GB2312" w:cs="仿宋_GB2312"/>
          <w:b w:val="0"/>
          <w:bCs w:val="0"/>
          <w:color w:val="auto"/>
          <w:spacing w:val="-4"/>
          <w:sz w:val="32"/>
          <w:szCs w:val="32"/>
          <w:highlight w:val="none"/>
        </w:rPr>
        <w:t>共设置一级指标3个，二级指标</w:t>
      </w:r>
      <w:r>
        <w:rPr>
          <w:rStyle w:val="10"/>
          <w:rFonts w:hint="eastAsia" w:ascii="仿宋_GB2312" w:hAnsi="仿宋_GB2312" w:eastAsia="仿宋_GB2312" w:cs="仿宋_GB2312"/>
          <w:b w:val="0"/>
          <w:bCs w:val="0"/>
          <w:color w:val="auto"/>
          <w:spacing w:val="-4"/>
          <w:sz w:val="32"/>
          <w:szCs w:val="32"/>
          <w:highlight w:val="none"/>
          <w:lang w:val="en-US" w:eastAsia="zh-CN"/>
        </w:rPr>
        <w:t>7</w:t>
      </w:r>
      <w:r>
        <w:rPr>
          <w:rStyle w:val="10"/>
          <w:rFonts w:hint="eastAsia" w:ascii="仿宋_GB2312" w:hAnsi="仿宋_GB2312" w:eastAsia="仿宋_GB2312" w:cs="仿宋_GB2312"/>
          <w:b w:val="0"/>
          <w:bCs w:val="0"/>
          <w:color w:val="auto"/>
          <w:spacing w:val="-4"/>
          <w:sz w:val="32"/>
          <w:szCs w:val="32"/>
          <w:highlight w:val="none"/>
        </w:rPr>
        <w:t>个，三级指标</w:t>
      </w:r>
      <w:r>
        <w:rPr>
          <w:rStyle w:val="10"/>
          <w:rFonts w:hint="eastAsia" w:ascii="仿宋_GB2312" w:hAnsi="仿宋_GB2312" w:eastAsia="仿宋_GB2312" w:cs="仿宋_GB2312"/>
          <w:b w:val="0"/>
          <w:bCs w:val="0"/>
          <w:color w:val="auto"/>
          <w:spacing w:val="-4"/>
          <w:sz w:val="32"/>
          <w:szCs w:val="32"/>
          <w:highlight w:val="none"/>
          <w:lang w:val="en-US" w:eastAsia="zh-CN"/>
        </w:rPr>
        <w:t>13</w:t>
      </w:r>
      <w:r>
        <w:rPr>
          <w:rStyle w:val="10"/>
          <w:rFonts w:hint="eastAsia" w:ascii="仿宋_GB2312" w:hAnsi="仿宋_GB2312" w:eastAsia="仿宋_GB2312" w:cs="仿宋_GB2312"/>
          <w:b w:val="0"/>
          <w:bCs w:val="0"/>
          <w:color w:val="auto"/>
          <w:spacing w:val="-4"/>
          <w:sz w:val="32"/>
          <w:szCs w:val="32"/>
          <w:highlight w:val="none"/>
        </w:rPr>
        <w:t>个。</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color w:val="auto"/>
          <w:spacing w:val="-4"/>
          <w:sz w:val="32"/>
          <w:szCs w:val="32"/>
          <w:highlight w:val="none"/>
        </w:rPr>
      </w:pPr>
      <w:r>
        <w:rPr>
          <w:rStyle w:val="10"/>
          <w:rFonts w:hint="eastAsia" w:ascii="仿宋_GB2312" w:hAnsi="仿宋_GB2312" w:eastAsia="仿宋_GB2312" w:cs="仿宋_GB2312"/>
          <w:b/>
          <w:bCs/>
          <w:color w:val="auto"/>
          <w:spacing w:val="-4"/>
          <w:sz w:val="32"/>
          <w:szCs w:val="32"/>
          <w:highlight w:val="none"/>
          <w:lang w:eastAsia="zh-CN"/>
        </w:rPr>
        <w:t>（</w:t>
      </w:r>
      <w:r>
        <w:rPr>
          <w:rStyle w:val="10"/>
          <w:rFonts w:hint="eastAsia" w:ascii="仿宋_GB2312" w:hAnsi="仿宋_GB2312" w:eastAsia="仿宋_GB2312" w:cs="仿宋_GB2312"/>
          <w:b/>
          <w:bCs/>
          <w:color w:val="auto"/>
          <w:spacing w:val="-4"/>
          <w:sz w:val="32"/>
          <w:szCs w:val="32"/>
          <w:highlight w:val="none"/>
          <w:lang w:val="en-US" w:eastAsia="zh-CN"/>
        </w:rPr>
        <w:t>一）</w:t>
      </w:r>
      <w:r>
        <w:rPr>
          <w:rStyle w:val="10"/>
          <w:rFonts w:hint="eastAsia" w:ascii="仿宋_GB2312" w:hAnsi="仿宋_GB2312" w:eastAsia="仿宋_GB2312" w:cs="仿宋_GB2312"/>
          <w:b/>
          <w:bCs/>
          <w:color w:val="auto"/>
          <w:spacing w:val="-4"/>
          <w:sz w:val="32"/>
          <w:szCs w:val="32"/>
          <w:highlight w:val="none"/>
        </w:rPr>
        <w:t>产出指标完成情况分析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color w:val="auto"/>
          <w:spacing w:val="-4"/>
          <w:sz w:val="32"/>
          <w:szCs w:val="32"/>
          <w:highlight w:val="none"/>
        </w:rPr>
      </w:pPr>
      <w:r>
        <w:rPr>
          <w:rStyle w:val="10"/>
          <w:rFonts w:hint="eastAsia" w:ascii="仿宋_GB2312" w:hAnsi="仿宋_GB2312" w:eastAsia="仿宋_GB2312" w:cs="仿宋_GB2312"/>
          <w:b/>
          <w:bCs/>
          <w:color w:val="auto"/>
          <w:spacing w:val="-4"/>
          <w:sz w:val="32"/>
          <w:szCs w:val="32"/>
          <w:highlight w:val="none"/>
          <w:lang w:val="en-US" w:eastAsia="zh-CN"/>
        </w:rPr>
        <w:t>1.产出</w:t>
      </w:r>
      <w:r>
        <w:rPr>
          <w:rStyle w:val="10"/>
          <w:rFonts w:hint="eastAsia" w:ascii="仿宋_GB2312" w:hAnsi="仿宋_GB2312" w:eastAsia="仿宋_GB2312" w:cs="仿宋_GB2312"/>
          <w:b/>
          <w:bCs/>
          <w:color w:val="auto"/>
          <w:spacing w:val="-4"/>
          <w:sz w:val="32"/>
          <w:szCs w:val="32"/>
          <w:highlight w:val="none"/>
        </w:rPr>
        <w:t>数量</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保障职工人数（人）指标，预期指标是49人，实际完成值是</w:t>
      </w:r>
      <w:r>
        <w:rPr>
          <w:rFonts w:hint="eastAsia" w:ascii="仿宋" w:hAnsi="仿宋" w:eastAsia="仿宋" w:cs="宋体"/>
          <w:bCs/>
          <w:color w:val="auto"/>
          <w:sz w:val="32"/>
          <w:szCs w:val="32"/>
          <w:lang w:val="en-US" w:eastAsia="zh-CN" w:bidi="ar"/>
        </w:rPr>
        <w:t>49</w:t>
      </w:r>
      <w:r>
        <w:rPr>
          <w:rStyle w:val="10"/>
          <w:rFonts w:hint="eastAsia" w:ascii="仿宋_GB2312" w:hAnsi="仿宋_GB2312" w:eastAsia="仿宋_GB2312" w:cs="仿宋_GB2312"/>
          <w:b w:val="0"/>
          <w:bCs w:val="0"/>
          <w:color w:val="auto"/>
          <w:spacing w:val="-4"/>
          <w:sz w:val="32"/>
          <w:szCs w:val="32"/>
          <w:highlight w:val="none"/>
          <w:lang w:val="en-US" w:eastAsia="zh-CN"/>
        </w:rPr>
        <w:t>人，指标完成率是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保障车辆数（辆）指标，预期指标是7辆，实际完成值是</w:t>
      </w:r>
      <w:r>
        <w:rPr>
          <w:rFonts w:hint="eastAsia" w:ascii="仿宋" w:hAnsi="仿宋" w:eastAsia="仿宋" w:cs="宋体"/>
          <w:bCs/>
          <w:color w:val="auto"/>
          <w:sz w:val="32"/>
          <w:szCs w:val="32"/>
          <w:lang w:val="en-US" w:eastAsia="zh-CN" w:bidi="ar"/>
        </w:rPr>
        <w:t>7辆</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印刷费支付次数（次）指标，预期指标是1次，实际完成值是</w:t>
      </w:r>
      <w:r>
        <w:rPr>
          <w:rFonts w:hint="eastAsia" w:ascii="仿宋" w:hAnsi="仿宋" w:eastAsia="仿宋" w:cs="宋体"/>
          <w:bCs/>
          <w:color w:val="auto"/>
          <w:sz w:val="32"/>
          <w:szCs w:val="32"/>
          <w:lang w:val="en-US" w:eastAsia="zh-CN" w:bidi="ar"/>
        </w:rPr>
        <w:t>1次</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数量指标共计</w:t>
      </w:r>
      <w:r>
        <w:rPr>
          <w:rFonts w:hint="eastAsia" w:ascii="仿宋" w:hAnsi="仿宋" w:eastAsia="仿宋" w:cs="宋体"/>
          <w:bCs/>
          <w:color w:val="auto"/>
          <w:sz w:val="32"/>
          <w:szCs w:val="32"/>
          <w:lang w:val="en-US" w:eastAsia="zh-CN" w:bidi="ar"/>
        </w:rPr>
        <w:t>3</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3</w:t>
      </w:r>
      <w:r>
        <w:rPr>
          <w:rStyle w:val="10"/>
          <w:rFonts w:hint="eastAsia" w:ascii="仿宋_GB2312" w:hAnsi="仿宋_GB2312" w:eastAsia="仿宋_GB2312" w:cs="仿宋_GB2312"/>
          <w:b w:val="0"/>
          <w:bCs w:val="0"/>
          <w:color w:val="auto"/>
          <w:spacing w:val="-4"/>
          <w:sz w:val="32"/>
          <w:szCs w:val="32"/>
          <w:highlight w:val="none"/>
        </w:rPr>
        <w:t>个，达到预期目标，数量指标完成。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spacing w:val="-4"/>
          <w:sz w:val="32"/>
          <w:szCs w:val="32"/>
          <w:highlight w:val="none"/>
        </w:rPr>
      </w:pPr>
      <w:r>
        <w:rPr>
          <w:rStyle w:val="10"/>
          <w:rFonts w:hint="eastAsia" w:ascii="仿宋_GB2312" w:hAnsi="仿宋_GB2312" w:eastAsia="仿宋_GB2312" w:cs="仿宋_GB2312"/>
          <w:b/>
          <w:bCs/>
          <w:spacing w:val="-4"/>
          <w:sz w:val="32"/>
          <w:szCs w:val="32"/>
          <w:highlight w:val="none"/>
          <w:lang w:val="en-US" w:eastAsia="zh-CN"/>
        </w:rPr>
        <w:t>2.产出</w:t>
      </w:r>
      <w:r>
        <w:rPr>
          <w:rStyle w:val="10"/>
          <w:rFonts w:hint="eastAsia" w:ascii="仿宋_GB2312" w:hAnsi="仿宋_GB2312" w:eastAsia="仿宋_GB2312" w:cs="仿宋_GB2312"/>
          <w:b/>
          <w:bCs/>
          <w:spacing w:val="-4"/>
          <w:sz w:val="32"/>
          <w:szCs w:val="32"/>
          <w:highlight w:val="none"/>
        </w:rPr>
        <w:t>质量</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资金使用合规率（%）指标，预期指标是等于</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%，实际完成值是</w:t>
      </w:r>
      <w:r>
        <w:rPr>
          <w:rFonts w:hint="eastAsia" w:ascii="仿宋" w:hAnsi="仿宋" w:eastAsia="仿宋" w:cs="宋体"/>
          <w:bCs/>
          <w:color w:val="auto"/>
          <w:sz w:val="32"/>
          <w:szCs w:val="32"/>
          <w:lang w:val="en-US" w:eastAsia="zh-CN" w:bidi="ar"/>
        </w:rPr>
        <w:t>100</w:t>
      </w:r>
      <w:r>
        <w:rPr>
          <w:rStyle w:val="10"/>
          <w:rFonts w:hint="eastAsia" w:ascii="仿宋_GB2312" w:hAnsi="仿宋_GB2312" w:eastAsia="仿宋_GB2312" w:cs="仿宋_GB2312"/>
          <w:b w:val="0"/>
          <w:bCs w:val="0"/>
          <w:color w:val="auto"/>
          <w:spacing w:val="-4"/>
          <w:sz w:val="32"/>
          <w:szCs w:val="32"/>
          <w:highlight w:val="none"/>
          <w:lang w:val="en-US" w:eastAsia="zh-CN"/>
        </w:rPr>
        <w:t>%，指标完成率是100%，达到质量提升及标准。</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质量指标共计</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1</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达到质量提升及标准。</w:t>
      </w:r>
      <w:r>
        <w:rPr>
          <w:rStyle w:val="10"/>
          <w:rFonts w:hint="eastAsia" w:ascii="仿宋_GB2312" w:hAnsi="仿宋_GB2312" w:eastAsia="仿宋_GB2312" w:cs="仿宋_GB2312"/>
          <w:b w:val="0"/>
          <w:bCs w:val="0"/>
          <w:color w:val="auto"/>
          <w:spacing w:val="-4"/>
          <w:sz w:val="32"/>
          <w:szCs w:val="32"/>
          <w:highlight w:val="none"/>
        </w:rPr>
        <w:t>质量指标完成。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rPr>
      </w:pPr>
      <w:r>
        <w:rPr>
          <w:rStyle w:val="10"/>
          <w:rFonts w:hint="eastAsia" w:ascii="仿宋_GB2312" w:hAnsi="仿宋_GB2312" w:eastAsia="仿宋_GB2312" w:cs="仿宋_GB2312"/>
          <w:b/>
          <w:bCs/>
          <w:i w:val="0"/>
          <w:iCs w:val="0"/>
          <w:spacing w:val="-4"/>
          <w:sz w:val="32"/>
          <w:szCs w:val="32"/>
          <w:highlight w:val="none"/>
          <w:lang w:val="en-US" w:eastAsia="zh-CN"/>
        </w:rPr>
        <w:t>3.产出进</w:t>
      </w:r>
      <w:r>
        <w:rPr>
          <w:rStyle w:val="10"/>
          <w:rFonts w:hint="eastAsia" w:ascii="仿宋_GB2312" w:hAnsi="仿宋_GB2312" w:eastAsia="仿宋_GB2312" w:cs="仿宋_GB2312"/>
          <w:b/>
          <w:bCs/>
          <w:i w:val="0"/>
          <w:iCs w:val="0"/>
          <w:spacing w:val="-4"/>
          <w:sz w:val="32"/>
          <w:szCs w:val="32"/>
          <w:highlight w:val="none"/>
        </w:rPr>
        <w:t>度</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项目开展时限（月）指标，预期指标是等于12月，实际完成值是12月，指标完成率是100%，达到预期目标。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rPr>
      </w:pPr>
      <w:r>
        <w:rPr>
          <w:rStyle w:val="10"/>
          <w:rFonts w:hint="eastAsia" w:ascii="仿宋_GB2312" w:hAnsi="仿宋_GB2312" w:eastAsia="仿宋_GB2312" w:cs="仿宋_GB2312"/>
          <w:b w:val="0"/>
          <w:bCs w:val="0"/>
          <w:color w:val="auto"/>
          <w:spacing w:val="-4"/>
          <w:sz w:val="32"/>
          <w:szCs w:val="32"/>
          <w:highlight w:val="none"/>
          <w:lang w:val="en-US" w:eastAsia="zh-CN"/>
        </w:rPr>
        <w:t>资金拨付及时率（%)指标，预期指标是等于100%，实际完成值是100%，指标完成率是100%，达到预期目标.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时效指标共计</w:t>
      </w:r>
      <w:r>
        <w:rPr>
          <w:rFonts w:hint="eastAsia" w:ascii="仿宋" w:hAnsi="仿宋" w:eastAsia="仿宋" w:cs="宋体"/>
          <w:bCs/>
          <w:color w:val="auto"/>
          <w:sz w:val="32"/>
          <w:szCs w:val="32"/>
          <w:lang w:val="en-US" w:eastAsia="zh-CN" w:bidi="ar"/>
        </w:rPr>
        <w:t>2</w:t>
      </w:r>
      <w:r>
        <w:rPr>
          <w:rStyle w:val="10"/>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2</w:t>
      </w:r>
      <w:r>
        <w:rPr>
          <w:rStyle w:val="10"/>
          <w:rFonts w:hint="eastAsia" w:ascii="仿宋_GB2312" w:hAnsi="仿宋_GB2312" w:eastAsia="仿宋_GB2312" w:cs="仿宋_GB2312"/>
          <w:b w:val="0"/>
          <w:bCs w:val="0"/>
          <w:color w:val="auto"/>
          <w:spacing w:val="-4"/>
          <w:sz w:val="32"/>
          <w:szCs w:val="32"/>
          <w:highlight w:val="none"/>
        </w:rPr>
        <w:t>个，达达到预期目标，数量指标完成。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4.产出成本</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人员经费（万元）指标，预期指标是小于等于</w:t>
      </w:r>
      <w:r>
        <w:rPr>
          <w:rStyle w:val="10"/>
          <w:rFonts w:hint="eastAsia" w:ascii="仿宋_GB2312" w:hAnsi="仿宋_GB2312" w:eastAsia="仿宋_GB2312" w:cs="仿宋_GB2312"/>
          <w:b w:val="0"/>
          <w:bCs w:val="0"/>
          <w:color w:val="auto"/>
          <w:spacing w:val="-4"/>
          <w:sz w:val="32"/>
          <w:szCs w:val="32"/>
          <w:highlight w:val="none"/>
          <w:lang w:val="en-US" w:eastAsia="zh-CN"/>
        </w:rPr>
        <w:t>477.9</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477.9</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100</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公用经费（万元）指标，预期指标是小于等于</w:t>
      </w:r>
      <w:r>
        <w:rPr>
          <w:rStyle w:val="10"/>
          <w:rFonts w:hint="eastAsia" w:ascii="仿宋_GB2312" w:hAnsi="仿宋_GB2312" w:eastAsia="仿宋_GB2312" w:cs="仿宋_GB2312"/>
          <w:b w:val="0"/>
          <w:bCs w:val="0"/>
          <w:color w:val="auto"/>
          <w:spacing w:val="-4"/>
          <w:sz w:val="32"/>
          <w:szCs w:val="32"/>
          <w:highlight w:val="none"/>
          <w:lang w:val="en-US" w:eastAsia="zh-CN"/>
        </w:rPr>
        <w:t>65.43</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65.43</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100</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，达到</w:t>
      </w:r>
      <w:r>
        <w:rPr>
          <w:rStyle w:val="10"/>
          <w:rFonts w:hint="eastAsia" w:ascii="仿宋_GB2312" w:hAnsi="仿宋_GB2312" w:eastAsia="仿宋_GB2312" w:cs="仿宋_GB2312"/>
          <w:b w:val="0"/>
          <w:bCs w:val="0"/>
          <w:color w:val="auto"/>
          <w:spacing w:val="-4"/>
          <w:sz w:val="32"/>
          <w:szCs w:val="32"/>
          <w:highlight w:val="none"/>
          <w:lang w:eastAsia="zh-CN"/>
        </w:rPr>
        <w:t>成本控制及改善</w:t>
      </w:r>
      <w:r>
        <w:rPr>
          <w:rStyle w:val="10"/>
          <w:rFonts w:hint="eastAsia" w:ascii="仿宋_GB2312" w:hAnsi="仿宋_GB2312" w:eastAsia="仿宋_GB2312" w:cs="仿宋_GB2312"/>
          <w:b w:val="0"/>
          <w:bCs w:val="0"/>
          <w:color w:val="auto"/>
          <w:spacing w:val="-4"/>
          <w:sz w:val="32"/>
          <w:szCs w:val="32"/>
          <w:highlight w:val="none"/>
        </w:rPr>
        <w:t>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项目经费（万元）指标，预期指标是</w:t>
      </w:r>
      <w:r>
        <w:rPr>
          <w:rStyle w:val="10"/>
          <w:rFonts w:hint="eastAsia" w:ascii="仿宋_GB2312" w:hAnsi="仿宋_GB2312" w:eastAsia="仿宋_GB2312" w:cs="仿宋_GB2312"/>
          <w:b w:val="0"/>
          <w:bCs w:val="0"/>
          <w:color w:val="auto"/>
          <w:spacing w:val="-4"/>
          <w:sz w:val="32"/>
          <w:szCs w:val="32"/>
          <w:highlight w:val="none"/>
          <w:lang w:val="en-US" w:eastAsia="zh-CN"/>
        </w:rPr>
        <w:t>52.53</w:t>
      </w:r>
      <w:r>
        <w:rPr>
          <w:rStyle w:val="10"/>
          <w:rFonts w:hint="eastAsia" w:ascii="仿宋_GB2312" w:hAnsi="仿宋_GB2312" w:eastAsia="仿宋_GB2312" w:cs="仿宋_GB2312"/>
          <w:b w:val="0"/>
          <w:bCs w:val="0"/>
          <w:color w:val="auto"/>
          <w:spacing w:val="-4"/>
          <w:sz w:val="32"/>
          <w:szCs w:val="32"/>
          <w:highlight w:val="none"/>
        </w:rPr>
        <w:t>万元，实际完成值是</w:t>
      </w:r>
      <w:r>
        <w:rPr>
          <w:rStyle w:val="10"/>
          <w:rFonts w:hint="eastAsia" w:ascii="仿宋_GB2312" w:hAnsi="仿宋_GB2312" w:eastAsia="仿宋_GB2312" w:cs="仿宋_GB2312"/>
          <w:b w:val="0"/>
          <w:bCs w:val="0"/>
          <w:color w:val="auto"/>
          <w:spacing w:val="-4"/>
          <w:sz w:val="32"/>
          <w:szCs w:val="32"/>
          <w:highlight w:val="none"/>
          <w:lang w:val="en-US" w:eastAsia="zh-CN"/>
        </w:rPr>
        <w:t>44.53</w:t>
      </w:r>
      <w:r>
        <w:rPr>
          <w:rStyle w:val="10"/>
          <w:rFonts w:hint="eastAsia" w:ascii="仿宋_GB2312" w:hAnsi="仿宋_GB2312" w:eastAsia="仿宋_GB2312" w:cs="仿宋_GB2312"/>
          <w:b w:val="0"/>
          <w:bCs w:val="0"/>
          <w:color w:val="auto"/>
          <w:spacing w:val="-4"/>
          <w:sz w:val="32"/>
          <w:szCs w:val="32"/>
          <w:highlight w:val="none"/>
        </w:rPr>
        <w:t>万元，指标完成率是</w:t>
      </w:r>
      <w:r>
        <w:rPr>
          <w:rStyle w:val="10"/>
          <w:rFonts w:hint="eastAsia" w:ascii="仿宋_GB2312" w:hAnsi="仿宋_GB2312" w:eastAsia="仿宋_GB2312" w:cs="仿宋_GB2312"/>
          <w:b w:val="0"/>
          <w:bCs w:val="0"/>
          <w:color w:val="auto"/>
          <w:spacing w:val="-4"/>
          <w:sz w:val="32"/>
          <w:szCs w:val="32"/>
          <w:highlight w:val="none"/>
          <w:lang w:val="en-US" w:eastAsia="zh-CN"/>
        </w:rPr>
        <w:t>84.77</w:t>
      </w:r>
      <w:r>
        <w:rPr>
          <w:rStyle w:val="10"/>
          <w:rFonts w:hint="eastAsia" w:ascii="仿宋_GB2312" w:hAnsi="仿宋_GB2312" w:eastAsia="仿宋_GB2312" w:cs="仿宋_GB2312"/>
          <w:b w:val="0"/>
          <w:bCs w:val="0"/>
          <w:color w:val="auto"/>
          <w:spacing w:val="-4"/>
          <w:sz w:val="32"/>
          <w:szCs w:val="32"/>
          <w:highlight w:val="none"/>
          <w:lang w:eastAsia="zh-CN"/>
        </w:rPr>
        <w:t>%</w:t>
      </w:r>
      <w:r>
        <w:rPr>
          <w:rStyle w:val="10"/>
          <w:rFonts w:hint="eastAsia" w:ascii="仿宋_GB2312" w:hAnsi="仿宋_GB2312" w:eastAsia="仿宋_GB2312" w:cs="仿宋_GB2312"/>
          <w:b w:val="0"/>
          <w:bCs w:val="0"/>
          <w:color w:val="auto"/>
          <w:spacing w:val="-4"/>
          <w:sz w:val="32"/>
          <w:szCs w:val="32"/>
          <w:highlight w:val="none"/>
        </w:rPr>
        <w:t>，</w:t>
      </w:r>
      <w:r>
        <w:rPr>
          <w:rStyle w:val="10"/>
          <w:rFonts w:hint="eastAsia" w:ascii="仿宋_GB2312" w:hAnsi="仿宋_GB2312" w:eastAsia="仿宋_GB2312" w:cs="仿宋_GB2312"/>
          <w:b w:val="0"/>
          <w:bCs w:val="0"/>
          <w:color w:val="auto"/>
          <w:spacing w:val="-4"/>
          <w:sz w:val="32"/>
          <w:szCs w:val="32"/>
          <w:highlight w:val="none"/>
          <w:lang w:val="en-US" w:eastAsia="zh-CN"/>
        </w:rPr>
        <w:t>偏差率15.23，偏差原因：资金支付手续不齐全，以及年终决算，资金暂停支付等原因，资金未完成支出，改进措施：待资金支付手续齐全按相关程序办理支付流程。</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成本指标共计</w:t>
      </w:r>
      <w:r>
        <w:rPr>
          <w:rStyle w:val="10"/>
          <w:rFonts w:hint="eastAsia" w:ascii="仿宋_GB2312" w:hAnsi="仿宋_GB2312" w:eastAsia="仿宋_GB2312" w:cs="仿宋_GB2312"/>
          <w:b w:val="0"/>
          <w:bCs w:val="0"/>
          <w:color w:val="auto"/>
          <w:spacing w:val="-4"/>
          <w:sz w:val="32"/>
          <w:szCs w:val="32"/>
          <w:highlight w:val="none"/>
          <w:lang w:val="en-US" w:eastAsia="zh-CN"/>
        </w:rPr>
        <w:t>3</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项目经费指标未完成，因为资金支付手续不齐全，以及年终决算，资金暂停支付等原因，资金未完成支出，改进措施：待资金支付手续齐全按相关程序办理支付流程</w:t>
      </w:r>
      <w:r>
        <w:rPr>
          <w:rStyle w:val="10"/>
          <w:rFonts w:hint="eastAsia" w:ascii="仿宋_GB2312" w:hAnsi="仿宋_GB2312" w:eastAsia="仿宋_GB2312" w:cs="仿宋_GB2312"/>
          <w:b w:val="0"/>
          <w:bCs w:val="0"/>
          <w:color w:val="auto"/>
          <w:spacing w:val="-4"/>
          <w:sz w:val="32"/>
          <w:szCs w:val="32"/>
          <w:highlight w:val="none"/>
        </w:rPr>
        <w:t>。</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（二）效益指标完成情况分析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1.项目实施的经济效益分析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无。</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2.项目实施的社会效益分析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业务保障能力提升指标，预期指标是有效提升，实际完成值是有效提升，指标完成率是100%，达到单位履职能力对社会带来的影响预期目标。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 xml:space="preserve"> 提高干部积极性指标，预期指标是有效提高，实际完成值是有效提高，指标完成率是100%，达到单位履职能力对社会带来的影响预期目标。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社会效益指标共计</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2</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达到单位履职能力对社会带来的影响预期目标</w:t>
      </w:r>
      <w:r>
        <w:rPr>
          <w:rStyle w:val="10"/>
          <w:rFonts w:hint="eastAsia" w:ascii="仿宋_GB2312" w:hAnsi="仿宋_GB2312" w:eastAsia="仿宋_GB2312" w:cs="仿宋_GB2312"/>
          <w:b w:val="0"/>
          <w:bCs w:val="0"/>
          <w:color w:val="auto"/>
          <w:spacing w:val="-4"/>
          <w:sz w:val="32"/>
          <w:szCs w:val="32"/>
          <w:highlight w:val="none"/>
        </w:rPr>
        <w:t>，社会效益指标完成。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spacing w:val="-4"/>
          <w:sz w:val="32"/>
          <w:szCs w:val="32"/>
          <w:highlight w:val="none"/>
          <w:lang w:val="en-US" w:eastAsia="zh-CN"/>
        </w:rPr>
        <w:t>3.项目实施的生态效益分析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无。</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0"/>
          <w:rFonts w:hint="eastAsia" w:ascii="仿宋_GB2312" w:hAnsi="仿宋_GB2312" w:eastAsia="仿宋_GB2312" w:cs="仿宋_GB2312"/>
          <w:b/>
          <w:bCs/>
          <w:i w:val="0"/>
          <w:iCs w:val="0"/>
          <w:color w:val="auto"/>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4.项目实施的可持续影响分析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促进文化体育旅游广播电视事业可持续发展指标，预期指标是有效促进，实际完成值是有效促进，指标完成率是100%，实现部门绩效长效机制建设，提高工作效率目标。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lang w:val="en-US" w:eastAsia="zh-CN"/>
        </w:rPr>
        <w:t>可持续影响</w:t>
      </w:r>
      <w:r>
        <w:rPr>
          <w:rStyle w:val="10"/>
          <w:rFonts w:hint="eastAsia" w:ascii="仿宋_GB2312" w:hAnsi="仿宋_GB2312" w:eastAsia="仿宋_GB2312" w:cs="仿宋_GB2312"/>
          <w:b w:val="0"/>
          <w:bCs w:val="0"/>
          <w:color w:val="auto"/>
          <w:spacing w:val="-4"/>
          <w:sz w:val="32"/>
          <w:szCs w:val="32"/>
          <w:highlight w:val="none"/>
        </w:rPr>
        <w:t>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个，达到预期目标，</w:t>
      </w:r>
      <w:r>
        <w:rPr>
          <w:rStyle w:val="10"/>
          <w:rFonts w:hint="eastAsia" w:ascii="仿宋_GB2312" w:hAnsi="仿宋_GB2312" w:eastAsia="仿宋_GB2312" w:cs="仿宋_GB2312"/>
          <w:b w:val="0"/>
          <w:bCs w:val="0"/>
          <w:color w:val="auto"/>
          <w:spacing w:val="-4"/>
          <w:sz w:val="32"/>
          <w:szCs w:val="32"/>
          <w:highlight w:val="none"/>
          <w:lang w:val="en-US" w:eastAsia="zh-CN"/>
        </w:rPr>
        <w:t>可持续影响</w:t>
      </w:r>
      <w:r>
        <w:rPr>
          <w:rStyle w:val="10"/>
          <w:rFonts w:hint="eastAsia" w:ascii="仿宋_GB2312" w:hAnsi="仿宋_GB2312" w:eastAsia="仿宋_GB2312" w:cs="仿宋_GB2312"/>
          <w:b w:val="0"/>
          <w:bCs w:val="0"/>
          <w:color w:val="auto"/>
          <w:spacing w:val="-4"/>
          <w:sz w:val="32"/>
          <w:szCs w:val="32"/>
          <w:highlight w:val="none"/>
        </w:rPr>
        <w:t>指标完成。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i w:val="0"/>
          <w:iCs w:val="0"/>
          <w:spacing w:val="-4"/>
          <w:sz w:val="32"/>
          <w:szCs w:val="32"/>
          <w:highlight w:val="none"/>
          <w:lang w:val="en-US" w:eastAsia="zh-CN"/>
        </w:rPr>
      </w:pPr>
      <w:r>
        <w:rPr>
          <w:rStyle w:val="10"/>
          <w:rFonts w:hint="eastAsia" w:ascii="仿宋_GB2312" w:hAnsi="仿宋_GB2312" w:eastAsia="仿宋_GB2312" w:cs="仿宋_GB2312"/>
          <w:b/>
          <w:bCs/>
          <w:i w:val="0"/>
          <w:iCs w:val="0"/>
          <w:color w:val="auto"/>
          <w:spacing w:val="-4"/>
          <w:sz w:val="32"/>
          <w:szCs w:val="32"/>
          <w:highlight w:val="none"/>
          <w:lang w:val="en-US" w:eastAsia="zh-CN"/>
        </w:rPr>
        <w:t>（三）满意度</w:t>
      </w:r>
      <w:r>
        <w:rPr>
          <w:rStyle w:val="10"/>
          <w:rFonts w:hint="eastAsia" w:ascii="仿宋_GB2312" w:hAnsi="仿宋_GB2312" w:eastAsia="仿宋_GB2312" w:cs="仿宋_GB2312"/>
          <w:b/>
          <w:bCs/>
          <w:i w:val="0"/>
          <w:iCs w:val="0"/>
          <w:spacing w:val="-4"/>
          <w:sz w:val="32"/>
          <w:szCs w:val="32"/>
          <w:highlight w:val="none"/>
          <w:lang w:val="en-US" w:eastAsia="zh-CN"/>
        </w:rPr>
        <w:t>指标完成情况分析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按计划完成项目实施，已做满意度调查抽样问卷，具体如下：</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受益群众满意度（%）指标，预期指标是大于等于95%，实际完成值是100%，指标完成率是100%，达到部门（单位）服务对象对部门履职效果的满意度。</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0"/>
          <w:rFonts w:hint="eastAsia" w:ascii="仿宋_GB2312" w:hAnsi="仿宋_GB2312" w:eastAsia="仿宋_GB2312" w:cs="仿宋_GB2312"/>
          <w:b w:val="0"/>
          <w:bCs w:val="0"/>
          <w:color w:val="auto"/>
          <w:spacing w:val="-4"/>
          <w:sz w:val="32"/>
          <w:szCs w:val="32"/>
          <w:highlight w:val="none"/>
        </w:rPr>
      </w:pPr>
      <w:r>
        <w:rPr>
          <w:rStyle w:val="10"/>
          <w:rFonts w:hint="eastAsia" w:ascii="仿宋_GB2312" w:hAnsi="仿宋_GB2312" w:eastAsia="仿宋_GB2312" w:cs="仿宋_GB2312"/>
          <w:b w:val="0"/>
          <w:bCs w:val="0"/>
          <w:color w:val="auto"/>
          <w:spacing w:val="-4"/>
          <w:sz w:val="32"/>
          <w:szCs w:val="32"/>
          <w:highlight w:val="none"/>
        </w:rPr>
        <w:t>满意度指标共计</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个，完成</w:t>
      </w:r>
      <w:r>
        <w:rPr>
          <w:rStyle w:val="10"/>
          <w:rFonts w:hint="eastAsia" w:ascii="仿宋_GB2312" w:hAnsi="仿宋_GB2312" w:eastAsia="仿宋_GB2312" w:cs="仿宋_GB2312"/>
          <w:b w:val="0"/>
          <w:bCs w:val="0"/>
          <w:color w:val="auto"/>
          <w:spacing w:val="-4"/>
          <w:sz w:val="32"/>
          <w:szCs w:val="32"/>
          <w:highlight w:val="none"/>
          <w:lang w:val="en-US" w:eastAsia="zh-CN"/>
        </w:rPr>
        <w:t>1</w:t>
      </w:r>
      <w:r>
        <w:rPr>
          <w:rStyle w:val="10"/>
          <w:rFonts w:hint="eastAsia" w:ascii="仿宋_GB2312" w:hAnsi="仿宋_GB2312" w:eastAsia="仿宋_GB2312" w:cs="仿宋_GB2312"/>
          <w:b w:val="0"/>
          <w:bCs w:val="0"/>
          <w:color w:val="auto"/>
          <w:spacing w:val="-4"/>
          <w:sz w:val="32"/>
          <w:szCs w:val="32"/>
          <w:highlight w:val="none"/>
        </w:rPr>
        <w:t>个，</w:t>
      </w:r>
      <w:r>
        <w:rPr>
          <w:rStyle w:val="10"/>
          <w:rFonts w:hint="eastAsia" w:ascii="仿宋_GB2312" w:hAnsi="仿宋_GB2312" w:eastAsia="仿宋_GB2312" w:cs="仿宋_GB2312"/>
          <w:b w:val="0"/>
          <w:bCs w:val="0"/>
          <w:color w:val="auto"/>
          <w:spacing w:val="-4"/>
          <w:sz w:val="32"/>
          <w:szCs w:val="32"/>
          <w:highlight w:val="none"/>
          <w:lang w:val="en-US" w:eastAsia="zh-CN"/>
        </w:rPr>
        <w:t>达到部门（单位）服务对象对部门履职效果的满意度</w:t>
      </w:r>
      <w:r>
        <w:rPr>
          <w:rStyle w:val="10"/>
          <w:rFonts w:hint="eastAsia" w:ascii="仿宋_GB2312" w:hAnsi="仿宋_GB2312" w:eastAsia="仿宋_GB2312" w:cs="仿宋_GB2312"/>
          <w:b w:val="0"/>
          <w:bCs w:val="0"/>
          <w:color w:val="auto"/>
          <w:spacing w:val="-4"/>
          <w:sz w:val="32"/>
          <w:szCs w:val="32"/>
          <w:highlight w:val="none"/>
        </w:rPr>
        <w:t>，服务对象满意度指标完成。</w:t>
      </w:r>
    </w:p>
    <w:p>
      <w:pPr>
        <w:pStyle w:val="12"/>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6" w:name="_Toc22800_WPSOffice_Level1"/>
      <w:r>
        <w:rPr>
          <w:rStyle w:val="10"/>
          <w:rFonts w:hint="eastAsia" w:ascii="仿宋_GB2312" w:hAnsi="仿宋_GB2312" w:eastAsia="仿宋_GB2312" w:cs="仿宋_GB2312"/>
          <w:b/>
          <w:bCs/>
          <w:spacing w:val="-4"/>
          <w:sz w:val="32"/>
          <w:szCs w:val="32"/>
          <w:highlight w:val="none"/>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0"/>
          <w:rFonts w:hint="eastAsia" w:ascii="仿宋_GB2312" w:hAnsi="仿宋_GB2312" w:eastAsia="仿宋_GB2312" w:cs="仿宋_GB2312"/>
          <w:b w:val="0"/>
          <w:bCs w:val="0"/>
          <w:color w:val="FF0000"/>
          <w:spacing w:val="-4"/>
          <w:kern w:val="2"/>
          <w:sz w:val="32"/>
          <w:szCs w:val="32"/>
          <w:highlight w:val="none"/>
          <w:lang w:val="en-US" w:eastAsia="zh-CN" w:bidi="ar-SA"/>
        </w:rPr>
      </w:pPr>
      <w:r>
        <w:rPr>
          <w:rStyle w:val="10"/>
          <w:rFonts w:hint="eastAsia" w:ascii="仿宋_GB2312" w:hAnsi="仿宋_GB2312" w:eastAsia="仿宋_GB2312" w:cs="仿宋_GB2312"/>
          <w:b w:val="0"/>
          <w:bCs w:val="0"/>
          <w:color w:val="auto"/>
          <w:spacing w:val="-4"/>
          <w:kern w:val="2"/>
          <w:sz w:val="32"/>
          <w:szCs w:val="32"/>
          <w:highlight w:val="none"/>
          <w:lang w:val="en-US" w:eastAsia="zh-CN" w:bidi="ar-SA"/>
        </w:rPr>
        <w:t>绩效指标的明确性、可衡量性、相关性还需进一步提升。预算精细化管理还需完善，预算编制管理水平仍有进一步提升的空间。</w:t>
      </w:r>
    </w:p>
    <w:p>
      <w:pPr>
        <w:pStyle w:val="12"/>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0"/>
          <w:rFonts w:hint="eastAsia" w:ascii="仿宋_GB2312" w:hAnsi="仿宋_GB2312" w:eastAsia="仿宋_GB2312" w:cs="仿宋_GB2312"/>
          <w:b/>
          <w:bCs/>
          <w:spacing w:val="-4"/>
          <w:sz w:val="32"/>
          <w:szCs w:val="32"/>
          <w:highlight w:val="none"/>
        </w:rPr>
      </w:pPr>
      <w:bookmarkStart w:id="7" w:name="_Toc29546_WPSOffice_Level1"/>
      <w:r>
        <w:rPr>
          <w:rStyle w:val="10"/>
          <w:rFonts w:hint="eastAsia" w:ascii="仿宋_GB2312" w:hAnsi="仿宋_GB2312" w:eastAsia="仿宋_GB2312" w:cs="仿宋_GB2312"/>
          <w:b/>
          <w:bCs/>
          <w:spacing w:val="-4"/>
          <w:sz w:val="32"/>
          <w:szCs w:val="32"/>
          <w:highlight w:val="none"/>
        </w:rPr>
        <w:t>改进措施和建议</w:t>
      </w:r>
      <w:bookmarkEnd w:id="7"/>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bCs/>
          <w:spacing w:val="-4"/>
          <w:sz w:val="32"/>
          <w:szCs w:val="32"/>
          <w:highlight w:val="none"/>
          <w:lang w:val="en-US" w:eastAsia="zh-CN"/>
        </w:rPr>
      </w:pPr>
      <w:r>
        <w:rPr>
          <w:rStyle w:val="10"/>
          <w:rFonts w:hint="eastAsia" w:ascii="仿宋_GB2312" w:hAnsi="仿宋_GB2312" w:eastAsia="仿宋_GB2312" w:cs="仿宋_GB2312"/>
          <w:b/>
          <w:bCs/>
          <w:spacing w:val="-4"/>
          <w:sz w:val="32"/>
          <w:szCs w:val="32"/>
          <w:highlight w:val="none"/>
          <w:lang w:val="en-US" w:eastAsia="zh-CN"/>
        </w:rPr>
        <w:t>（一）改进措施</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加大绩效工作宣传力度，强化绩效理念。</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进一步完善绩效指标，提高整体绩效目标质量，提升预算精细化管理水平。</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继续完善预算绩效管理相关工作制度，建立全过程预算绩效管理链条，有效贯彻落实全面实施绩效管理的精神。</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0"/>
          <w:rFonts w:hint="eastAsia" w:ascii="仿宋_GB2312" w:hAnsi="仿宋_GB2312" w:eastAsia="仿宋_GB2312" w:cs="仿宋_GB2312"/>
          <w:b w:val="0"/>
          <w:bCs w:val="0"/>
          <w:spacing w:val="-4"/>
          <w:sz w:val="32"/>
          <w:szCs w:val="32"/>
          <w:highlight w:val="none"/>
          <w:lang w:val="en-US" w:eastAsia="zh-CN"/>
        </w:rPr>
      </w:pPr>
      <w:r>
        <w:rPr>
          <w:rStyle w:val="10"/>
          <w:rFonts w:hint="eastAsia" w:ascii="仿宋_GB2312" w:hAnsi="仿宋_GB2312" w:eastAsia="仿宋_GB2312" w:cs="仿宋_GB2312"/>
          <w:b w:val="0"/>
          <w:bCs w:val="0"/>
          <w:spacing w:val="-4"/>
          <w:sz w:val="32"/>
          <w:szCs w:val="32"/>
          <w:highlight w:val="none"/>
          <w:lang w:val="en-US" w:eastAsia="zh-CN"/>
        </w:rPr>
        <w:t>（</w:t>
      </w:r>
      <w:r>
        <w:rPr>
          <w:rStyle w:val="10"/>
          <w:rFonts w:hint="eastAsia" w:ascii="仿宋_GB2312" w:hAnsi="仿宋_GB2312" w:eastAsia="仿宋_GB2312" w:cs="仿宋_GB2312"/>
          <w:b/>
          <w:bCs/>
          <w:spacing w:val="-4"/>
          <w:sz w:val="32"/>
          <w:szCs w:val="32"/>
          <w:highlight w:val="none"/>
          <w:lang w:val="en-US" w:eastAsia="zh-CN"/>
        </w:rPr>
        <w:t>二）建议</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加强预算绩效目标管理工作。明确预算项目绩效目标编制要求，分类别建立科学合理、细化量化、可比可测预算绩效指标体系，突出结果导向，重点考核实绩。</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加强绩效业务学习及培训，提高财务人员绩效管理意识，进一步加强预算绩效管理工作，优化项目支出绩效指标体系，完善预算绩效管理制度，有效推动我单位下一年度预算绩效管理工作常态化、规范化。</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0"/>
          <w:rFonts w:hint="eastAsia" w:ascii="仿宋_GB2312" w:hAnsi="仿宋_GB2312" w:eastAsia="仿宋_GB2312" w:cs="仿宋_GB2312"/>
          <w:b w:val="0"/>
          <w:bCs w:val="0"/>
          <w:color w:val="auto"/>
          <w:spacing w:val="-4"/>
          <w:sz w:val="32"/>
          <w:szCs w:val="32"/>
          <w:highlight w:val="none"/>
          <w:lang w:val="en-US" w:eastAsia="zh-CN"/>
        </w:rPr>
      </w:pPr>
      <w:r>
        <w:rPr>
          <w:rStyle w:val="10"/>
          <w:rFonts w:hint="eastAsia" w:ascii="仿宋_GB2312" w:hAnsi="仿宋_GB2312" w:eastAsia="仿宋_GB2312" w:cs="仿宋_GB2312"/>
          <w:b w:val="0"/>
          <w:bCs w:val="0"/>
          <w:color w:val="auto"/>
          <w:spacing w:val="-4"/>
          <w:sz w:val="32"/>
          <w:szCs w:val="32"/>
          <w:highlight w:val="none"/>
          <w:lang w:val="en-US" w:eastAsia="zh-CN"/>
        </w:rPr>
        <w:t>借助第三方专业机构力量，提高绩效管理业务水平、实际工作能力，贯彻落实全面预算绩效管理工作，建立全过程预算绩效管理链条，将绩效各个环节紧密贯通。</w:t>
      </w:r>
    </w:p>
    <w:p>
      <w:pPr>
        <w:snapToGrid w:val="0"/>
        <w:spacing w:line="540" w:lineRule="exact"/>
        <w:rPr>
          <w:rStyle w:val="10"/>
          <w:rFonts w:hint="eastAsia" w:ascii="仿宋_GB2312" w:hAnsi="仿宋_GB2312" w:eastAsia="仿宋_GB2312" w:cs="仿宋_GB2312"/>
          <w:b w:val="0"/>
          <w:color w:val="FF0000"/>
          <w:spacing w:val="-4"/>
          <w:sz w:val="32"/>
          <w:szCs w:val="32"/>
          <w:highlight w:val="none"/>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84208C4"/>
    <w:rsid w:val="098A3C0A"/>
    <w:rsid w:val="0A9A7091"/>
    <w:rsid w:val="109E0F5B"/>
    <w:rsid w:val="10FE60D7"/>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1955E6"/>
    <w:rsid w:val="37D360CA"/>
    <w:rsid w:val="38CB5066"/>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5C4C7966"/>
    <w:rsid w:val="61635F72"/>
    <w:rsid w:val="618606C5"/>
    <w:rsid w:val="63E114D3"/>
    <w:rsid w:val="6AD46D46"/>
    <w:rsid w:val="6DE07909"/>
    <w:rsid w:val="6E58438A"/>
    <w:rsid w:val="6E9D5508"/>
    <w:rsid w:val="71EB22B3"/>
    <w:rsid w:val="72010FA6"/>
    <w:rsid w:val="748A4F72"/>
    <w:rsid w:val="75664078"/>
    <w:rsid w:val="761E4132"/>
    <w:rsid w:val="78061A79"/>
    <w:rsid w:val="78AE7C87"/>
    <w:rsid w:val="7BC003CA"/>
    <w:rsid w:val="7CBF4BB4"/>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paragraph" w:customStyle="1" w:styleId="11">
    <w:name w:val="样式1"/>
    <w:basedOn w:val="1"/>
    <w:qFormat/>
    <w:uiPriority w:val="0"/>
    <w:rPr>
      <w:rFonts w:eastAsia="仿宋_GB2312"/>
      <w:sz w:val="32"/>
    </w:rPr>
  </w:style>
  <w:style w:type="paragraph" w:customStyle="1" w:styleId="12">
    <w:name w:val="List Paragraph"/>
    <w:basedOn w:val="1"/>
    <w:unhideWhenUsed/>
    <w:qFormat/>
    <w:uiPriority w:val="99"/>
    <w:pPr>
      <w:ind w:firstLine="420" w:firstLineChars="200"/>
    </w:pPr>
  </w:style>
  <w:style w:type="character" w:customStyle="1" w:styleId="13">
    <w:name w:val="页脚 字符"/>
    <w:basedOn w:val="9"/>
    <w:link w:val="5"/>
    <w:qFormat/>
    <w:uiPriority w:val="99"/>
    <w:rPr>
      <w:sz w:val="18"/>
      <w:szCs w:val="18"/>
    </w:rPr>
  </w:style>
  <w:style w:type="character" w:customStyle="1" w:styleId="14">
    <w:name w:val="页眉 字符"/>
    <w:basedOn w:val="9"/>
    <w:link w:val="6"/>
    <w:qFormat/>
    <w:uiPriority w:val="99"/>
    <w:rPr>
      <w:sz w:val="18"/>
      <w:szCs w:val="18"/>
    </w:rPr>
  </w:style>
  <w:style w:type="paragraph" w:customStyle="1" w:styleId="15">
    <w:name w:val="WPSOffice手动目录 1"/>
    <w:qFormat/>
    <w:uiPriority w:val="0"/>
    <w:pPr>
      <w:ind w:leftChars="0"/>
    </w:pPr>
    <w:rPr>
      <w:rFonts w:asciiTheme="minorHAnsi" w:hAnsiTheme="minorHAnsi" w:eastAsiaTheme="minorEastAsia" w:cstheme="minorBidi"/>
      <w:sz w:val="20"/>
      <w:szCs w:val="20"/>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13</Pages>
  <Words>5243</Words>
  <Characters>5551</Characters>
  <Lines>7</Lines>
  <Paragraphs>2</Paragraphs>
  <TotalTime>10</TotalTime>
  <ScaleCrop>false</ScaleCrop>
  <LinksUpToDate>false</LinksUpToDate>
  <CharactersWithSpaces>5563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2022-03-24T05:15:03Z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41B4174EE03349FC856D64773030C15C</vt:lpwstr>
  </property>
</Properties>
</file>