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阿克陶县县部门单位整体支出绩效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Style w:val="9"/>
          <w:sz w:val="32"/>
          <w:szCs w:val="32"/>
        </w:rPr>
      </w:pPr>
      <w:r>
        <w:rPr>
          <w:rFonts w:hint="eastAsia" w:ascii="仿宋_GB2312" w:hAnsi="仿宋_GB2312" w:eastAsia="仿宋_GB2312" w:cs="仿宋_GB2312"/>
          <w:kern w:val="0"/>
          <w:sz w:val="36"/>
          <w:szCs w:val="36"/>
        </w:rPr>
        <w:t xml:space="preserve"> 部门单位名称（公章）：</w:t>
      </w:r>
      <w:r>
        <w:rPr>
          <w:rStyle w:val="9"/>
          <w:rFonts w:hint="eastAsia" w:ascii="仿宋_GB2312" w:hAnsi="仿宋_GB2312" w:eastAsia="仿宋_GB2312" w:cs="仿宋_GB2312"/>
          <w:bCs w:val="0"/>
          <w:sz w:val="32"/>
          <w:szCs w:val="32"/>
        </w:rPr>
        <w:t>阿克陶县融媒体中心（阿克陶县广播电视台）</w:t>
      </w:r>
    </w:p>
    <w:p>
      <w:pPr>
        <w:spacing w:line="700" w:lineRule="exact"/>
        <w:ind w:firstLine="720" w:firstLineChars="200"/>
        <w:jc w:val="left"/>
        <w:rPr>
          <w:rFonts w:ascii="仿宋_GB2312" w:hAnsi="仿宋_GB2312" w:eastAsia="仿宋_GB2312" w:cs="仿宋_GB2312"/>
          <w:kern w:val="0"/>
          <w:sz w:val="36"/>
          <w:szCs w:val="36"/>
        </w:rPr>
      </w:pP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  2022  年 3 月 15  日</w:t>
      </w:r>
    </w:p>
    <w:p>
      <w:pPr>
        <w:pStyle w:val="2"/>
        <w:rPr>
          <w:rFonts w:hint="eastAsia"/>
        </w:rPr>
      </w:pPr>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bookmarkStart w:id="0" w:name="_Toc23945_WPSOffice_Level1"/>
      <w:r>
        <w:rPr>
          <w:rFonts w:hint="eastAsia" w:ascii="仿宋_GB2312" w:hAnsi="仿宋_GB2312" w:eastAsia="仿宋_GB2312" w:cs="仿宋_GB2312"/>
          <w:b/>
          <w:color w:val="333333"/>
          <w:sz w:val="32"/>
          <w:szCs w:val="32"/>
        </w:rPr>
        <w:t>基本概况</w:t>
      </w:r>
      <w:bookmarkEnd w:id="0"/>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（一）单位基本情况</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1.部门主要职能</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1.</w:t>
      </w:r>
      <w:r>
        <w:rPr>
          <w:rStyle w:val="9"/>
          <w:rFonts w:ascii="仿宋_GB2312" w:hAnsi="仿宋_GB2312" w:eastAsia="仿宋_GB2312" w:cs="仿宋_GB2312"/>
          <w:b w:val="0"/>
          <w:sz w:val="32"/>
          <w:szCs w:val="32"/>
        </w:rPr>
        <w:t>贯彻落实党和政府有关新闻宣传的方针政策，严格新闻宣传纪律，把党和政府的声音及时传播到广大人民群众中去，组织重大新闻节目的创作、协调工作，做好节目录制、播出工作和对外宣传的组织协调工作；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w:t>
      </w:r>
      <w:r>
        <w:rPr>
          <w:rStyle w:val="9"/>
          <w:rFonts w:ascii="仿宋_GB2312" w:hAnsi="仿宋_GB2312" w:eastAsia="仿宋_GB2312" w:cs="仿宋_GB2312"/>
          <w:b w:val="0"/>
          <w:sz w:val="32"/>
          <w:szCs w:val="32"/>
        </w:rPr>
        <w:t>总结、交流、推广宣传工作先进经验；</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3.</w:t>
      </w:r>
      <w:r>
        <w:rPr>
          <w:rStyle w:val="9"/>
          <w:rFonts w:ascii="仿宋_GB2312" w:hAnsi="仿宋_GB2312" w:eastAsia="仿宋_GB2312" w:cs="仿宋_GB2312"/>
          <w:b w:val="0"/>
          <w:sz w:val="32"/>
          <w:szCs w:val="32"/>
        </w:rPr>
        <w:t>负责技术</w:t>
      </w:r>
      <w:r>
        <w:rPr>
          <w:rStyle w:val="9"/>
          <w:rFonts w:hint="eastAsia" w:ascii="仿宋_GB2312" w:hAnsi="仿宋_GB2312" w:eastAsia="仿宋_GB2312" w:cs="仿宋_GB2312"/>
          <w:b w:val="0"/>
          <w:sz w:val="32"/>
          <w:szCs w:val="32"/>
        </w:rPr>
        <w:t>保障</w:t>
      </w:r>
      <w:r>
        <w:rPr>
          <w:rStyle w:val="9"/>
          <w:rFonts w:ascii="仿宋_GB2312" w:hAnsi="仿宋_GB2312" w:eastAsia="仿宋_GB2312" w:cs="仿宋_GB2312"/>
          <w:b w:val="0"/>
          <w:sz w:val="32"/>
          <w:szCs w:val="32"/>
        </w:rPr>
        <w:t>维护</w:t>
      </w:r>
      <w:r>
        <w:rPr>
          <w:rStyle w:val="9"/>
          <w:rFonts w:hint="eastAsia" w:ascii="仿宋_GB2312" w:hAnsi="仿宋_GB2312" w:eastAsia="仿宋_GB2312" w:cs="仿宋_GB2312"/>
          <w:b w:val="0"/>
          <w:sz w:val="32"/>
          <w:szCs w:val="32"/>
        </w:rPr>
        <w:t>，</w:t>
      </w:r>
      <w:r>
        <w:rPr>
          <w:rStyle w:val="9"/>
          <w:rFonts w:ascii="仿宋_GB2312" w:hAnsi="仿宋_GB2312" w:eastAsia="仿宋_GB2312" w:cs="仿宋_GB2312"/>
          <w:b w:val="0"/>
          <w:sz w:val="32"/>
          <w:szCs w:val="32"/>
        </w:rPr>
        <w:t>设备管理</w:t>
      </w:r>
      <w:r>
        <w:rPr>
          <w:rStyle w:val="9"/>
          <w:rFonts w:hint="eastAsia" w:ascii="仿宋_GB2312" w:hAnsi="仿宋_GB2312" w:eastAsia="仿宋_GB2312" w:cs="仿宋_GB2312"/>
          <w:b w:val="0"/>
          <w:sz w:val="32"/>
          <w:szCs w:val="32"/>
        </w:rPr>
        <w:t>等</w:t>
      </w:r>
      <w:r>
        <w:rPr>
          <w:rStyle w:val="9"/>
          <w:rFonts w:ascii="仿宋_GB2312" w:hAnsi="仿宋_GB2312" w:eastAsia="仿宋_GB2312" w:cs="仿宋_GB2312"/>
          <w:b w:val="0"/>
          <w:sz w:val="32"/>
          <w:szCs w:val="32"/>
        </w:rPr>
        <w:t>工作，保证节目的正常、有效传输</w:t>
      </w:r>
      <w:r>
        <w:rPr>
          <w:rStyle w:val="9"/>
          <w:rFonts w:hint="eastAsia" w:ascii="仿宋_GB2312" w:hAnsi="仿宋_GB2312" w:eastAsia="仿宋_GB2312" w:cs="仿宋_GB2312"/>
          <w:b w:val="0"/>
          <w:sz w:val="32"/>
          <w:szCs w:val="32"/>
        </w:rPr>
        <w:t>和发布</w:t>
      </w:r>
      <w:r>
        <w:rPr>
          <w:rStyle w:val="9"/>
          <w:rFonts w:ascii="仿宋_GB2312" w:hAnsi="仿宋_GB2312" w:eastAsia="仿宋_GB2312" w:cs="仿宋_GB2312"/>
          <w:b w:val="0"/>
          <w:sz w:val="32"/>
          <w:szCs w:val="32"/>
        </w:rPr>
        <w:t>；</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4.</w:t>
      </w:r>
      <w:r>
        <w:rPr>
          <w:rStyle w:val="9"/>
          <w:rFonts w:ascii="仿宋_GB2312" w:hAnsi="仿宋_GB2312" w:eastAsia="仿宋_GB2312" w:cs="仿宋_GB2312"/>
          <w:b w:val="0"/>
          <w:sz w:val="32"/>
          <w:szCs w:val="32"/>
        </w:rPr>
        <w:t>认真落实播出机构的安全生产和其他综合治理工作，全面保证安全播出和播出安全；</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5.</w:t>
      </w:r>
      <w:r>
        <w:rPr>
          <w:rStyle w:val="9"/>
          <w:rFonts w:ascii="仿宋_GB2312" w:hAnsi="仿宋_GB2312" w:eastAsia="仿宋_GB2312" w:cs="仿宋_GB2312"/>
          <w:b w:val="0"/>
          <w:sz w:val="32"/>
          <w:szCs w:val="32"/>
        </w:rPr>
        <w:t>开办好新闻性、专题性、教育性、服务性节目，完成发布新闻、传达政令、社会教育和文化娱乐任务；</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6</w:t>
      </w:r>
      <w:r>
        <w:rPr>
          <w:rStyle w:val="9"/>
          <w:rFonts w:ascii="仿宋_GB2312" w:hAnsi="仿宋_GB2312" w:eastAsia="仿宋_GB2312" w:cs="仿宋_GB2312"/>
          <w:b w:val="0"/>
          <w:sz w:val="32"/>
          <w:szCs w:val="32"/>
        </w:rPr>
        <w:t>负责宣传报道工作、无线电视</w:t>
      </w:r>
      <w:r>
        <w:rPr>
          <w:rStyle w:val="9"/>
          <w:rFonts w:hint="eastAsia" w:ascii="仿宋_GB2312" w:hAnsi="仿宋_GB2312" w:eastAsia="仿宋_GB2312" w:cs="仿宋_GB2312"/>
          <w:b w:val="0"/>
          <w:sz w:val="32"/>
          <w:szCs w:val="32"/>
        </w:rPr>
        <w:t>节目转播及播出</w:t>
      </w:r>
      <w:r>
        <w:rPr>
          <w:rStyle w:val="9"/>
          <w:rFonts w:ascii="仿宋_GB2312" w:hAnsi="仿宋_GB2312" w:eastAsia="仿宋_GB2312" w:cs="仿宋_GB2312"/>
          <w:b w:val="0"/>
          <w:sz w:val="32"/>
          <w:szCs w:val="32"/>
        </w:rPr>
        <w:t>、维护工作；负责重大节日活动的宣传、策划、组织、审核、监制工作；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7.</w:t>
      </w:r>
      <w:r>
        <w:rPr>
          <w:rStyle w:val="9"/>
          <w:rFonts w:ascii="仿宋_GB2312" w:hAnsi="仿宋_GB2312" w:eastAsia="仿宋_GB2312" w:cs="仿宋_GB2312"/>
          <w:b w:val="0"/>
          <w:sz w:val="32"/>
          <w:szCs w:val="32"/>
        </w:rPr>
        <w:t>负责</w:t>
      </w:r>
      <w:r>
        <w:rPr>
          <w:rStyle w:val="9"/>
          <w:rFonts w:hint="eastAsia" w:ascii="仿宋_GB2312" w:hAnsi="仿宋_GB2312" w:eastAsia="仿宋_GB2312" w:cs="仿宋_GB2312"/>
          <w:b w:val="0"/>
          <w:sz w:val="32"/>
          <w:szCs w:val="32"/>
        </w:rPr>
        <w:t>融媒体中心（广播电视台）</w:t>
      </w:r>
      <w:r>
        <w:rPr>
          <w:rStyle w:val="9"/>
          <w:rFonts w:ascii="仿宋_GB2312" w:hAnsi="仿宋_GB2312" w:eastAsia="仿宋_GB2312" w:cs="仿宋_GB2312"/>
          <w:b w:val="0"/>
          <w:sz w:val="32"/>
          <w:szCs w:val="32"/>
        </w:rPr>
        <w:t>广告业务承接、内容审查、服务等工作。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8、完成县委、县政府交办的其他工作任务。</w:t>
      </w:r>
    </w:p>
    <w:p>
      <w:pPr>
        <w:ind w:firstLine="560"/>
        <w:rPr>
          <w:rStyle w:val="9"/>
          <w:rFonts w:ascii="仿宋_GB2312" w:hAnsi="仿宋_GB2312" w:eastAsia="仿宋_GB2312" w:cs="仿宋_GB2312"/>
          <w:b w:val="0"/>
          <w:sz w:val="32"/>
          <w:szCs w:val="32"/>
        </w:rPr>
      </w:pPr>
    </w:p>
    <w:p>
      <w:pPr>
        <w:pStyle w:val="13"/>
        <w:snapToGrid w:val="0"/>
        <w:spacing w:line="540" w:lineRule="exact"/>
        <w:ind w:firstLine="640"/>
        <w:rPr>
          <w:rStyle w:val="9"/>
          <w:rFonts w:ascii="仿宋_GB2312" w:hAnsi="仿宋_GB2312" w:eastAsia="仿宋_GB2312" w:cs="仿宋_GB2312"/>
          <w:b w:val="0"/>
          <w:color w:val="FF0000"/>
          <w:sz w:val="32"/>
          <w:szCs w:val="32"/>
        </w:rPr>
      </w:pP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2.部门机构设置及人员构成</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阿克陶县融媒体中心（阿克陶县广播电视台）编制数36，实有人数56人，其中：在职28人，自聘4人，退休24人；无离休人员。</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3.年度重点工作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（一）紧紧围绕学习贯彻落实习近平新时代中国特色社会主义思想、系列重要论述、</w:t>
      </w:r>
      <w:r>
        <w:rPr>
          <w:rStyle w:val="9"/>
          <w:rFonts w:hint="eastAsia" w:ascii="仿宋_GB2312" w:hAnsi="仿宋_GB2312" w:eastAsia="仿宋_GB2312" w:cs="仿宋_GB2312"/>
          <w:b w:val="0"/>
          <w:sz w:val="32"/>
          <w:szCs w:val="32"/>
          <w:lang w:eastAsia="zh-CN"/>
        </w:rPr>
        <w:t>党的</w:t>
      </w:r>
      <w:bookmarkStart w:id="8" w:name="_GoBack"/>
      <w:r>
        <w:rPr>
          <w:rStyle w:val="9"/>
          <w:rFonts w:hint="eastAsia" w:ascii="仿宋_GB2312" w:hAnsi="仿宋_GB2312" w:eastAsia="仿宋_GB2312" w:cs="仿宋_GB2312"/>
          <w:b w:val="0"/>
          <w:sz w:val="32"/>
          <w:szCs w:val="32"/>
          <w:lang w:eastAsia="zh-CN"/>
        </w:rPr>
        <w:t>十九届五中全会</w:t>
      </w:r>
      <w:bookmarkEnd w:id="8"/>
      <w:r>
        <w:rPr>
          <w:rStyle w:val="9"/>
          <w:rFonts w:hint="eastAsia" w:ascii="仿宋_GB2312" w:hAnsi="仿宋_GB2312" w:eastAsia="仿宋_GB2312" w:cs="仿宋_GB2312"/>
          <w:b w:val="0"/>
          <w:sz w:val="32"/>
          <w:szCs w:val="32"/>
        </w:rPr>
        <w:t>精神和第三次中央新疆工作座谈会精神，扎实做好宣传工作。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（二）统筹做好党的建设、党风廉政、意识形态、疫情防控、乡村振兴等各项工作。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（三）加快推进媒体深度融合，扎实做好县级融媒体中心平台运行工作，APP上架工作。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（四）继续做好广播电视节目无线地面数字化覆盖的运行维护工作，保障数字广播电视节目播出效果；</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（五）加强安全生产（播出）管理，全面落实安全播出责任制，确保全年广播电视节目安全播出无事故。</w:t>
      </w:r>
    </w:p>
    <w:p>
      <w:pPr>
        <w:ind w:firstLine="56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（六）充实中心人才队伍。中心加大人才引进力度,将采用事业单位招考和聘用的方式,不断充实采、编、制、播和网络技术,新媒体、制作人才,壮大人才队伍,为中心发展提供人才支持。</w:t>
      </w:r>
    </w:p>
    <w:p>
      <w:pPr>
        <w:ind w:firstLine="560"/>
        <w:rPr>
          <w:rStyle w:val="9"/>
          <w:rFonts w:ascii="仿宋_GB2312" w:hAnsi="仿宋_GB2312" w:eastAsia="仿宋_GB2312" w:cs="仿宋_GB2312"/>
          <w:b w:val="0"/>
          <w:sz w:val="32"/>
          <w:szCs w:val="32"/>
        </w:rPr>
      </w:pPr>
    </w:p>
    <w:p>
      <w:pPr>
        <w:pStyle w:val="13"/>
        <w:snapToGrid w:val="0"/>
        <w:spacing w:line="540" w:lineRule="exact"/>
        <w:ind w:firstLine="640"/>
        <w:rPr>
          <w:rStyle w:val="9"/>
          <w:rFonts w:ascii="仿宋_GB2312" w:hAnsi="仿宋_GB2312" w:eastAsia="仿宋_GB2312" w:cs="仿宋_GB2312"/>
          <w:b w:val="0"/>
          <w:sz w:val="32"/>
          <w:szCs w:val="32"/>
        </w:rPr>
      </w:pP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（二）决策过程</w:t>
      </w:r>
    </w:p>
    <w:p>
      <w:pPr>
        <w:ind w:firstLine="560"/>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本单位广播电视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领导干部决策的科学化、民主化、公开化，更好地贯彻民主集中制原则，加强党风廉政建设，强化重大决策、重要干部任免、重大项目安排及大额资金使用方面的监督和管理。根据制度规定进行单位事项决策。</w:t>
      </w:r>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（三）项目资金分配</w:t>
      </w:r>
    </w:p>
    <w:p>
      <w:pPr>
        <w:ind w:firstLine="560"/>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1.部门（单位）预算编制及分配依据</w:t>
      </w:r>
    </w:p>
    <w:p>
      <w:pPr>
        <w:ind w:firstLine="560"/>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基本支出根据202</w:t>
      </w:r>
      <w:r>
        <w:rPr>
          <w:rStyle w:val="9"/>
          <w:rFonts w:ascii="仿宋_GB2312" w:hAnsi="仿宋_GB2312" w:eastAsia="仿宋_GB2312" w:cs="仿宋_GB2312"/>
          <w:b w:val="0"/>
          <w:sz w:val="32"/>
          <w:szCs w:val="32"/>
        </w:rPr>
        <w:t>1</w:t>
      </w:r>
      <w:r>
        <w:rPr>
          <w:rStyle w:val="9"/>
          <w:rFonts w:hint="eastAsia" w:ascii="仿宋_GB2312" w:hAnsi="仿宋_GB2312" w:eastAsia="仿宋_GB2312" w:cs="仿宋_GB2312"/>
          <w:b w:val="0"/>
          <w:sz w:val="32"/>
          <w:szCs w:val="32"/>
        </w:rPr>
        <w:t>年度进行预算编制，并根据财政部门预算批复、预期绩效目标进行相应分配；由财政部门按照进度每月分期拨付，人员支出按照工资计划发放工资；资金支出时按照我单位内控体系中设定的流程进行申报审批。</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2.分配结果</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与绩效目标的一致性</w:t>
      </w:r>
      <w:r>
        <w:rPr>
          <w:rStyle w:val="9"/>
          <w:rFonts w:ascii="仿宋_GB2312" w:hAnsi="仿宋_GB2312" w:eastAsia="仿宋_GB2312" w:cs="仿宋_GB2312"/>
          <w:b w:val="0"/>
          <w:color w:val="333333"/>
          <w:sz w:val="32"/>
          <w:szCs w:val="32"/>
        </w:rPr>
        <w:t>，</w:t>
      </w:r>
      <w:r>
        <w:rPr>
          <w:rStyle w:val="9"/>
          <w:rFonts w:hint="eastAsia" w:ascii="仿宋_GB2312" w:hAnsi="仿宋_GB2312" w:eastAsia="仿宋_GB2312" w:cs="仿宋_GB2312"/>
          <w:b w:val="0"/>
          <w:color w:val="333333"/>
          <w:sz w:val="32"/>
          <w:szCs w:val="32"/>
        </w:rPr>
        <w:t>分配结果的合理性</w:t>
      </w:r>
      <w:r>
        <w:rPr>
          <w:rStyle w:val="9"/>
          <w:rFonts w:ascii="仿宋_GB2312" w:hAnsi="仿宋_GB2312" w:eastAsia="仿宋_GB2312" w:cs="仿宋_GB2312"/>
          <w:b w:val="0"/>
          <w:color w:val="333333"/>
          <w:sz w:val="32"/>
          <w:szCs w:val="32"/>
        </w:rPr>
        <w:t>。</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3.重点支出保障率</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重点支出保障率用以反映和考核部门（单位）对履行主要职责或完成重点任务的保障程度。</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我单位本年主要实施1等重点项目，履行了0等主要职责。</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本年度预算安排的重点项目支出0万元，项目总支出15万元，重点支出保障率为21.80%。</w:t>
      </w:r>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（四）部门单位整体支出规模</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1.预算执行情况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（1）年初预算执行情况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我单位年初预算数为608.88万元，实际预算执行数547.08万元，预算执行率为89.85%。</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（2）全年预算执行情况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全年预算数为648.19万元，全年实际支出资金627.51万元，预算执行率为96.81%。</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2.预算调整情况</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Style w:val="9"/>
          <w:rFonts w:hint="eastAsia" w:ascii="仿宋_GB2312" w:hAnsi="仿宋_GB2312" w:eastAsia="仿宋_GB2312" w:cs="仿宋_GB2312"/>
          <w:b w:val="0"/>
          <w:sz w:val="32"/>
          <w:szCs w:val="32"/>
        </w:rPr>
        <w:t>我单位年初批复预算数608.88万元，年中调整数39.31万元，调整后全年预算数648.19万元，预算调整率6.46%。</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 xml:space="preserve">3.政府采购执行情况 </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年初政府采购预算数为0万元，实际政府采购数为33.8万元，政府采购执行率为100%。</w:t>
      </w:r>
    </w:p>
    <w:p>
      <w:pPr>
        <w:pStyle w:val="13"/>
        <w:snapToGrid w:val="0"/>
        <w:spacing w:line="540" w:lineRule="exact"/>
        <w:ind w:firstLine="640"/>
        <w:outlineLvl w:val="1"/>
        <w:rPr>
          <w:rStyle w:val="9"/>
          <w:rFonts w:ascii="仿宋_GB2312" w:hAnsi="仿宋_GB2312" w:eastAsia="仿宋_GB2312" w:cs="仿宋_GB2312"/>
          <w:bCs w:val="0"/>
          <w:sz w:val="32"/>
          <w:szCs w:val="32"/>
        </w:rPr>
      </w:pPr>
      <w:r>
        <w:rPr>
          <w:rStyle w:val="9"/>
          <w:rFonts w:hint="eastAsia" w:ascii="仿宋_GB2312" w:hAnsi="仿宋_GB2312" w:eastAsia="仿宋_GB2312" w:cs="仿宋_GB2312"/>
          <w:bCs w:val="0"/>
          <w:sz w:val="32"/>
          <w:szCs w:val="32"/>
        </w:rPr>
        <w:t>（五）评价使用方法和主要内容、涉及范围</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1.评价使用方法</w:t>
      </w:r>
    </w:p>
    <w:p>
      <w:pPr>
        <w:pStyle w:val="13"/>
        <w:snapToGrid w:val="0"/>
        <w:spacing w:line="540" w:lineRule="exact"/>
        <w:ind w:firstLine="640"/>
        <w:rPr>
          <w:rStyle w:val="9"/>
          <w:rFonts w:ascii="仿宋_GB2312" w:hAnsi="仿宋_GB2312" w:eastAsia="仿宋_GB2312" w:cs="仿宋_GB2312"/>
          <w:b w:val="0"/>
          <w:sz w:val="32"/>
          <w:szCs w:val="32"/>
        </w:rPr>
      </w:pPr>
      <w:bookmarkStart w:id="1" w:name="_Hlk49856735"/>
      <w:r>
        <w:rPr>
          <w:rStyle w:val="9"/>
          <w:rFonts w:hint="eastAsia" w:ascii="仿宋_GB2312" w:hAnsi="仿宋_GB2312" w:eastAsia="仿宋_GB2312" w:cs="仿宋_GB2312"/>
          <w:b w:val="0"/>
          <w:sz w:val="32"/>
          <w:szCs w:val="32"/>
        </w:rPr>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2.评价对象及主要内容</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color w:val="333333"/>
          <w:sz w:val="32"/>
          <w:szCs w:val="32"/>
        </w:rPr>
        <w:t>评价的对象及主要内容为:</w:t>
      </w:r>
      <w:r>
        <w:rPr>
          <w:rStyle w:val="9"/>
          <w:rFonts w:hint="eastAsia" w:ascii="仿宋_GB2312" w:hAnsi="仿宋_GB2312" w:eastAsia="仿宋_GB2312" w:cs="仿宋_GB2312"/>
          <w:bCs w:val="0"/>
          <w:color w:val="333333"/>
          <w:sz w:val="32"/>
          <w:szCs w:val="32"/>
        </w:rPr>
        <w:t>一是</w:t>
      </w:r>
      <w:r>
        <w:rPr>
          <w:rStyle w:val="9"/>
          <w:rFonts w:hint="eastAsia" w:ascii="仿宋_GB2312" w:hAnsi="仿宋_GB2312" w:eastAsia="仿宋_GB2312" w:cs="仿宋_GB2312"/>
          <w:b w:val="0"/>
          <w:color w:val="333333"/>
          <w:sz w:val="32"/>
          <w:szCs w:val="32"/>
        </w:rPr>
        <w:t>部门单位整体管理及使用情况，具体涉及预算管理、基本支出和专项支出的管理及使用情况；</w:t>
      </w:r>
      <w:r>
        <w:rPr>
          <w:rStyle w:val="9"/>
          <w:rFonts w:hint="eastAsia" w:ascii="仿宋_GB2312" w:hAnsi="仿宋_GB2312" w:eastAsia="仿宋_GB2312" w:cs="仿宋_GB2312"/>
          <w:bCs w:val="0"/>
          <w:color w:val="333333"/>
          <w:sz w:val="32"/>
          <w:szCs w:val="32"/>
        </w:rPr>
        <w:t>二是</w:t>
      </w:r>
      <w:r>
        <w:rPr>
          <w:rStyle w:val="9"/>
          <w:rFonts w:hint="eastAsia" w:ascii="仿宋_GB2312" w:hAnsi="仿宋_GB2312" w:eastAsia="仿宋_GB2312" w:cs="仿宋_GB2312"/>
          <w:b w:val="0"/>
          <w:color w:val="333333"/>
          <w:sz w:val="32"/>
          <w:szCs w:val="32"/>
        </w:rPr>
        <w:t>部门单位整体支出绩效情况，具体涉及部门单位整体支出绩效目标的实现程度，包括是否达到预定产出、效果和效益效率等；</w:t>
      </w:r>
      <w:r>
        <w:rPr>
          <w:rStyle w:val="9"/>
          <w:rFonts w:hint="eastAsia" w:ascii="仿宋_GB2312" w:hAnsi="仿宋_GB2312" w:eastAsia="仿宋_GB2312" w:cs="仿宋_GB2312"/>
          <w:bCs w:val="0"/>
          <w:color w:val="333333"/>
          <w:sz w:val="32"/>
          <w:szCs w:val="32"/>
        </w:rPr>
        <w:t>三是</w:t>
      </w:r>
      <w:r>
        <w:rPr>
          <w:rStyle w:val="9"/>
          <w:rFonts w:hint="eastAsia" w:ascii="仿宋_GB2312" w:hAnsi="仿宋_GB2312" w:eastAsia="仿宋_GB2312" w:cs="仿宋_GB2312"/>
          <w:b w:val="0"/>
          <w:color w:val="333333"/>
          <w:sz w:val="32"/>
          <w:szCs w:val="32"/>
        </w:rPr>
        <w:t>部门单位专项组织实施情况，具体涉及专项组织情况分析和相关管理情况；</w:t>
      </w:r>
      <w:r>
        <w:rPr>
          <w:rStyle w:val="9"/>
          <w:rFonts w:hint="eastAsia" w:ascii="仿宋_GB2312" w:hAnsi="仿宋_GB2312" w:eastAsia="仿宋_GB2312" w:cs="仿宋_GB2312"/>
          <w:bCs w:val="0"/>
          <w:color w:val="333333"/>
          <w:sz w:val="32"/>
          <w:szCs w:val="32"/>
        </w:rPr>
        <w:t>四是</w:t>
      </w:r>
      <w:r>
        <w:rPr>
          <w:rStyle w:val="9"/>
          <w:rFonts w:hint="eastAsia" w:ascii="仿宋_GB2312" w:hAnsi="仿宋_GB2312" w:eastAsia="仿宋_GB2312" w:cs="仿宋_GB2312"/>
          <w:b w:val="0"/>
          <w:color w:val="333333"/>
          <w:sz w:val="32"/>
          <w:szCs w:val="32"/>
        </w:rPr>
        <w:t>资产管理情况，具体涉及资产管理规范性和资产变动情况。</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3.涉及的范围</w:t>
      </w:r>
      <w:bookmarkEnd w:id="1"/>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评价范围是对本单位整体支出从年度总体绩效目标、产出指标、效益指标、满意度指标等方面进行了全方位、多角度综合评价分析。</w:t>
      </w:r>
    </w:p>
    <w:p>
      <w:pPr>
        <w:pStyle w:val="13"/>
        <w:numPr>
          <w:ilvl w:val="0"/>
          <w:numId w:val="1"/>
        </w:numPr>
        <w:snapToGrid w:val="0"/>
        <w:spacing w:line="540" w:lineRule="exact"/>
        <w:ind w:firstLineChars="0"/>
        <w:outlineLvl w:val="0"/>
        <w:rPr>
          <w:rFonts w:ascii="仿宋_GB2312" w:hAnsi="仿宋_GB2312" w:eastAsia="仿宋_GB2312" w:cs="仿宋_GB2312"/>
          <w:b/>
          <w:color w:val="333333"/>
          <w:sz w:val="32"/>
          <w:szCs w:val="32"/>
        </w:rPr>
      </w:pPr>
      <w:bookmarkStart w:id="2" w:name="_Toc32535_WPSOffice_Level1"/>
      <w:r>
        <w:rPr>
          <w:rFonts w:hint="eastAsia" w:ascii="仿宋_GB2312" w:hAnsi="仿宋_GB2312" w:eastAsia="仿宋_GB2312" w:cs="仿宋_GB2312"/>
          <w:b/>
          <w:color w:val="333333"/>
          <w:sz w:val="32"/>
          <w:szCs w:val="32"/>
        </w:rPr>
        <w:t>部门单位整体支出管理及使用情况</w:t>
      </w:r>
      <w:bookmarkEnd w:id="2"/>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（一）预算管理情况</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1.管理制度健全性</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本单位为加强预算管理，规范财务行为，已制定《阿克陶县融媒体中心（阿克陶县广播电视台）部门单位预算绩效管理工作实施办法》，《阿克陶县融媒体中心（阿克陶县广播电视台）单位财务管理制度》等健全完整的各项管理制度，有效保障了我单位高效的履行工作职能，较好的促进事业发展。</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2.资金使用合规性和安全性</w:t>
      </w:r>
    </w:p>
    <w:p>
      <w:pPr>
        <w:pStyle w:val="13"/>
        <w:snapToGrid w:val="0"/>
        <w:spacing w:line="540" w:lineRule="exact"/>
        <w:ind w:firstLine="640"/>
        <w:rPr>
          <w:rStyle w:val="9"/>
          <w:rFonts w:ascii="仿宋_GB2312" w:hAnsi="仿宋_GB2312" w:eastAsia="仿宋_GB2312" w:cs="仿宋_GB2312"/>
          <w:b w:val="0"/>
          <w:color w:val="333333"/>
          <w:sz w:val="32"/>
          <w:szCs w:val="32"/>
        </w:rPr>
      </w:pPr>
      <w:r>
        <w:rPr>
          <w:rStyle w:val="9"/>
          <w:rFonts w:hint="eastAsia" w:ascii="仿宋_GB2312" w:hAnsi="仿宋_GB2312" w:eastAsia="仿宋_GB2312" w:cs="仿宋_GB2312"/>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3.预决算信息公开性</w:t>
      </w:r>
    </w:p>
    <w:p>
      <w:pPr>
        <w:pStyle w:val="13"/>
        <w:snapToGrid w:val="0"/>
        <w:spacing w:line="540" w:lineRule="exact"/>
        <w:ind w:firstLine="640"/>
        <w:rPr>
          <w:rStyle w:val="9"/>
          <w:rFonts w:ascii="仿宋_GB2312" w:hAnsi="仿宋_GB2312" w:eastAsia="仿宋_GB2312" w:cs="仿宋_GB2312"/>
          <w:b w:val="0"/>
          <w:color w:val="FF0000"/>
          <w:sz w:val="32"/>
          <w:szCs w:val="32"/>
        </w:rPr>
      </w:pPr>
      <w:r>
        <w:rPr>
          <w:rFonts w:hint="eastAsia" w:ascii="仿宋" w:hAnsi="仿宋" w:eastAsia="仿宋" w:cs="宋体"/>
          <w:bCs/>
          <w:color w:val="333333"/>
          <w:sz w:val="32"/>
          <w:szCs w:val="32"/>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（二）基本支出和使用情况</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1.基本支出和使用情况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2021年本单位基本支出全年预算总额591.74万元，其中：人员经费590.18万元，公用经费1.56万元。实际支出571.06万元，基本支出预算执行率96.51%。</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3"/>
        <w:snapToGrid w:val="0"/>
        <w:spacing w:line="540" w:lineRule="exact"/>
        <w:ind w:firstLine="640"/>
        <w:outlineLvl w:val="2"/>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2.三公经费控制情况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坚决贯彻落实中央、自治区、阿克陶县厉行勤俭办公的工作要求，提倡本单位全体干部职工，勤俭节约，切实降低行政运行成本，确保每年“三公经费”只减不增。2021年“三公经费”预算为1.26万元，实际支出0万元，“三公经费”控制率为100%，其中：因公出国（境）费预算为0万元，实际支出0万元；公务接待费预算为0万元，实际支出0万元；公务用车购置费预算为0万元，实际支出0万元；公务用车运行维护费预算为1.26万元，实际支出0万元，公务用车运行维护费控制率100%，符合财政部门本年预算要求和相关管理制度要求。</w:t>
      </w:r>
    </w:p>
    <w:p>
      <w:pPr>
        <w:pStyle w:val="13"/>
        <w:snapToGrid w:val="0"/>
        <w:spacing w:line="540" w:lineRule="exact"/>
        <w:ind w:firstLine="640"/>
        <w:outlineLvl w:val="1"/>
        <w:rPr>
          <w:rStyle w:val="9"/>
          <w:rFonts w:ascii="仿宋_GB2312" w:hAnsi="仿宋_GB2312" w:eastAsia="仿宋_GB2312" w:cs="仿宋_GB2312"/>
          <w:bCs w:val="0"/>
          <w:color w:val="333333"/>
          <w:sz w:val="32"/>
          <w:szCs w:val="32"/>
        </w:rPr>
      </w:pPr>
      <w:r>
        <w:rPr>
          <w:rStyle w:val="9"/>
          <w:rFonts w:hint="eastAsia" w:ascii="仿宋_GB2312" w:hAnsi="仿宋_GB2312" w:eastAsia="仿宋_GB2312" w:cs="仿宋_GB2312"/>
          <w:bCs w:val="0"/>
          <w:color w:val="333333"/>
          <w:sz w:val="32"/>
          <w:szCs w:val="32"/>
        </w:rPr>
        <w:t>（三）专项支出管理和使用情况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专项资金的使用符合国家法规和财务管理制度，专项资金拨付有完整的审批程序和手续，符合项目预算批复或合同规定的用途，不存在截留、挤占、挪用、虚列支出等情况。</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2021年本单位安排专项支出预算总额56.45万元，实际支出56.45万元，专项支出预算执行率100%。</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2021年本单位共有3个资金项目，其中3个属经常性项目、0个属当年度新增项目，已完成项目3个、未完成项目0个。</w:t>
      </w:r>
    </w:p>
    <w:p>
      <w:pPr>
        <w:snapToGrid w:val="0"/>
        <w:spacing w:line="540" w:lineRule="exact"/>
        <w:ind w:left="648"/>
        <w:outlineLvl w:val="0"/>
        <w:rPr>
          <w:rFonts w:ascii="仿宋_GB2312" w:hAnsi="仿宋_GB2312" w:eastAsia="仿宋_GB2312" w:cs="仿宋_GB2312"/>
          <w:b/>
          <w:color w:val="333333"/>
          <w:sz w:val="32"/>
          <w:szCs w:val="32"/>
        </w:rPr>
      </w:pPr>
      <w:bookmarkStart w:id="3" w:name="_Toc1734_WPSOffice_Level1"/>
      <w:r>
        <w:rPr>
          <w:rFonts w:hint="eastAsia" w:ascii="仿宋_GB2312" w:hAnsi="仿宋_GB2312" w:eastAsia="仿宋_GB2312" w:cs="仿宋_GB2312"/>
          <w:b/>
          <w:color w:val="333333"/>
          <w:sz w:val="32"/>
          <w:szCs w:val="32"/>
        </w:rPr>
        <w:t>三、部门单位专项组织实施情况</w:t>
      </w:r>
      <w:bookmarkEnd w:id="3"/>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本年我单位供实施3个项目，金额56.45万元，分别为：融媒体中心装修经费项目，19.2万元；石榴云大数据平台运行经费项目，30万元；访惠聚工作经费项目，7.25万元；</w:t>
      </w:r>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bCs w:val="0"/>
          <w:spacing w:val="-4"/>
          <w:sz w:val="32"/>
          <w:szCs w:val="32"/>
        </w:rPr>
        <w:t>（一）阿克陶县融媒体中心（阿克陶县广播电视台）项目专项组织情况分析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1.前期准备</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我单位成立专项支出绩效评价小组，成员如下：曹永祺，胡顺，王军，阿依仙姑丽</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曹永祺任评价组组长，绩效评价工作职责为负责全盘工作。</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胡顺任评价组副组长，绩效评价工作职责为为对项目实施情况进行实地调查。</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王军，阿姨仙古丽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2.组织实施</w:t>
      </w:r>
    </w:p>
    <w:p>
      <w:pPr>
        <w:pStyle w:val="13"/>
        <w:snapToGrid w:val="0"/>
        <w:spacing w:line="540" w:lineRule="exact"/>
        <w:ind w:firstLine="640"/>
        <w:rPr>
          <w:rStyle w:val="9"/>
          <w:rFonts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w:t>
      </w:r>
      <w:r>
        <w:rPr>
          <w:rStyle w:val="9"/>
          <w:rFonts w:ascii="仿宋_GB2312" w:hAnsi="仿宋_GB2312" w:eastAsia="仿宋_GB2312" w:cs="仿宋_GB2312"/>
          <w:spacing w:val="-4"/>
          <w:sz w:val="32"/>
          <w:szCs w:val="32"/>
        </w:rPr>
        <w:t>.</w:t>
      </w:r>
      <w:r>
        <w:rPr>
          <w:rStyle w:val="9"/>
          <w:rFonts w:hint="eastAsia" w:ascii="仿宋_GB2312" w:hAnsi="仿宋_GB2312" w:eastAsia="仿宋_GB2312" w:cs="仿宋_GB2312"/>
          <w:spacing w:val="-4"/>
          <w:sz w:val="32"/>
          <w:szCs w:val="32"/>
        </w:rPr>
        <w:t>项目情况</w:t>
      </w:r>
    </w:p>
    <w:p>
      <w:pPr>
        <w:pStyle w:val="13"/>
        <w:snapToGrid w:val="0"/>
        <w:spacing w:line="540" w:lineRule="exact"/>
        <w:ind w:firstLine="640"/>
        <w:rPr>
          <w:rStyle w:val="9"/>
          <w:rFonts w:hint="eastAsia" w:ascii="仿宋_GB2312" w:hAnsi="仿宋_GB2312" w:eastAsia="仿宋_GB2312" w:cs="仿宋_GB2312"/>
          <w:b w:val="0"/>
          <w:sz w:val="32"/>
          <w:szCs w:val="32"/>
        </w:rPr>
      </w:pPr>
      <w:r>
        <w:rPr>
          <w:rStyle w:val="9"/>
          <w:rFonts w:hint="eastAsia" w:ascii="仿宋_GB2312" w:hAnsi="仿宋_GB2312" w:eastAsia="仿宋_GB2312" w:cs="仿宋_GB2312"/>
          <w:b w:val="0"/>
          <w:sz w:val="32"/>
          <w:szCs w:val="32"/>
        </w:rPr>
        <w:t>2</w:t>
      </w:r>
      <w:r>
        <w:rPr>
          <w:rStyle w:val="9"/>
          <w:rFonts w:ascii="仿宋_GB2312" w:hAnsi="仿宋_GB2312" w:eastAsia="仿宋_GB2312" w:cs="仿宋_GB2312"/>
          <w:b w:val="0"/>
          <w:sz w:val="32"/>
          <w:szCs w:val="32"/>
        </w:rPr>
        <w:t>021</w:t>
      </w:r>
      <w:r>
        <w:rPr>
          <w:rStyle w:val="9"/>
          <w:rFonts w:hint="eastAsia" w:ascii="仿宋_GB2312" w:hAnsi="仿宋_GB2312" w:eastAsia="仿宋_GB2312" w:cs="仿宋_GB2312"/>
          <w:b w:val="0"/>
          <w:sz w:val="32"/>
          <w:szCs w:val="32"/>
        </w:rPr>
        <w:t>本单位共实施3个项目分别为：融媒体中心装修经费项目；石榴云大数据平台运行经费项目；访惠聚工作经费项目。以上三个项目均已完成。</w:t>
      </w:r>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（二）专项管理情况分析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1.项目资金情况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该项目预算资金56.45万元，实际到位46.45万元，实际支出56.45万元。到位足额及时，预算编制依据充分，预算编制准确，资金不存在截留、挪用，支付审批合规、不存在用途改变、范围超支和虚列项目支出等情况；本项目严格按照《阿克陶县广播电视台单位财务管理制度》执行项目资金，实行专账核算、逐级审批。认真落实项目资金的使用各项管理制度，确保专款专用，及时拨付到位。</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2.项目实施情况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项目组织情况：</w:t>
      </w:r>
      <w:r>
        <w:rPr>
          <w:rStyle w:val="9"/>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项目管理情况：</w:t>
      </w:r>
      <w:r>
        <w:rPr>
          <w:rStyle w:val="9"/>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项目监管情况：</w:t>
      </w:r>
      <w:r>
        <w:rPr>
          <w:rStyle w:val="9"/>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3.项目绩效情况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成本控制情况：</w:t>
      </w:r>
      <w:r>
        <w:rPr>
          <w:rStyle w:val="9"/>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成本节约情况：</w:t>
      </w:r>
      <w:r>
        <w:rPr>
          <w:rStyle w:val="9"/>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4.项目效率性</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项目实施进度：</w:t>
      </w:r>
      <w:r>
        <w:rPr>
          <w:rStyle w:val="9"/>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项目完成质量：</w:t>
      </w:r>
      <w:r>
        <w:rPr>
          <w:rStyle w:val="9"/>
          <w:rFonts w:hint="eastAsia" w:ascii="仿宋_GB2312" w:hAnsi="仿宋_GB2312" w:eastAsia="仿宋_GB2312" w:cs="仿宋_GB2312"/>
          <w:b w:val="0"/>
          <w:bCs w:val="0"/>
          <w:spacing w:val="-4"/>
          <w:sz w:val="32"/>
          <w:szCs w:val="32"/>
        </w:rPr>
        <w:t>项目严格按照年度预期目标执行，项目完成质量达标。</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5.项目效益性</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预期目标完成程度：</w:t>
      </w:r>
      <w:r>
        <w:rPr>
          <w:rStyle w:val="9"/>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3"/>
        <w:snapToGrid w:val="0"/>
        <w:spacing w:line="540" w:lineRule="exact"/>
        <w:ind w:left="319" w:leftChars="152" w:firstLine="313" w:firstLineChars="1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spacing w:val="-4"/>
          <w:sz w:val="32"/>
          <w:szCs w:val="32"/>
        </w:rPr>
        <w:t>项目实施对效益的影响：</w:t>
      </w:r>
      <w:r>
        <w:rPr>
          <w:rStyle w:val="9"/>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4" w:name="_Toc27846_WPSOffice_Level1"/>
      <w:r>
        <w:rPr>
          <w:rStyle w:val="9"/>
          <w:rFonts w:hint="eastAsia" w:ascii="仿宋_GB2312" w:hAnsi="仿宋_GB2312" w:eastAsia="仿宋_GB2312" w:cs="仿宋_GB2312"/>
          <w:spacing w:val="-4"/>
          <w:sz w:val="32"/>
          <w:szCs w:val="32"/>
        </w:rPr>
        <w:t>资产管理情况</w:t>
      </w:r>
      <w:bookmarkEnd w:id="4"/>
    </w:p>
    <w:p>
      <w:pPr>
        <w:pStyle w:val="13"/>
        <w:tabs>
          <w:tab w:val="left" w:pos="0"/>
        </w:tabs>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（一）资产管理规范性</w:t>
      </w:r>
    </w:p>
    <w:p>
      <w:pPr>
        <w:pStyle w:val="13"/>
        <w:snapToGrid w:val="0"/>
        <w:spacing w:line="540" w:lineRule="exact"/>
        <w:ind w:firstLine="640"/>
        <w:rPr>
          <w:rFonts w:ascii="仿宋" w:hAnsi="仿宋" w:eastAsia="仿宋" w:cs="宋体"/>
          <w:bCs/>
          <w:sz w:val="32"/>
          <w:szCs w:val="32"/>
        </w:rPr>
      </w:pPr>
      <w:r>
        <w:rPr>
          <w:rFonts w:hint="eastAsia" w:ascii="仿宋" w:hAnsi="仿宋" w:eastAsia="仿宋" w:cs="宋体"/>
          <w:bCs/>
          <w:sz w:val="32"/>
          <w:szCs w:val="32"/>
        </w:rPr>
        <w:t>我单位2021年资产合计数为466.40万元，比上年增加396.36万元，主要原因是银行账户项目质保金到期退还，货币资金增加，其中：货币资金20.88万元，比上年增加6.04万元；财政应返还额度0万元，比上年相比无变化；房屋0平方米0万元，比上年减少0万元；车辆0辆0万元，与上年相比无变化；在建工程0万元，与上年持平；办公设备及家具278.47万元，与上年相比有变化。我单位本年无资产处置情况，资产配置合理，使用规范，安全完整。</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1.资产管理情况。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2.固定资产利用情况。</w:t>
      </w:r>
    </w:p>
    <w:p>
      <w:pPr>
        <w:pStyle w:val="13"/>
        <w:snapToGrid w:val="0"/>
        <w:spacing w:line="540" w:lineRule="exact"/>
        <w:ind w:firstLine="640"/>
        <w:rPr>
          <w:rFonts w:ascii="仿宋" w:hAnsi="仿宋" w:eastAsia="仿宋" w:cs="宋体"/>
          <w:bCs/>
          <w:color w:val="333333"/>
          <w:sz w:val="32"/>
          <w:szCs w:val="32"/>
        </w:rPr>
      </w:pPr>
      <w:r>
        <w:rPr>
          <w:rFonts w:hint="eastAsia" w:ascii="仿宋" w:hAnsi="仿宋" w:eastAsia="仿宋" w:cs="宋体"/>
          <w:bCs/>
          <w:color w:val="333333"/>
          <w:sz w:val="32"/>
          <w:szCs w:val="32"/>
        </w:rPr>
        <w:t>我单位固定资产278.47万元,其中:0套房屋0万元，0辆车0万元，0个专用设备0万元，141个办公设备278.47万元。目前正在使用的固定资产总额278.47万元，固定资产利用率为100%。</w:t>
      </w:r>
    </w:p>
    <w:p>
      <w:pPr>
        <w:pStyle w:val="13"/>
        <w:snapToGrid w:val="0"/>
        <w:spacing w:line="540" w:lineRule="exact"/>
        <w:ind w:firstLine="624"/>
        <w:rPr>
          <w:rStyle w:val="9"/>
          <w:rFonts w:ascii="仿宋" w:hAnsi="仿宋" w:eastAsia="仿宋"/>
          <w:b w:val="0"/>
          <w:bCs w:val="0"/>
          <w:color w:val="000000" w:themeColor="text1"/>
          <w:spacing w:val="-4"/>
          <w:sz w:val="32"/>
          <w:szCs w:val="32"/>
        </w:rPr>
      </w:pPr>
      <w:r>
        <w:rPr>
          <w:rStyle w:val="9"/>
          <w:rFonts w:hint="eastAsia" w:ascii="仿宋" w:hAnsi="仿宋" w:eastAsia="仿宋"/>
          <w:b w:val="0"/>
          <w:bCs w:val="0"/>
          <w:spacing w:val="-4"/>
          <w:sz w:val="32"/>
          <w:szCs w:val="32"/>
        </w:rPr>
        <w:t>3.</w:t>
      </w:r>
      <w:r>
        <w:rPr>
          <w:rStyle w:val="9"/>
          <w:rFonts w:hint="eastAsia" w:ascii="仿宋" w:hAnsi="仿宋" w:eastAsia="仿宋"/>
          <w:b w:val="0"/>
          <w:bCs w:val="0"/>
          <w:color w:val="000000" w:themeColor="text1"/>
          <w:spacing w:val="-4"/>
          <w:sz w:val="32"/>
          <w:szCs w:val="32"/>
        </w:rPr>
        <w:t>流动资产管理情况。</w:t>
      </w:r>
    </w:p>
    <w:p>
      <w:pPr>
        <w:pStyle w:val="13"/>
        <w:snapToGrid w:val="0"/>
        <w:spacing w:line="540" w:lineRule="exact"/>
        <w:ind w:firstLine="624"/>
        <w:rPr>
          <w:rStyle w:val="9"/>
          <w:rFonts w:ascii="仿宋_GB2312" w:hAnsi="仿宋_GB2312" w:eastAsia="仿宋_GB2312" w:cs="仿宋_GB2312"/>
          <w:spacing w:val="-4"/>
          <w:sz w:val="32"/>
          <w:szCs w:val="32"/>
        </w:rPr>
      </w:pPr>
      <w:r>
        <w:rPr>
          <w:rStyle w:val="9"/>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3"/>
        <w:tabs>
          <w:tab w:val="left" w:pos="0"/>
        </w:tabs>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（二）固定资产利用率</w:t>
      </w:r>
    </w:p>
    <w:p>
      <w:pPr>
        <w:pStyle w:val="13"/>
        <w:tabs>
          <w:tab w:val="left" w:pos="0"/>
        </w:tabs>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截止本年度固定资产账面净值</w:t>
      </w:r>
      <w:r>
        <w:rPr>
          <w:rStyle w:val="9"/>
          <w:rFonts w:ascii="仿宋_GB2312" w:hAnsi="仿宋_GB2312" w:eastAsia="仿宋_GB2312" w:cs="仿宋_GB2312"/>
          <w:b w:val="0"/>
          <w:bCs w:val="0"/>
          <w:spacing w:val="-4"/>
          <w:sz w:val="32"/>
          <w:szCs w:val="32"/>
        </w:rPr>
        <w:t>111.45</w:t>
      </w:r>
      <w:r>
        <w:rPr>
          <w:rStyle w:val="9"/>
          <w:rFonts w:hint="eastAsia" w:ascii="仿宋_GB2312" w:hAnsi="仿宋_GB2312" w:eastAsia="仿宋_GB2312" w:cs="仿宋_GB2312"/>
          <w:b w:val="0"/>
          <w:bCs w:val="0"/>
          <w:spacing w:val="-4"/>
          <w:sz w:val="32"/>
          <w:szCs w:val="32"/>
        </w:rPr>
        <w:t>万元，年末实际在用固定资产</w:t>
      </w:r>
      <w:r>
        <w:rPr>
          <w:rStyle w:val="9"/>
          <w:rFonts w:ascii="仿宋_GB2312" w:hAnsi="仿宋_GB2312" w:eastAsia="仿宋_GB2312" w:cs="仿宋_GB2312"/>
          <w:b w:val="0"/>
          <w:bCs w:val="0"/>
          <w:spacing w:val="-4"/>
          <w:sz w:val="32"/>
          <w:szCs w:val="32"/>
        </w:rPr>
        <w:t>111.45</w:t>
      </w:r>
      <w:r>
        <w:rPr>
          <w:rStyle w:val="9"/>
          <w:rFonts w:hint="eastAsia" w:ascii="仿宋_GB2312" w:hAnsi="仿宋_GB2312" w:eastAsia="仿宋_GB2312" w:cs="仿宋_GB2312"/>
          <w:b w:val="0"/>
          <w:bCs w:val="0"/>
          <w:spacing w:val="-4"/>
          <w:sz w:val="32"/>
          <w:szCs w:val="32"/>
        </w:rPr>
        <w:t>万元，固定资产利用率为</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5" w:name="_Toc13582_WPSOffice_Level1"/>
      <w:r>
        <w:rPr>
          <w:rStyle w:val="9"/>
          <w:rFonts w:hint="eastAsia" w:ascii="仿宋_GB2312" w:hAnsi="仿宋_GB2312" w:eastAsia="仿宋_GB2312" w:cs="仿宋_GB2312"/>
          <w:spacing w:val="-4"/>
          <w:sz w:val="32"/>
          <w:szCs w:val="32"/>
        </w:rPr>
        <w:t>部门单位整体支出绩效情况</w:t>
      </w:r>
      <w:bookmarkEnd w:id="5"/>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部门单位整体支出自评表，共设置一级指标3个，二级指标</w:t>
      </w:r>
      <w:r>
        <w:rPr>
          <w:rStyle w:val="9"/>
          <w:rFonts w:ascii="仿宋_GB2312" w:hAnsi="仿宋_GB2312" w:eastAsia="仿宋_GB2312" w:cs="仿宋_GB2312"/>
          <w:b w:val="0"/>
          <w:bCs w:val="0"/>
          <w:spacing w:val="-4"/>
          <w:sz w:val="32"/>
          <w:szCs w:val="32"/>
        </w:rPr>
        <w:t>7</w:t>
      </w:r>
      <w:r>
        <w:rPr>
          <w:rStyle w:val="9"/>
          <w:rFonts w:hint="eastAsia" w:ascii="仿宋_GB2312" w:hAnsi="仿宋_GB2312" w:eastAsia="仿宋_GB2312" w:cs="仿宋_GB2312"/>
          <w:b w:val="0"/>
          <w:bCs w:val="0"/>
          <w:spacing w:val="-4"/>
          <w:sz w:val="32"/>
          <w:szCs w:val="32"/>
        </w:rPr>
        <w:t>个，三级指标1</w:t>
      </w:r>
      <w:r>
        <w:rPr>
          <w:rStyle w:val="9"/>
          <w:rFonts w:ascii="仿宋_GB2312" w:hAnsi="仿宋_GB2312" w:eastAsia="仿宋_GB2312" w:cs="仿宋_GB2312"/>
          <w:b w:val="0"/>
          <w:bCs w:val="0"/>
          <w:spacing w:val="-4"/>
          <w:sz w:val="32"/>
          <w:szCs w:val="32"/>
        </w:rPr>
        <w:t>7</w:t>
      </w:r>
      <w:r>
        <w:rPr>
          <w:rStyle w:val="9"/>
          <w:rFonts w:hint="eastAsia" w:ascii="仿宋_GB2312" w:hAnsi="仿宋_GB2312" w:eastAsia="仿宋_GB2312" w:cs="仿宋_GB2312"/>
          <w:b w:val="0"/>
          <w:bCs w:val="0"/>
          <w:spacing w:val="-4"/>
          <w:sz w:val="32"/>
          <w:szCs w:val="32"/>
        </w:rPr>
        <w:t>个。</w:t>
      </w:r>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（一）产出指标完成情况分析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1.产出数量</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保障人员人数指标，预期指标是大于等于</w:t>
      </w:r>
      <w:r>
        <w:rPr>
          <w:rFonts w:ascii="仿宋" w:hAnsi="仿宋" w:eastAsia="仿宋" w:cs="宋体"/>
          <w:bCs/>
          <w:sz w:val="32"/>
          <w:szCs w:val="32"/>
        </w:rPr>
        <w:t>58</w:t>
      </w:r>
      <w:r>
        <w:rPr>
          <w:rStyle w:val="9"/>
          <w:rFonts w:hint="eastAsia" w:ascii="仿宋_GB2312" w:hAnsi="仿宋_GB2312" w:eastAsia="仿宋_GB2312" w:cs="仿宋_GB2312"/>
          <w:b w:val="0"/>
          <w:bCs w:val="0"/>
          <w:spacing w:val="-4"/>
          <w:sz w:val="32"/>
          <w:szCs w:val="32"/>
        </w:rPr>
        <w:t>人，实际完成值是</w:t>
      </w:r>
      <w:r>
        <w:rPr>
          <w:rFonts w:ascii="仿宋" w:hAnsi="仿宋" w:eastAsia="仿宋" w:cs="宋体"/>
          <w:bCs/>
          <w:sz w:val="32"/>
          <w:szCs w:val="32"/>
        </w:rPr>
        <w:t>56</w:t>
      </w:r>
      <w:r>
        <w:rPr>
          <w:rStyle w:val="9"/>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rPr>
        <w:t>97.18</w:t>
      </w:r>
      <w:r>
        <w:rPr>
          <w:rStyle w:val="9"/>
          <w:rFonts w:hint="eastAsia" w:ascii="仿宋_GB2312" w:hAnsi="仿宋_GB2312" w:eastAsia="仿宋_GB2312" w:cs="仿宋_GB2312"/>
          <w:b w:val="0"/>
          <w:bCs w:val="0"/>
          <w:spacing w:val="-4"/>
          <w:sz w:val="32"/>
          <w:szCs w:val="32"/>
        </w:rPr>
        <w:t>%。（未达成预期目标，未完成的原因：因为死亡2个人，导致没有完成。今后的改进措施：关爱职工，定时体检减少死亡人数）</w:t>
      </w:r>
    </w:p>
    <w:p>
      <w:pPr>
        <w:pStyle w:val="13"/>
        <w:snapToGrid w:val="0"/>
        <w:spacing w:line="540" w:lineRule="exact"/>
        <w:ind w:firstLine="624"/>
        <w:rPr>
          <w:rStyle w:val="9"/>
          <w:rFonts w:hint="eastAsia"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保障车辆数（辆）指标，预期指标是等于</w:t>
      </w:r>
      <w:r>
        <w:rPr>
          <w:rFonts w:ascii="仿宋" w:hAnsi="仿宋" w:eastAsia="仿宋" w:cs="宋体"/>
          <w:bCs/>
          <w:sz w:val="32"/>
          <w:szCs w:val="32"/>
        </w:rPr>
        <w:t>2</w:t>
      </w:r>
      <w:r>
        <w:rPr>
          <w:rFonts w:hint="eastAsia" w:ascii="仿宋" w:hAnsi="仿宋" w:eastAsia="仿宋" w:cs="宋体"/>
          <w:bCs/>
          <w:sz w:val="32"/>
          <w:szCs w:val="32"/>
        </w:rPr>
        <w:t>辆</w:t>
      </w:r>
      <w:r>
        <w:rPr>
          <w:rStyle w:val="9"/>
          <w:rFonts w:hint="eastAsia" w:ascii="仿宋_GB2312" w:hAnsi="仿宋_GB2312" w:eastAsia="仿宋_GB2312" w:cs="仿宋_GB2312"/>
          <w:b w:val="0"/>
          <w:bCs w:val="0"/>
          <w:spacing w:val="-4"/>
          <w:sz w:val="32"/>
          <w:szCs w:val="32"/>
        </w:rPr>
        <w:t>，实际完成值是</w:t>
      </w:r>
      <w:r>
        <w:rPr>
          <w:rFonts w:ascii="仿宋" w:hAnsi="仿宋" w:eastAsia="仿宋" w:cs="宋体"/>
          <w:bCs/>
          <w:sz w:val="32"/>
          <w:szCs w:val="32"/>
        </w:rPr>
        <w:t>2</w:t>
      </w:r>
      <w:r>
        <w:rPr>
          <w:rFonts w:hint="eastAsia" w:ascii="仿宋" w:hAnsi="仿宋" w:eastAsia="仿宋" w:cs="宋体"/>
          <w:bCs/>
          <w:sz w:val="32"/>
          <w:szCs w:val="32"/>
        </w:rPr>
        <w:t>辆</w:t>
      </w:r>
      <w:r>
        <w:rPr>
          <w:rStyle w:val="9"/>
          <w:rFonts w:hint="eastAsia" w:ascii="仿宋_GB2312" w:hAnsi="仿宋_GB2312" w:eastAsia="仿宋_GB2312" w:cs="仿宋_GB2312"/>
          <w:b w:val="0"/>
          <w:bCs w:val="0"/>
          <w:spacing w:val="-4"/>
          <w:sz w:val="32"/>
          <w:szCs w:val="32"/>
        </w:rPr>
        <w:t>，指标完成率是</w:t>
      </w:r>
      <w:r>
        <w:rPr>
          <w:rFonts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hint="eastAsia"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支付办公费用批次（次）指标，预期指标是等于</w:t>
      </w:r>
      <w:r>
        <w:rPr>
          <w:rFonts w:ascii="仿宋" w:hAnsi="仿宋" w:eastAsia="仿宋" w:cs="宋体"/>
          <w:bCs/>
          <w:sz w:val="32"/>
          <w:szCs w:val="32"/>
        </w:rPr>
        <w:t>12</w:t>
      </w:r>
      <w:r>
        <w:rPr>
          <w:rFonts w:hint="eastAsia" w:ascii="仿宋" w:hAnsi="仿宋" w:eastAsia="仿宋" w:cs="宋体"/>
          <w:bCs/>
          <w:sz w:val="32"/>
          <w:szCs w:val="32"/>
        </w:rPr>
        <w:t>次</w:t>
      </w:r>
      <w:r>
        <w:rPr>
          <w:rStyle w:val="9"/>
          <w:rFonts w:hint="eastAsia" w:ascii="仿宋_GB2312" w:hAnsi="仿宋_GB2312" w:eastAsia="仿宋_GB2312" w:cs="仿宋_GB2312"/>
          <w:b w:val="0"/>
          <w:bCs w:val="0"/>
          <w:spacing w:val="-4"/>
          <w:sz w:val="32"/>
          <w:szCs w:val="32"/>
        </w:rPr>
        <w:t>，实际完成值是</w:t>
      </w:r>
      <w:r>
        <w:rPr>
          <w:rFonts w:ascii="仿宋" w:hAnsi="仿宋" w:eastAsia="仿宋" w:cs="宋体"/>
          <w:bCs/>
          <w:sz w:val="32"/>
          <w:szCs w:val="32"/>
        </w:rPr>
        <w:t>12</w:t>
      </w:r>
      <w:r>
        <w:rPr>
          <w:rFonts w:hint="eastAsia" w:ascii="仿宋" w:hAnsi="仿宋" w:eastAsia="仿宋" w:cs="宋体"/>
          <w:bCs/>
          <w:sz w:val="32"/>
          <w:szCs w:val="32"/>
        </w:rPr>
        <w:t>次</w:t>
      </w:r>
      <w:r>
        <w:rPr>
          <w:rStyle w:val="9"/>
          <w:rFonts w:hint="eastAsia" w:ascii="仿宋_GB2312" w:hAnsi="仿宋_GB2312" w:eastAsia="仿宋_GB2312" w:cs="仿宋_GB2312"/>
          <w:b w:val="0"/>
          <w:bCs w:val="0"/>
          <w:spacing w:val="-4"/>
          <w:sz w:val="32"/>
          <w:szCs w:val="32"/>
        </w:rPr>
        <w:t>，指标完成率是</w:t>
      </w:r>
      <w:r>
        <w:rPr>
          <w:rFonts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采购广播，电视发射机数量（套）指标，预期指标是等于</w:t>
      </w:r>
      <w:r>
        <w:rPr>
          <w:rFonts w:ascii="仿宋" w:hAnsi="仿宋" w:eastAsia="仿宋" w:cs="宋体"/>
          <w:bCs/>
          <w:sz w:val="32"/>
          <w:szCs w:val="32"/>
        </w:rPr>
        <w:t>4</w:t>
      </w:r>
      <w:r>
        <w:rPr>
          <w:rStyle w:val="9"/>
          <w:rFonts w:hint="eastAsia" w:ascii="仿宋_GB2312" w:hAnsi="仿宋_GB2312" w:eastAsia="仿宋_GB2312" w:cs="仿宋_GB2312"/>
          <w:b w:val="0"/>
          <w:bCs w:val="0"/>
          <w:spacing w:val="-4"/>
          <w:sz w:val="32"/>
          <w:szCs w:val="32"/>
        </w:rPr>
        <w:t>套，实际完成值是</w:t>
      </w:r>
      <w:r>
        <w:rPr>
          <w:rFonts w:ascii="仿宋" w:hAnsi="仿宋" w:eastAsia="仿宋" w:cs="宋体"/>
          <w:bCs/>
          <w:sz w:val="32"/>
          <w:szCs w:val="32"/>
        </w:rPr>
        <w:t>0</w:t>
      </w:r>
      <w:r>
        <w:rPr>
          <w:rFonts w:hint="eastAsia" w:ascii="仿宋" w:hAnsi="仿宋" w:eastAsia="仿宋" w:cs="宋体"/>
          <w:bCs/>
          <w:sz w:val="32"/>
          <w:szCs w:val="32"/>
        </w:rPr>
        <w:t>套</w:t>
      </w:r>
      <w:r>
        <w:rPr>
          <w:rStyle w:val="9"/>
          <w:rFonts w:hint="eastAsia" w:ascii="仿宋_GB2312" w:hAnsi="仿宋_GB2312" w:eastAsia="仿宋_GB2312" w:cs="仿宋_GB2312"/>
          <w:b w:val="0"/>
          <w:bCs w:val="0"/>
          <w:spacing w:val="-4"/>
          <w:sz w:val="32"/>
          <w:szCs w:val="32"/>
        </w:rPr>
        <w:t>，指标完成率是</w:t>
      </w:r>
      <w:r>
        <w:rPr>
          <w:rFonts w:ascii="仿宋" w:hAnsi="仿宋" w:eastAsia="仿宋" w:cs="宋体"/>
          <w:bCs/>
          <w:sz w:val="32"/>
          <w:szCs w:val="32"/>
        </w:rPr>
        <w:t>0</w:t>
      </w:r>
      <w:r>
        <w:rPr>
          <w:rStyle w:val="9"/>
          <w:rFonts w:hint="eastAsia" w:ascii="仿宋_GB2312" w:hAnsi="仿宋_GB2312" w:eastAsia="仿宋_GB2312" w:cs="仿宋_GB2312"/>
          <w:b w:val="0"/>
          <w:bCs w:val="0"/>
          <w:spacing w:val="-4"/>
          <w:sz w:val="32"/>
          <w:szCs w:val="32"/>
        </w:rPr>
        <w:t>%</w:t>
      </w:r>
      <w:r>
        <w:rPr>
          <w:rStyle w:val="9"/>
          <w:rFonts w:ascii="仿宋_GB2312" w:hAnsi="仿宋_GB2312" w:eastAsia="仿宋_GB2312" w:cs="仿宋_GB2312"/>
          <w:b w:val="0"/>
          <w:bCs w:val="0"/>
          <w:spacing w:val="-4"/>
          <w:sz w:val="32"/>
          <w:szCs w:val="32"/>
        </w:rPr>
        <w:t>.</w:t>
      </w:r>
      <w:r>
        <w:rPr>
          <w:rStyle w:val="9"/>
          <w:rFonts w:hint="eastAsia" w:ascii="仿宋_GB2312" w:hAnsi="仿宋_GB2312" w:eastAsia="仿宋_GB2312" w:cs="仿宋_GB2312"/>
          <w:b w:val="0"/>
          <w:bCs w:val="0"/>
          <w:spacing w:val="-4"/>
          <w:sz w:val="32"/>
          <w:szCs w:val="32"/>
        </w:rPr>
        <w:t>（未达成预期目标，未完成的原因：因为发票和材料不齐全，未能及时支付。今后的改进措施：及时与供应商沟通，及时提供发票及时支出）</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采购播设备，服务器，摄录设备，非编数量（套）指标，预期指标是等于</w:t>
      </w:r>
      <w:r>
        <w:rPr>
          <w:rFonts w:ascii="仿宋" w:hAnsi="仿宋" w:eastAsia="仿宋" w:cs="宋体"/>
          <w:bCs/>
          <w:sz w:val="32"/>
          <w:szCs w:val="32"/>
        </w:rPr>
        <w:t>40</w:t>
      </w:r>
      <w:r>
        <w:rPr>
          <w:rFonts w:hint="eastAsia" w:ascii="仿宋" w:hAnsi="仿宋" w:eastAsia="仿宋" w:cs="宋体"/>
          <w:bCs/>
          <w:sz w:val="32"/>
          <w:szCs w:val="32"/>
        </w:rPr>
        <w:t>套</w:t>
      </w:r>
      <w:r>
        <w:rPr>
          <w:rStyle w:val="9"/>
          <w:rFonts w:hint="eastAsia" w:ascii="仿宋_GB2312" w:hAnsi="仿宋_GB2312" w:eastAsia="仿宋_GB2312" w:cs="仿宋_GB2312"/>
          <w:b w:val="0"/>
          <w:bCs w:val="0"/>
          <w:spacing w:val="-4"/>
          <w:sz w:val="32"/>
          <w:szCs w:val="32"/>
        </w:rPr>
        <w:t>，实际完成值是</w:t>
      </w:r>
      <w:r>
        <w:rPr>
          <w:rFonts w:ascii="仿宋" w:hAnsi="仿宋" w:eastAsia="仿宋" w:cs="宋体"/>
          <w:bCs/>
          <w:sz w:val="32"/>
          <w:szCs w:val="32"/>
        </w:rPr>
        <w:t>0</w:t>
      </w:r>
      <w:r>
        <w:rPr>
          <w:rFonts w:hint="eastAsia" w:ascii="仿宋" w:hAnsi="仿宋" w:eastAsia="仿宋" w:cs="宋体"/>
          <w:bCs/>
          <w:sz w:val="32"/>
          <w:szCs w:val="32"/>
        </w:rPr>
        <w:t>套</w:t>
      </w:r>
      <w:r>
        <w:rPr>
          <w:rStyle w:val="9"/>
          <w:rFonts w:hint="eastAsia" w:ascii="仿宋_GB2312" w:hAnsi="仿宋_GB2312" w:eastAsia="仿宋_GB2312" w:cs="仿宋_GB2312"/>
          <w:b w:val="0"/>
          <w:bCs w:val="0"/>
          <w:spacing w:val="-4"/>
          <w:sz w:val="32"/>
          <w:szCs w:val="32"/>
        </w:rPr>
        <w:t>，指标完成率是</w:t>
      </w:r>
      <w:r>
        <w:rPr>
          <w:rFonts w:ascii="仿宋" w:hAnsi="仿宋" w:eastAsia="仿宋" w:cs="宋体"/>
          <w:bCs/>
          <w:sz w:val="32"/>
          <w:szCs w:val="32"/>
        </w:rPr>
        <w:t>0</w:t>
      </w:r>
      <w:r>
        <w:rPr>
          <w:rStyle w:val="9"/>
          <w:rFonts w:hint="eastAsia" w:ascii="仿宋_GB2312" w:hAnsi="仿宋_GB2312" w:eastAsia="仿宋_GB2312" w:cs="仿宋_GB2312"/>
          <w:b w:val="0"/>
          <w:bCs w:val="0"/>
          <w:spacing w:val="-4"/>
          <w:sz w:val="32"/>
          <w:szCs w:val="32"/>
        </w:rPr>
        <w:t>%，（未达成预期目标，未完成的原因：因为发票和材料不齐全，未能及时支付。今后的改进措施：及时与供应商沟通，及时提供发票及时支出）</w:t>
      </w:r>
    </w:p>
    <w:p>
      <w:pPr>
        <w:pStyle w:val="13"/>
        <w:snapToGrid w:val="0"/>
        <w:spacing w:line="540" w:lineRule="exact"/>
        <w:ind w:firstLine="624"/>
        <w:rPr>
          <w:rStyle w:val="9"/>
          <w:rFonts w:hint="eastAsia"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租赁石榴云大数据平台数量（套）指标，预期指标是等于</w:t>
      </w:r>
      <w:r>
        <w:rPr>
          <w:rFonts w:ascii="仿宋" w:hAnsi="仿宋" w:eastAsia="仿宋" w:cs="宋体"/>
          <w:bCs/>
          <w:sz w:val="32"/>
          <w:szCs w:val="32"/>
        </w:rPr>
        <w:t>1</w:t>
      </w:r>
      <w:r>
        <w:rPr>
          <w:rFonts w:hint="eastAsia" w:ascii="仿宋" w:hAnsi="仿宋" w:eastAsia="仿宋" w:cs="宋体"/>
          <w:bCs/>
          <w:sz w:val="32"/>
          <w:szCs w:val="32"/>
        </w:rPr>
        <w:t>套</w:t>
      </w:r>
      <w:r>
        <w:rPr>
          <w:rStyle w:val="9"/>
          <w:rFonts w:hint="eastAsia" w:ascii="仿宋_GB2312" w:hAnsi="仿宋_GB2312" w:eastAsia="仿宋_GB2312" w:cs="仿宋_GB2312"/>
          <w:b w:val="0"/>
          <w:bCs w:val="0"/>
          <w:spacing w:val="-4"/>
          <w:sz w:val="32"/>
          <w:szCs w:val="32"/>
        </w:rPr>
        <w:t>，实际完成值是</w:t>
      </w:r>
      <w:r>
        <w:rPr>
          <w:rFonts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套，指标完成率是</w:t>
      </w:r>
      <w:r>
        <w:rPr>
          <w:rFonts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hint="eastAsia"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保障播音员、摄影记者人数（人）指标，预期指标是等于</w:t>
      </w:r>
      <w:r>
        <w:rPr>
          <w:rFonts w:ascii="仿宋" w:hAnsi="仿宋" w:eastAsia="仿宋" w:cs="宋体"/>
          <w:bCs/>
          <w:sz w:val="32"/>
          <w:szCs w:val="32"/>
        </w:rPr>
        <w:t>13</w:t>
      </w:r>
      <w:r>
        <w:rPr>
          <w:rStyle w:val="9"/>
          <w:rFonts w:hint="eastAsia" w:ascii="仿宋_GB2312" w:hAnsi="仿宋_GB2312" w:eastAsia="仿宋_GB2312" w:cs="仿宋_GB2312"/>
          <w:b w:val="0"/>
          <w:bCs w:val="0"/>
          <w:spacing w:val="-4"/>
          <w:sz w:val="32"/>
          <w:szCs w:val="32"/>
        </w:rPr>
        <w:t>人，实际完成值是</w:t>
      </w:r>
      <w:r>
        <w:rPr>
          <w:rFonts w:ascii="仿宋" w:hAnsi="仿宋" w:eastAsia="仿宋" w:cs="宋体"/>
          <w:bCs/>
          <w:sz w:val="32"/>
          <w:szCs w:val="32"/>
        </w:rPr>
        <w:t>13</w:t>
      </w:r>
      <w:r>
        <w:rPr>
          <w:rStyle w:val="9"/>
          <w:rFonts w:hint="eastAsia" w:ascii="仿宋_GB2312" w:hAnsi="仿宋_GB2312" w:eastAsia="仿宋_GB2312" w:cs="仿宋_GB2312"/>
          <w:b w:val="0"/>
          <w:bCs w:val="0"/>
          <w:spacing w:val="-4"/>
          <w:sz w:val="32"/>
          <w:szCs w:val="32"/>
        </w:rPr>
        <w:t>人，指标完成率是</w:t>
      </w:r>
      <w:r>
        <w:rPr>
          <w:rFonts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数量指标共计</w:t>
      </w:r>
      <w:r>
        <w:rPr>
          <w:rFonts w:hint="eastAsia" w:ascii="仿宋" w:hAnsi="仿宋" w:eastAsia="仿宋" w:cs="宋体"/>
          <w:bCs/>
          <w:sz w:val="32"/>
          <w:szCs w:val="32"/>
        </w:rPr>
        <w:t>8</w:t>
      </w:r>
      <w:r>
        <w:rPr>
          <w:rStyle w:val="9"/>
          <w:rFonts w:hint="eastAsia" w:ascii="仿宋_GB2312" w:hAnsi="仿宋_GB2312" w:eastAsia="仿宋_GB2312" w:cs="仿宋_GB2312"/>
          <w:b w:val="0"/>
          <w:bCs w:val="0"/>
          <w:spacing w:val="-4"/>
          <w:sz w:val="32"/>
          <w:szCs w:val="32"/>
        </w:rPr>
        <w:t>个，完成</w:t>
      </w:r>
      <w:r>
        <w:rPr>
          <w:rFonts w:ascii="仿宋" w:hAnsi="仿宋" w:eastAsia="仿宋" w:cs="宋体"/>
          <w:bCs/>
          <w:sz w:val="32"/>
          <w:szCs w:val="32"/>
        </w:rPr>
        <w:t>5</w:t>
      </w:r>
      <w:r>
        <w:rPr>
          <w:rStyle w:val="9"/>
          <w:rFonts w:hint="eastAsia" w:ascii="仿宋_GB2312" w:hAnsi="仿宋_GB2312" w:eastAsia="仿宋_GB2312" w:cs="仿宋_GB2312"/>
          <w:b w:val="0"/>
          <w:bCs w:val="0"/>
          <w:spacing w:val="-4"/>
          <w:sz w:val="32"/>
          <w:szCs w:val="32"/>
        </w:rPr>
        <w:t>个，达到预期目标，数量指标完成。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2.产出质量</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工资足额发放率（%）指标，预期指标是等于</w:t>
      </w:r>
      <w:r>
        <w:rPr>
          <w:rFonts w:hint="eastAsia"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9"/>
          <w:rFonts w:hint="eastAsia"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资金使用合规率（%）指标，预期指标是等于</w:t>
      </w:r>
      <w:r>
        <w:rPr>
          <w:rFonts w:hint="eastAsia"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rPr>
        <w:t>100</w:t>
      </w:r>
      <w:r>
        <w:rPr>
          <w:rStyle w:val="9"/>
          <w:rFonts w:hint="eastAsia" w:ascii="仿宋_GB2312" w:hAnsi="仿宋_GB2312" w:eastAsia="仿宋_GB2312" w:cs="仿宋_GB2312"/>
          <w:b w:val="0"/>
          <w:bCs w:val="0"/>
          <w:spacing w:val="-4"/>
          <w:sz w:val="32"/>
          <w:szCs w:val="32"/>
        </w:rPr>
        <w:t>%，指标完成率是100%，达到质量提升及标准。</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质量指标共计</w:t>
      </w:r>
      <w:r>
        <w:rPr>
          <w:rFonts w:ascii="仿宋" w:hAnsi="仿宋" w:eastAsia="仿宋" w:cs="宋体"/>
          <w:bCs/>
          <w:sz w:val="32"/>
          <w:szCs w:val="32"/>
        </w:rPr>
        <w:t>2</w:t>
      </w:r>
      <w:r>
        <w:rPr>
          <w:rStyle w:val="9"/>
          <w:rFonts w:hint="eastAsia" w:ascii="仿宋_GB2312" w:hAnsi="仿宋_GB2312" w:eastAsia="仿宋_GB2312" w:cs="仿宋_GB2312"/>
          <w:b w:val="0"/>
          <w:bCs w:val="0"/>
          <w:spacing w:val="-4"/>
          <w:sz w:val="32"/>
          <w:szCs w:val="32"/>
        </w:rPr>
        <w:t>个，完成</w:t>
      </w:r>
      <w:r>
        <w:rPr>
          <w:rFonts w:ascii="仿宋" w:hAnsi="仿宋" w:eastAsia="仿宋" w:cs="宋体"/>
          <w:bCs/>
          <w:sz w:val="32"/>
          <w:szCs w:val="32"/>
        </w:rPr>
        <w:t>2</w:t>
      </w:r>
      <w:r>
        <w:rPr>
          <w:rStyle w:val="9"/>
          <w:rFonts w:hint="eastAsia" w:ascii="仿宋_GB2312" w:hAnsi="仿宋_GB2312" w:eastAsia="仿宋_GB2312" w:cs="仿宋_GB2312"/>
          <w:b w:val="0"/>
          <w:bCs w:val="0"/>
          <w:spacing w:val="-4"/>
          <w:sz w:val="32"/>
          <w:szCs w:val="32"/>
        </w:rPr>
        <w:t>个，达到质量提升及标准。质量指标完成。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3.产出进度</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工资拨付及时率（%）指标，预期指标是等于</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%，实际完成值是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rPr>
        <w:t>1</w:t>
      </w:r>
      <w:r>
        <w:rPr>
          <w:rStyle w:val="9"/>
          <w:rFonts w:hint="eastAsia" w:ascii="仿宋_GB2312" w:hAnsi="仿宋_GB2312" w:eastAsia="仿宋_GB2312" w:cs="仿宋_GB2312"/>
          <w:b w:val="0"/>
          <w:bCs w:val="0"/>
          <w:spacing w:val="-4"/>
          <w:sz w:val="32"/>
          <w:szCs w:val="32"/>
        </w:rPr>
        <w:t>个，达达到预期目标，数量指标完成。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4.产出成本</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人员经费（万元）指标，预期指标是等于</w:t>
      </w:r>
      <w:r>
        <w:rPr>
          <w:rStyle w:val="9"/>
          <w:rFonts w:ascii="仿宋_GB2312" w:hAnsi="仿宋_GB2312" w:eastAsia="仿宋_GB2312" w:cs="仿宋_GB2312"/>
          <w:b w:val="0"/>
          <w:bCs w:val="0"/>
          <w:spacing w:val="-4"/>
          <w:sz w:val="32"/>
          <w:szCs w:val="32"/>
        </w:rPr>
        <w:t>530.52</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530.52</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公用经费（万元）指标，预期指标是小于等于</w:t>
      </w:r>
      <w:r>
        <w:rPr>
          <w:rStyle w:val="9"/>
          <w:rFonts w:ascii="仿宋_GB2312" w:hAnsi="仿宋_GB2312" w:eastAsia="仿宋_GB2312" w:cs="仿宋_GB2312"/>
          <w:b w:val="0"/>
          <w:bCs w:val="0"/>
          <w:spacing w:val="-4"/>
          <w:sz w:val="32"/>
          <w:szCs w:val="32"/>
        </w:rPr>
        <w:t>9.56</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1.56</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100</w:t>
      </w:r>
      <w:r>
        <w:rPr>
          <w:rStyle w:val="9"/>
          <w:rFonts w:hint="eastAsia" w:ascii="仿宋_GB2312" w:hAnsi="仿宋_GB2312" w:eastAsia="仿宋_GB2312" w:cs="仿宋_GB2312"/>
          <w:b w:val="0"/>
          <w:bCs w:val="0"/>
          <w:spacing w:val="-4"/>
          <w:sz w:val="32"/>
          <w:szCs w:val="32"/>
        </w:rPr>
        <w:t>%，达到成本控制及改善目标。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项目支出（万元）指标，预期指标是等于</w:t>
      </w:r>
      <w:r>
        <w:rPr>
          <w:rStyle w:val="9"/>
          <w:rFonts w:ascii="仿宋_GB2312" w:hAnsi="仿宋_GB2312" w:eastAsia="仿宋_GB2312" w:cs="仿宋_GB2312"/>
          <w:b w:val="0"/>
          <w:bCs w:val="0"/>
          <w:spacing w:val="-4"/>
          <w:sz w:val="32"/>
          <w:szCs w:val="32"/>
        </w:rPr>
        <w:t>68.8</w:t>
      </w:r>
      <w:r>
        <w:rPr>
          <w:rStyle w:val="9"/>
          <w:rFonts w:hint="eastAsia" w:ascii="仿宋_GB2312" w:hAnsi="仿宋_GB2312" w:eastAsia="仿宋_GB2312" w:cs="仿宋_GB2312"/>
          <w:b w:val="0"/>
          <w:bCs w:val="0"/>
          <w:spacing w:val="-4"/>
          <w:sz w:val="32"/>
          <w:szCs w:val="32"/>
        </w:rPr>
        <w:t>万元，实际完成值是</w:t>
      </w:r>
      <w:r>
        <w:rPr>
          <w:rStyle w:val="9"/>
          <w:rFonts w:ascii="仿宋_GB2312" w:hAnsi="仿宋_GB2312" w:eastAsia="仿宋_GB2312" w:cs="仿宋_GB2312"/>
          <w:b w:val="0"/>
          <w:bCs w:val="0"/>
          <w:spacing w:val="-4"/>
          <w:sz w:val="32"/>
          <w:szCs w:val="32"/>
        </w:rPr>
        <w:t>15</w:t>
      </w:r>
      <w:r>
        <w:rPr>
          <w:rStyle w:val="9"/>
          <w:rFonts w:hint="eastAsia" w:ascii="仿宋_GB2312" w:hAnsi="仿宋_GB2312" w:eastAsia="仿宋_GB2312" w:cs="仿宋_GB2312"/>
          <w:b w:val="0"/>
          <w:bCs w:val="0"/>
          <w:spacing w:val="-4"/>
          <w:sz w:val="32"/>
          <w:szCs w:val="32"/>
        </w:rPr>
        <w:t>万元，指标完成率是</w:t>
      </w:r>
      <w:r>
        <w:rPr>
          <w:rStyle w:val="9"/>
          <w:rFonts w:ascii="仿宋_GB2312" w:hAnsi="仿宋_GB2312" w:eastAsia="仿宋_GB2312" w:cs="仿宋_GB2312"/>
          <w:b w:val="0"/>
          <w:bCs w:val="0"/>
          <w:spacing w:val="-4"/>
          <w:sz w:val="32"/>
          <w:szCs w:val="32"/>
        </w:rPr>
        <w:t>21.8</w:t>
      </w:r>
      <w:r>
        <w:rPr>
          <w:rStyle w:val="9"/>
          <w:rFonts w:hint="eastAsia" w:ascii="仿宋_GB2312" w:hAnsi="仿宋_GB2312" w:eastAsia="仿宋_GB2312" w:cs="仿宋_GB2312"/>
          <w:b w:val="0"/>
          <w:bCs w:val="0"/>
          <w:spacing w:val="-4"/>
          <w:sz w:val="32"/>
          <w:szCs w:val="32"/>
        </w:rPr>
        <w:t>%</w:t>
      </w:r>
      <w:r>
        <w:rPr>
          <w:rStyle w:val="9"/>
          <w:rFonts w:ascii="仿宋_GB2312" w:hAnsi="仿宋_GB2312" w:eastAsia="仿宋_GB2312" w:cs="仿宋_GB2312"/>
          <w:b w:val="0"/>
          <w:bCs w:val="0"/>
          <w:spacing w:val="-4"/>
          <w:sz w:val="32"/>
          <w:szCs w:val="32"/>
        </w:rPr>
        <w:t>.</w:t>
      </w:r>
      <w:r>
        <w:rPr>
          <w:rStyle w:val="9"/>
          <w:rFonts w:hint="eastAsia" w:ascii="仿宋_GB2312" w:hAnsi="仿宋_GB2312" w:eastAsia="仿宋_GB2312" w:cs="仿宋_GB2312"/>
          <w:b w:val="0"/>
          <w:bCs w:val="0"/>
          <w:spacing w:val="-4"/>
          <w:sz w:val="32"/>
          <w:szCs w:val="32"/>
        </w:rPr>
        <w:t>未达成预期目标，未完成的原因：因为发票和材料不齐全，未能及时支付。今后的改进措施：及时与供应商沟通，及时提供发票及时支出</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成本指标共计3个，完成</w:t>
      </w:r>
      <w:r>
        <w:rPr>
          <w:rStyle w:val="9"/>
          <w:rFonts w:ascii="仿宋_GB2312" w:hAnsi="仿宋_GB2312" w:eastAsia="仿宋_GB2312" w:cs="仿宋_GB2312"/>
          <w:b w:val="0"/>
          <w:bCs w:val="0"/>
          <w:spacing w:val="-4"/>
          <w:sz w:val="32"/>
          <w:szCs w:val="32"/>
        </w:rPr>
        <w:t>2</w:t>
      </w:r>
      <w:r>
        <w:rPr>
          <w:rStyle w:val="9"/>
          <w:rFonts w:hint="eastAsia" w:ascii="仿宋_GB2312" w:hAnsi="仿宋_GB2312" w:eastAsia="仿宋_GB2312" w:cs="仿宋_GB2312"/>
          <w:b w:val="0"/>
          <w:bCs w:val="0"/>
          <w:spacing w:val="-4"/>
          <w:sz w:val="32"/>
          <w:szCs w:val="32"/>
        </w:rPr>
        <w:t>个，达到成本控制及改善目标，成本指标完成。</w:t>
      </w:r>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（二）效益指标完成情况分析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1.项目实施的经济效益分析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提升提升职工的经济水平，预期指标是有效提升，实际完成值是有效提升，指标完成率是100%，达到单位履职能力对社会带来的影响预期目标。</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2.项目实施的社会效益分析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公共服务水平提升情况指标，预期指标是有效提升，实际完成值是有效提升，指标完成率是100%，达到单位履职能力对社会带来的影响预期目标。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社会效益指标共计1个，完成1个，达到单位履职能力对社会带来的影响预期目标，社会效益指标完成。</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3.项目实施的生态效益分析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无。</w:t>
      </w:r>
    </w:p>
    <w:p>
      <w:pPr>
        <w:pStyle w:val="13"/>
        <w:snapToGrid w:val="0"/>
        <w:spacing w:line="540" w:lineRule="exact"/>
        <w:ind w:firstLine="624"/>
        <w:outlineLvl w:val="2"/>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4.项目实施的可持续影响分析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保障广播摄影播出质量指标，预期指标是持续保障，实际完成值是1</w:t>
      </w:r>
      <w:r>
        <w:rPr>
          <w:rStyle w:val="9"/>
          <w:rFonts w:ascii="仿宋_GB2312" w:hAnsi="仿宋_GB2312" w:eastAsia="仿宋_GB2312" w:cs="仿宋_GB2312"/>
          <w:b w:val="0"/>
          <w:bCs w:val="0"/>
          <w:spacing w:val="-4"/>
          <w:sz w:val="32"/>
          <w:szCs w:val="32"/>
        </w:rPr>
        <w:t>00%</w:t>
      </w:r>
      <w:r>
        <w:rPr>
          <w:rStyle w:val="9"/>
          <w:rFonts w:hint="eastAsia" w:ascii="仿宋_GB2312" w:hAnsi="仿宋_GB2312" w:eastAsia="仿宋_GB2312" w:cs="仿宋_GB2312"/>
          <w:b w:val="0"/>
          <w:bCs w:val="0"/>
          <w:spacing w:val="-4"/>
          <w:sz w:val="32"/>
          <w:szCs w:val="32"/>
        </w:rPr>
        <w:t>，指标完成率是100%，实现部门绩效长效机制建设，提高工作效率目标。</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（三）满意度指标完成情况分析</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按计划完成项目实施，已做满意度调查抽样问卷，具体如下：</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受益职工满意度（%）指标，预期指标是大于等于≥95%，实际完成值是95%，指标完成率是100%，达到部门（单位）服务对象对部门履职效果的满意度。</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6" w:name="_Toc22800_WPSOffice_Level1"/>
      <w:r>
        <w:rPr>
          <w:rStyle w:val="9"/>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3"/>
        <w:numPr>
          <w:ilvl w:val="0"/>
          <w:numId w:val="2"/>
        </w:numPr>
        <w:snapToGrid w:val="0"/>
        <w:spacing w:line="540" w:lineRule="exact"/>
        <w:ind w:firstLineChars="0"/>
        <w:outlineLvl w:val="0"/>
        <w:rPr>
          <w:rStyle w:val="9"/>
          <w:rFonts w:ascii="仿宋_GB2312" w:hAnsi="仿宋_GB2312" w:eastAsia="仿宋_GB2312" w:cs="仿宋_GB2312"/>
          <w:spacing w:val="-4"/>
          <w:sz w:val="32"/>
          <w:szCs w:val="32"/>
        </w:rPr>
      </w:pPr>
      <w:bookmarkStart w:id="7" w:name="_Toc29546_WPSOffice_Level1"/>
      <w:r>
        <w:rPr>
          <w:rStyle w:val="9"/>
          <w:rFonts w:hint="eastAsia" w:ascii="仿宋_GB2312" w:hAnsi="仿宋_GB2312" w:eastAsia="仿宋_GB2312" w:cs="仿宋_GB2312"/>
          <w:spacing w:val="-4"/>
          <w:sz w:val="32"/>
          <w:szCs w:val="32"/>
        </w:rPr>
        <w:t>改进措施和建议</w:t>
      </w:r>
      <w:bookmarkEnd w:id="7"/>
    </w:p>
    <w:p>
      <w:pPr>
        <w:pStyle w:val="13"/>
        <w:snapToGrid w:val="0"/>
        <w:spacing w:line="540" w:lineRule="exact"/>
        <w:ind w:firstLine="624"/>
        <w:outlineLvl w:val="1"/>
        <w:rPr>
          <w:rStyle w:val="9"/>
          <w:rFonts w:ascii="仿宋_GB2312" w:hAnsi="仿宋_GB2312" w:eastAsia="仿宋_GB2312" w:cs="仿宋_GB2312"/>
          <w:spacing w:val="-4"/>
          <w:sz w:val="32"/>
          <w:szCs w:val="32"/>
        </w:rPr>
      </w:pPr>
      <w:r>
        <w:rPr>
          <w:rStyle w:val="9"/>
          <w:rFonts w:hint="eastAsia" w:ascii="仿宋_GB2312" w:hAnsi="仿宋_GB2312" w:eastAsia="仿宋_GB2312" w:cs="仿宋_GB2312"/>
          <w:spacing w:val="-4"/>
          <w:sz w:val="32"/>
          <w:szCs w:val="32"/>
        </w:rPr>
        <w:t>（一）改进措施</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加大绩效工作宣传力度，强化绩效理念。</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3"/>
        <w:snapToGrid w:val="0"/>
        <w:spacing w:line="540" w:lineRule="exact"/>
        <w:ind w:firstLine="624"/>
        <w:outlineLvl w:val="1"/>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w:t>
      </w:r>
      <w:r>
        <w:rPr>
          <w:rStyle w:val="9"/>
          <w:rFonts w:hint="eastAsia" w:ascii="仿宋_GB2312" w:hAnsi="仿宋_GB2312" w:eastAsia="仿宋_GB2312" w:cs="仿宋_GB2312"/>
          <w:spacing w:val="-4"/>
          <w:sz w:val="32"/>
          <w:szCs w:val="32"/>
        </w:rPr>
        <w:t>二）建议</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3"/>
        <w:snapToGrid w:val="0"/>
        <w:spacing w:line="540" w:lineRule="exact"/>
        <w:ind w:firstLine="624"/>
        <w:rPr>
          <w:rStyle w:val="9"/>
          <w:rFonts w:ascii="仿宋_GB2312" w:hAnsi="仿宋_GB2312" w:eastAsia="仿宋_GB2312" w:cs="仿宋_GB2312"/>
          <w:b w:val="0"/>
          <w:bCs w:val="0"/>
          <w:spacing w:val="-4"/>
          <w:sz w:val="32"/>
          <w:szCs w:val="32"/>
        </w:rPr>
      </w:pPr>
      <w:r>
        <w:rPr>
          <w:rStyle w:val="9"/>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9"/>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C6D319F"/>
    <w:rsid w:val="000B2241"/>
    <w:rsid w:val="000B5AC1"/>
    <w:rsid w:val="000C4E29"/>
    <w:rsid w:val="000D3AFA"/>
    <w:rsid w:val="000E1B81"/>
    <w:rsid w:val="0012092B"/>
    <w:rsid w:val="00126B01"/>
    <w:rsid w:val="00141421"/>
    <w:rsid w:val="00191BA3"/>
    <w:rsid w:val="001A0D7A"/>
    <w:rsid w:val="001C1E1D"/>
    <w:rsid w:val="001E25E8"/>
    <w:rsid w:val="001E750D"/>
    <w:rsid w:val="0022744B"/>
    <w:rsid w:val="00234372"/>
    <w:rsid w:val="00292A50"/>
    <w:rsid w:val="002939FF"/>
    <w:rsid w:val="002E6BE5"/>
    <w:rsid w:val="002F263E"/>
    <w:rsid w:val="002F7CCD"/>
    <w:rsid w:val="00311EB1"/>
    <w:rsid w:val="003F0DB2"/>
    <w:rsid w:val="00424A01"/>
    <w:rsid w:val="00491D09"/>
    <w:rsid w:val="004C7AE7"/>
    <w:rsid w:val="004E1483"/>
    <w:rsid w:val="0054132C"/>
    <w:rsid w:val="005B1250"/>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B598F"/>
    <w:rsid w:val="007E7E99"/>
    <w:rsid w:val="00825D99"/>
    <w:rsid w:val="0089387B"/>
    <w:rsid w:val="008C3819"/>
    <w:rsid w:val="008E7E52"/>
    <w:rsid w:val="009304D8"/>
    <w:rsid w:val="0093778D"/>
    <w:rsid w:val="0097614B"/>
    <w:rsid w:val="0099431C"/>
    <w:rsid w:val="009D2AC7"/>
    <w:rsid w:val="009F5A38"/>
    <w:rsid w:val="00A62AB4"/>
    <w:rsid w:val="00A676A9"/>
    <w:rsid w:val="00A90BCE"/>
    <w:rsid w:val="00AA5126"/>
    <w:rsid w:val="00AD16CD"/>
    <w:rsid w:val="00B5590F"/>
    <w:rsid w:val="00B63EDF"/>
    <w:rsid w:val="00B738C3"/>
    <w:rsid w:val="00B86B60"/>
    <w:rsid w:val="00BA13C5"/>
    <w:rsid w:val="00BD7AB3"/>
    <w:rsid w:val="00BF62C2"/>
    <w:rsid w:val="00C03DC1"/>
    <w:rsid w:val="00C77007"/>
    <w:rsid w:val="00CD2F35"/>
    <w:rsid w:val="00CD5A03"/>
    <w:rsid w:val="00D22233"/>
    <w:rsid w:val="00D82401"/>
    <w:rsid w:val="00D87991"/>
    <w:rsid w:val="00D9126A"/>
    <w:rsid w:val="00D93262"/>
    <w:rsid w:val="00DA16D3"/>
    <w:rsid w:val="00DA4B14"/>
    <w:rsid w:val="00DA6BAD"/>
    <w:rsid w:val="00DB1085"/>
    <w:rsid w:val="00DD5E59"/>
    <w:rsid w:val="00DF2677"/>
    <w:rsid w:val="00E43085"/>
    <w:rsid w:val="00EA3588"/>
    <w:rsid w:val="00EB1FFE"/>
    <w:rsid w:val="00F00491"/>
    <w:rsid w:val="00F1059A"/>
    <w:rsid w:val="00F326C7"/>
    <w:rsid w:val="00F84215"/>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1EB360B"/>
    <w:rsid w:val="72010FA6"/>
    <w:rsid w:val="748A4F72"/>
    <w:rsid w:val="75664078"/>
    <w:rsid w:val="761E4132"/>
    <w:rsid w:val="78061A79"/>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bCs/>
    </w:rPr>
  </w:style>
  <w:style w:type="character" w:styleId="10">
    <w:name w:val="annotation reference"/>
    <w:basedOn w:val="8"/>
    <w:semiHidden/>
    <w:unhideWhenUsed/>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
    <w:name w:val="列出段落1"/>
    <w:basedOn w:val="1"/>
    <w:unhideWhenUsed/>
    <w:qFormat/>
    <w:uiPriority w:val="99"/>
    <w:pPr>
      <w:ind w:firstLine="420" w:firstLineChars="200"/>
    </w:pPr>
  </w:style>
  <w:style w:type="character" w:customStyle="1" w:styleId="14">
    <w:name w:val="页脚 字符"/>
    <w:basedOn w:val="8"/>
    <w:link w:val="6"/>
    <w:qFormat/>
    <w:uiPriority w:val="99"/>
    <w:rPr>
      <w:sz w:val="18"/>
      <w:szCs w:val="18"/>
    </w:rPr>
  </w:style>
  <w:style w:type="character" w:customStyle="1" w:styleId="15">
    <w:name w:val="页眉 字符"/>
    <w:basedOn w:val="8"/>
    <w:link w:val="7"/>
    <w:qFormat/>
    <w:uiPriority w:val="99"/>
    <w:rPr>
      <w:sz w:val="18"/>
      <w:szCs w:val="18"/>
    </w:rPr>
  </w:style>
  <w:style w:type="paragraph" w:customStyle="1" w:styleId="16">
    <w:name w:val="WPSOffice手动目录 1"/>
    <w:qFormat/>
    <w:uiPriority w:val="0"/>
    <w:rPr>
      <w:rFonts w:asciiTheme="minorHAnsi" w:hAnsiTheme="minorHAnsi" w:eastAsiaTheme="minorEastAsia" w:cstheme="minorBidi"/>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character" w:customStyle="1" w:styleId="18">
    <w:name w:val="批注框文本 字符"/>
    <w:basedOn w:val="8"/>
    <w:link w:val="5"/>
    <w:semiHidden/>
    <w:uiPriority w:val="99"/>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9E9AC-4BFB-4365-BAD2-48DBED2781C1}">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1185</Words>
  <Characters>6761</Characters>
  <Lines>56</Lines>
  <Paragraphs>15</Paragraphs>
  <TotalTime>220</TotalTime>
  <ScaleCrop>false</ScaleCrop>
  <LinksUpToDate>false</LinksUpToDate>
  <CharactersWithSpaces>7931</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Administrator</cp:lastModifiedBy>
  <dcterms:modified xsi:type="dcterms:W3CDTF">2025-03-18T04:39:56Z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