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C696" w14:textId="77777777" w:rsidR="00EE174B" w:rsidRDefault="00EE174B">
      <w:pPr>
        <w:pStyle w:val="2"/>
        <w:rPr>
          <w:lang w:bidi="ar"/>
        </w:rPr>
      </w:pPr>
    </w:p>
    <w:p w14:paraId="268A4C4C" w14:textId="77777777" w:rsidR="00EE174B" w:rsidRDefault="00EE174B">
      <w:pPr>
        <w:spacing w:line="540" w:lineRule="exact"/>
        <w:jc w:val="center"/>
        <w:rPr>
          <w:rFonts w:ascii="仿宋_GB2312" w:eastAsia="仿宋_GB2312" w:hAnsi="仿宋_GB2312" w:cs="仿宋_GB2312"/>
          <w:b/>
          <w:kern w:val="0"/>
          <w:sz w:val="32"/>
          <w:szCs w:val="32"/>
        </w:rPr>
      </w:pPr>
    </w:p>
    <w:p w14:paraId="229DD75A" w14:textId="77777777" w:rsidR="00EE174B" w:rsidRDefault="00EE174B">
      <w:pPr>
        <w:spacing w:line="540" w:lineRule="exact"/>
        <w:jc w:val="center"/>
        <w:rPr>
          <w:rFonts w:ascii="仿宋_GB2312" w:eastAsia="仿宋_GB2312" w:hAnsi="仿宋_GB2312" w:cs="仿宋_GB2312"/>
          <w:b/>
          <w:kern w:val="0"/>
          <w:sz w:val="32"/>
          <w:szCs w:val="32"/>
        </w:rPr>
      </w:pPr>
    </w:p>
    <w:p w14:paraId="1C5B6613" w14:textId="77777777" w:rsidR="00EE174B" w:rsidRDefault="00EE174B">
      <w:pPr>
        <w:spacing w:line="540" w:lineRule="exact"/>
        <w:jc w:val="center"/>
        <w:rPr>
          <w:rFonts w:ascii="仿宋_GB2312" w:eastAsia="仿宋_GB2312" w:hAnsi="仿宋_GB2312" w:cs="仿宋_GB2312"/>
          <w:b/>
          <w:kern w:val="0"/>
          <w:sz w:val="32"/>
          <w:szCs w:val="32"/>
        </w:rPr>
      </w:pPr>
    </w:p>
    <w:p w14:paraId="79679A3A" w14:textId="77777777" w:rsidR="00EE174B" w:rsidRDefault="00EE174B">
      <w:pPr>
        <w:spacing w:line="540" w:lineRule="exact"/>
        <w:rPr>
          <w:rFonts w:ascii="仿宋_GB2312" w:eastAsia="仿宋_GB2312" w:hAnsi="仿宋_GB2312" w:cs="仿宋_GB2312"/>
          <w:b/>
          <w:kern w:val="0"/>
          <w:sz w:val="32"/>
          <w:szCs w:val="32"/>
        </w:rPr>
      </w:pPr>
    </w:p>
    <w:p w14:paraId="16948D2C" w14:textId="77777777" w:rsidR="00EE174B" w:rsidRDefault="00EE174B">
      <w:pPr>
        <w:spacing w:line="540" w:lineRule="exact"/>
        <w:rPr>
          <w:rFonts w:ascii="仿宋_GB2312" w:eastAsia="仿宋_GB2312" w:hAnsi="仿宋_GB2312" w:cs="仿宋_GB2312"/>
          <w:b/>
          <w:kern w:val="0"/>
          <w:sz w:val="32"/>
          <w:szCs w:val="32"/>
        </w:rPr>
      </w:pPr>
    </w:p>
    <w:p w14:paraId="5BF88C40" w14:textId="77777777" w:rsidR="00EE174B" w:rsidRDefault="00EE174B">
      <w:pPr>
        <w:spacing w:line="540" w:lineRule="exact"/>
        <w:jc w:val="center"/>
        <w:rPr>
          <w:rFonts w:ascii="仿宋_GB2312" w:eastAsia="仿宋_GB2312" w:hAnsi="仿宋_GB2312" w:cs="仿宋_GB2312"/>
          <w:b/>
          <w:kern w:val="0"/>
          <w:sz w:val="32"/>
          <w:szCs w:val="32"/>
        </w:rPr>
      </w:pPr>
    </w:p>
    <w:p w14:paraId="69296716" w14:textId="77777777" w:rsidR="00EE174B" w:rsidRDefault="005530B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阿克陶县阿克达拉牧场中心幼儿园</w:t>
      </w:r>
      <w:r>
        <w:rPr>
          <w:rFonts w:ascii="方正小标宋简体" w:eastAsia="方正小标宋简体" w:hAnsi="方正小标宋简体" w:cs="方正小标宋简体" w:hint="eastAsia"/>
          <w:b/>
          <w:kern w:val="0"/>
          <w:sz w:val="44"/>
          <w:szCs w:val="44"/>
        </w:rPr>
        <w:t>整体支出绩效自评报告</w:t>
      </w:r>
    </w:p>
    <w:p w14:paraId="7464B026" w14:textId="77777777" w:rsidR="00EE174B" w:rsidRDefault="00EE174B">
      <w:pPr>
        <w:spacing w:line="540" w:lineRule="exact"/>
        <w:jc w:val="center"/>
        <w:rPr>
          <w:rFonts w:ascii="仿宋_GB2312" w:eastAsia="仿宋_GB2312" w:hAnsi="仿宋_GB2312" w:cs="仿宋_GB2312"/>
          <w:b/>
          <w:kern w:val="0"/>
          <w:sz w:val="32"/>
          <w:szCs w:val="32"/>
        </w:rPr>
      </w:pPr>
    </w:p>
    <w:p w14:paraId="55C696FE" w14:textId="77777777" w:rsidR="00EE174B" w:rsidRDefault="005530B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3E9B6B69" w14:textId="77777777" w:rsidR="00EE174B" w:rsidRDefault="00EE174B">
      <w:pPr>
        <w:spacing w:line="540" w:lineRule="exact"/>
        <w:jc w:val="center"/>
        <w:rPr>
          <w:rFonts w:ascii="仿宋_GB2312" w:eastAsia="仿宋_GB2312" w:hAnsi="仿宋_GB2312" w:cs="仿宋_GB2312"/>
          <w:kern w:val="0"/>
          <w:sz w:val="32"/>
          <w:szCs w:val="32"/>
        </w:rPr>
      </w:pPr>
    </w:p>
    <w:p w14:paraId="6B746C84" w14:textId="77777777" w:rsidR="00EE174B" w:rsidRDefault="00EE174B">
      <w:pPr>
        <w:spacing w:line="540" w:lineRule="exact"/>
        <w:jc w:val="center"/>
        <w:rPr>
          <w:rFonts w:ascii="仿宋_GB2312" w:eastAsia="仿宋_GB2312" w:hAnsi="仿宋_GB2312" w:cs="仿宋_GB2312"/>
          <w:kern w:val="0"/>
          <w:sz w:val="32"/>
          <w:szCs w:val="32"/>
        </w:rPr>
      </w:pPr>
    </w:p>
    <w:p w14:paraId="6C73E7D5" w14:textId="77777777" w:rsidR="00EE174B" w:rsidRDefault="00EE174B">
      <w:pPr>
        <w:spacing w:line="540" w:lineRule="exact"/>
        <w:jc w:val="center"/>
        <w:rPr>
          <w:rFonts w:ascii="仿宋_GB2312" w:eastAsia="仿宋_GB2312" w:hAnsi="仿宋_GB2312" w:cs="仿宋_GB2312"/>
          <w:kern w:val="0"/>
          <w:sz w:val="32"/>
          <w:szCs w:val="32"/>
        </w:rPr>
      </w:pPr>
    </w:p>
    <w:p w14:paraId="3591B52A" w14:textId="77777777" w:rsidR="00EE174B" w:rsidRDefault="00EE174B">
      <w:pPr>
        <w:spacing w:line="540" w:lineRule="exact"/>
        <w:jc w:val="center"/>
        <w:rPr>
          <w:rFonts w:ascii="仿宋_GB2312" w:eastAsia="仿宋_GB2312" w:hAnsi="仿宋_GB2312" w:cs="仿宋_GB2312"/>
          <w:kern w:val="0"/>
          <w:sz w:val="32"/>
          <w:szCs w:val="32"/>
        </w:rPr>
      </w:pPr>
    </w:p>
    <w:p w14:paraId="31DFDD8E" w14:textId="77777777" w:rsidR="00EE174B" w:rsidRDefault="00EE174B">
      <w:pPr>
        <w:spacing w:line="540" w:lineRule="exact"/>
        <w:jc w:val="center"/>
        <w:rPr>
          <w:rFonts w:ascii="仿宋_GB2312" w:eastAsia="仿宋_GB2312" w:hAnsi="仿宋_GB2312" w:cs="仿宋_GB2312"/>
          <w:kern w:val="0"/>
          <w:sz w:val="32"/>
          <w:szCs w:val="32"/>
        </w:rPr>
      </w:pPr>
    </w:p>
    <w:p w14:paraId="74436D7F" w14:textId="77777777" w:rsidR="00EE174B" w:rsidRDefault="00EE174B">
      <w:pPr>
        <w:spacing w:line="540" w:lineRule="exact"/>
        <w:jc w:val="center"/>
        <w:rPr>
          <w:rFonts w:ascii="仿宋_GB2312" w:eastAsia="仿宋_GB2312" w:hAnsi="仿宋_GB2312" w:cs="仿宋_GB2312"/>
          <w:kern w:val="0"/>
          <w:sz w:val="32"/>
          <w:szCs w:val="32"/>
        </w:rPr>
      </w:pPr>
    </w:p>
    <w:p w14:paraId="59CC83F7" w14:textId="77777777" w:rsidR="00EE174B" w:rsidRDefault="00EE174B">
      <w:pPr>
        <w:spacing w:line="540" w:lineRule="exact"/>
        <w:rPr>
          <w:rFonts w:ascii="仿宋_GB2312" w:eastAsia="仿宋_GB2312" w:hAnsi="仿宋_GB2312" w:cs="仿宋_GB2312"/>
          <w:kern w:val="0"/>
          <w:sz w:val="32"/>
          <w:szCs w:val="32"/>
        </w:rPr>
      </w:pPr>
    </w:p>
    <w:p w14:paraId="15EF8B0D" w14:textId="77777777" w:rsidR="00EE174B" w:rsidRDefault="005530B9">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1B62FEA" w14:textId="77777777" w:rsidR="00EE174B" w:rsidRDefault="005530B9">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阿克陶县阿克达拉牧场中心幼儿园</w:t>
      </w:r>
    </w:p>
    <w:p w14:paraId="6558F4B4" w14:textId="77777777" w:rsidR="00EE174B" w:rsidRDefault="005530B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20B08F49" w14:textId="77777777" w:rsidR="00EE174B" w:rsidRDefault="00EE174B">
      <w:pPr>
        <w:pStyle w:val="3"/>
        <w:rPr>
          <w:rFonts w:ascii="仿宋_GB2312" w:eastAsia="仿宋_GB2312" w:hAnsi="仿宋_GB2312" w:cs="仿宋_GB2312"/>
          <w:kern w:val="0"/>
        </w:rPr>
      </w:pPr>
    </w:p>
    <w:p w14:paraId="30759A98" w14:textId="77777777" w:rsidR="00EE174B" w:rsidRDefault="00EE174B"/>
    <w:p w14:paraId="2AB8801A" w14:textId="77777777" w:rsidR="00EE174B" w:rsidRDefault="005530B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31738D8"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2CEC7051" w14:textId="77777777" w:rsidR="00EE174B" w:rsidRDefault="005530B9">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59D8F99"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w:t>
      </w:r>
      <w:r>
        <w:rPr>
          <w:rFonts w:ascii="仿宋_GB2312" w:eastAsia="仿宋_GB2312" w:hAnsi="SimHei" w:cs="宋体" w:hint="eastAsia"/>
          <w:bCs/>
          <w:kern w:val="0"/>
          <w:sz w:val="32"/>
          <w:szCs w:val="32"/>
        </w:rPr>
        <w:t>学前</w:t>
      </w:r>
      <w:r>
        <w:rPr>
          <w:rFonts w:ascii="仿宋_GB2312" w:eastAsia="仿宋_GB2312" w:hAnsi="SimHei" w:cs="宋体" w:hint="eastAsia"/>
          <w:bCs/>
          <w:kern w:val="0"/>
          <w:sz w:val="32"/>
          <w:szCs w:val="32"/>
        </w:rPr>
        <w:t>教育，促进基础教育发展，为适龄儿童提供保育和教育服务；</w:t>
      </w:r>
    </w:p>
    <w:p w14:paraId="089AA598"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2FCF76DC"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450FAA11"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04FC2758"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587E144A" w14:textId="77777777" w:rsidR="00EE174B" w:rsidRDefault="005530B9">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77DD32FF" w14:textId="77777777" w:rsidR="00EE174B" w:rsidRDefault="005530B9">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7BFA51DA"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642399C3" w14:textId="77777777" w:rsidR="005530B9" w:rsidRDefault="005530B9" w:rsidP="005530B9">
      <w:pPr>
        <w:pStyle w:val="a9"/>
        <w:ind w:firstLine="660"/>
        <w:rPr>
          <w:rFonts w:ascii="仿宋_GB2312" w:eastAsia="仿宋_GB2312"/>
          <w:sz w:val="32"/>
          <w:szCs w:val="32"/>
        </w:rPr>
      </w:pPr>
      <w:r>
        <w:rPr>
          <w:rFonts w:ascii="仿宋_GB2312" w:eastAsia="仿宋_GB2312" w:hint="eastAsia"/>
          <w:sz w:val="32"/>
          <w:szCs w:val="32"/>
        </w:rPr>
        <w:t>阿克陶县阿克达拉牧场中心幼儿园无下属预算单位，</w:t>
      </w:r>
      <w:r>
        <w:rPr>
          <w:rFonts w:ascii="仿宋" w:eastAsia="仿宋" w:hAnsi="仿宋" w:cs="仿宋" w:hint="eastAsia"/>
          <w:color w:val="000000"/>
          <w:sz w:val="31"/>
          <w:szCs w:val="31"/>
        </w:rPr>
        <w:t>下</w:t>
      </w:r>
      <w:r>
        <w:rPr>
          <w:rFonts w:ascii="仿宋" w:eastAsia="仿宋" w:hAnsi="仿宋" w:cs="仿宋" w:hint="eastAsia"/>
          <w:color w:val="000000"/>
          <w:sz w:val="31"/>
          <w:szCs w:val="31"/>
        </w:rPr>
        <w:t xml:space="preserve"> </w:t>
      </w:r>
      <w:r>
        <w:rPr>
          <w:rFonts w:ascii="仿宋" w:eastAsia="仿宋" w:hAnsi="仿宋" w:cs="仿宋" w:hint="eastAsia"/>
          <w:color w:val="000000"/>
          <w:sz w:val="31"/>
          <w:szCs w:val="31"/>
        </w:rPr>
        <w:t>设</w:t>
      </w:r>
      <w:r>
        <w:rPr>
          <w:rFonts w:ascii="仿宋" w:eastAsia="仿宋" w:hAnsi="仿宋" w:cs="仿宋" w:hint="eastAsia"/>
          <w:color w:val="000000"/>
          <w:sz w:val="31"/>
          <w:szCs w:val="31"/>
        </w:rPr>
        <w:t xml:space="preserve"> 10 </w:t>
      </w:r>
      <w:r>
        <w:rPr>
          <w:rFonts w:ascii="仿宋" w:eastAsia="仿宋" w:hAnsi="仿宋" w:cs="仿宋" w:hint="eastAsia"/>
          <w:color w:val="000000"/>
          <w:sz w:val="31"/>
          <w:szCs w:val="31"/>
        </w:rPr>
        <w:t>个处室，分别是：党建办、校办、教务处、德育办、教研室、财务室、团委、图书馆、保健室、后勤部。</w:t>
      </w:r>
    </w:p>
    <w:p w14:paraId="5352767F" w14:textId="1453491D" w:rsidR="00EE174B" w:rsidRDefault="005530B9" w:rsidP="005530B9">
      <w:pPr>
        <w:pStyle w:val="a9"/>
        <w:ind w:firstLine="660"/>
        <w:rPr>
          <w:rFonts w:ascii="仿宋_GB2312" w:eastAsia="仿宋_GB2312"/>
          <w:sz w:val="32"/>
          <w:szCs w:val="32"/>
        </w:rPr>
      </w:pPr>
      <w:r>
        <w:rPr>
          <w:rFonts w:ascii="仿宋_GB2312" w:eastAsia="仿宋_GB2312" w:hint="eastAsia"/>
          <w:sz w:val="32"/>
          <w:szCs w:val="32"/>
        </w:rPr>
        <w:t>阿克陶县阿克塔拉</w:t>
      </w:r>
      <w:r>
        <w:rPr>
          <w:rFonts w:ascii="仿宋_GB2312" w:eastAsia="仿宋_GB2312" w:hint="eastAsia"/>
          <w:sz w:val="32"/>
          <w:szCs w:val="32"/>
        </w:rPr>
        <w:t>“双语”幼儿园单位编制数</w:t>
      </w:r>
      <w:r>
        <w:rPr>
          <w:rFonts w:ascii="仿宋_GB2312" w:eastAsia="仿宋_GB2312" w:hint="eastAsia"/>
          <w:sz w:val="32"/>
          <w:szCs w:val="32"/>
        </w:rPr>
        <w:t>4</w:t>
      </w:r>
      <w:r>
        <w:rPr>
          <w:rFonts w:ascii="仿宋_GB2312" w:eastAsia="仿宋_GB2312" w:hint="eastAsia"/>
          <w:sz w:val="32"/>
          <w:szCs w:val="32"/>
        </w:rPr>
        <w:t>，实有人数</w:t>
      </w:r>
      <w:r>
        <w:rPr>
          <w:rFonts w:ascii="仿宋_GB2312" w:eastAsia="仿宋_GB2312" w:hint="eastAsia"/>
          <w:sz w:val="32"/>
          <w:szCs w:val="32"/>
        </w:rPr>
        <w:t>5</w:t>
      </w:r>
      <w:r>
        <w:rPr>
          <w:rFonts w:ascii="仿宋_GB2312" w:eastAsia="仿宋_GB2312" w:hint="eastAsia"/>
          <w:sz w:val="32"/>
          <w:szCs w:val="32"/>
        </w:rPr>
        <w:t>人，其中：在职</w:t>
      </w:r>
      <w:r>
        <w:rPr>
          <w:rFonts w:ascii="仿宋_GB2312" w:eastAsia="仿宋_GB2312" w:hint="eastAsia"/>
          <w:sz w:val="32"/>
          <w:szCs w:val="32"/>
        </w:rPr>
        <w:t>5</w:t>
      </w:r>
      <w:r>
        <w:rPr>
          <w:rFonts w:ascii="仿宋_GB2312" w:eastAsia="仿宋_GB2312" w:hint="eastAsia"/>
          <w:sz w:val="32"/>
          <w:szCs w:val="32"/>
        </w:rPr>
        <w:t>人，增加</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 xml:space="preserve"> </w:t>
      </w:r>
      <w:r>
        <w:rPr>
          <w:rFonts w:ascii="仿宋_GB2312" w:eastAsia="仿宋_GB2312" w:hint="eastAsia"/>
          <w:sz w:val="32"/>
          <w:szCs w:val="32"/>
        </w:rPr>
        <w:t>退休</w:t>
      </w:r>
      <w:r>
        <w:rPr>
          <w:rFonts w:ascii="仿宋_GB2312" w:eastAsia="仿宋_GB2312" w:hint="eastAsia"/>
          <w:sz w:val="32"/>
          <w:szCs w:val="32"/>
        </w:rPr>
        <w:t>0</w:t>
      </w:r>
      <w:r>
        <w:rPr>
          <w:rFonts w:ascii="仿宋_GB2312" w:eastAsia="仿宋_GB2312" w:hint="eastAsia"/>
          <w:sz w:val="32"/>
          <w:szCs w:val="32"/>
        </w:rPr>
        <w:t>人，减少</w:t>
      </w:r>
      <w:r>
        <w:rPr>
          <w:rFonts w:ascii="仿宋_GB2312" w:eastAsia="仿宋_GB2312" w:hint="eastAsia"/>
          <w:sz w:val="32"/>
          <w:szCs w:val="32"/>
        </w:rPr>
        <w:t>1</w:t>
      </w:r>
      <w:r>
        <w:rPr>
          <w:rFonts w:ascii="仿宋_GB2312" w:eastAsia="仿宋_GB2312" w:hint="eastAsia"/>
          <w:sz w:val="32"/>
          <w:szCs w:val="32"/>
        </w:rPr>
        <w:t>人；无离休人员。</w:t>
      </w:r>
    </w:p>
    <w:p w14:paraId="06FE5786" w14:textId="77777777" w:rsidR="00EE174B" w:rsidRDefault="005530B9">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年度重点工作</w:t>
      </w:r>
    </w:p>
    <w:p w14:paraId="66706254"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007928A1"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4318627C"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1986F928" w14:textId="77777777" w:rsidR="00EE174B" w:rsidRDefault="005530B9">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A1124C2"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阿克陶县阿克达拉牧场中心幼儿园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2EBC0D48"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阿克陶县阿克达拉牧场中心幼儿园</w:t>
      </w:r>
      <w:r>
        <w:rPr>
          <w:rStyle w:val="ab"/>
          <w:rFonts w:ascii="仿宋_GB2312" w:eastAsia="仿宋_GB2312" w:hAnsi="仿宋_GB2312" w:cs="仿宋_GB2312" w:hint="eastAsia"/>
          <w:b w:val="0"/>
          <w:sz w:val="32"/>
          <w:szCs w:val="32"/>
          <w:lang w:bidi="ar"/>
        </w:rPr>
        <w:t>党组会议议事规则》、《三重一大会议制度》，根据制度规定“</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t>决定重大事项，实行书记负责制，采用交由</w:t>
      </w:r>
      <w:r>
        <w:rPr>
          <w:rStyle w:val="ab"/>
          <w:rFonts w:ascii="仿宋_GB2312" w:eastAsia="仿宋_GB2312" w:hAnsi="仿宋_GB2312" w:cs="仿宋_GB2312" w:hint="eastAsia"/>
          <w:b w:val="0"/>
          <w:sz w:val="32"/>
          <w:szCs w:val="32"/>
          <w:lang w:bidi="ar"/>
        </w:rPr>
        <w:t>园</w:t>
      </w:r>
      <w:r>
        <w:rPr>
          <w:rStyle w:val="ab"/>
          <w:rFonts w:ascii="仿宋_GB2312" w:eastAsia="仿宋_GB2312" w:hAnsi="仿宋_GB2312" w:cs="仿宋_GB2312" w:hint="eastAsia"/>
          <w:b w:val="0"/>
          <w:sz w:val="32"/>
          <w:szCs w:val="32"/>
          <w:lang w:bidi="ar"/>
        </w:rPr>
        <w:t>领导班子会议集体研究决定，在研究决定之前，要广泛征求公众意见。不以传阅、会签或个别征求意见等形式代替集体议事和会议决定”进行单位事项决策。</w:t>
      </w:r>
    </w:p>
    <w:p w14:paraId="7F563EB9"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AB1288F"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部门（单位）预算编制及分配依据</w:t>
      </w:r>
    </w:p>
    <w:p w14:paraId="696DB869"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本基本支出根据部门（单位）预算编</w:t>
      </w:r>
      <w:r>
        <w:rPr>
          <w:rStyle w:val="ab"/>
          <w:rFonts w:ascii="仿宋_GB2312" w:eastAsia="仿宋_GB2312" w:hAnsi="仿宋_GB2312" w:cs="仿宋_GB2312" w:hint="eastAsia"/>
          <w:b w:val="0"/>
          <w:sz w:val="32"/>
          <w:szCs w:val="32"/>
          <w:lang w:bidi="ar"/>
        </w:rPr>
        <w:t>制进行预算编制，并根据财政部门预算批复、预期绩效目标进行相应分配；由财政部门按照进度每月分期拨付，人员支出按照工资计划发放工资；资金支出时按照我单位内控体系中设定的流程进行申报审批。</w:t>
      </w:r>
    </w:p>
    <w:p w14:paraId="31487268" w14:textId="77777777" w:rsidR="00EE174B" w:rsidRDefault="005530B9">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4359C697"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66245B48" w14:textId="77777777" w:rsidR="00EE174B" w:rsidRDefault="005530B9">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1BCEBD7D"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65482033"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1B0842C9"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26F6CEF8"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656ED18A"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676985FA"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73.63</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73.63</w:t>
      </w:r>
      <w:r>
        <w:rPr>
          <w:rStyle w:val="ab"/>
          <w:rFonts w:ascii="仿宋_GB2312" w:eastAsia="仿宋_GB2312" w:hAnsi="仿宋_GB2312" w:cs="仿宋_GB2312" w:hint="eastAsia"/>
          <w:b w:val="0"/>
          <w:sz w:val="32"/>
          <w:szCs w:val="32"/>
          <w:lang w:bidi="ar"/>
        </w:rPr>
        <w:lastRenderedPageBreak/>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5645C8C5"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4E341E8F"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143.96</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143.96</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0852A7E" w14:textId="5A28A4B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4FBBF5BF"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73.63</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70.33</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143.96</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51</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38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78CF6F48"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48ED27A0"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4D15F260"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5E003121"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48699A2D"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164C8C5D"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11B1815D"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1BC7B64"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涉及的范围</w:t>
      </w:r>
      <w:bookmarkEnd w:id="1"/>
    </w:p>
    <w:p w14:paraId="16D6846C"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3EA2D596" w14:textId="77777777" w:rsidR="00EE174B" w:rsidRDefault="005530B9">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07E8B7BC"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5DD4B6B"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15A2EA1E"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阿克陶县阿克达拉牧场中心幼儿园</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阿克陶县阿克达拉牧场中心幼儿园</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25FC34C0"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578077E6"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6849DB3"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58A2D27D"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Fonts w:ascii="仿宋" w:eastAsia="仿宋" w:hAnsi="仿宋"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w:t>
      </w:r>
      <w:r>
        <w:rPr>
          <w:rFonts w:ascii="仿宋" w:eastAsia="仿宋" w:hAnsi="仿宋" w:cs="宋体" w:hint="eastAsia"/>
          <w:bCs/>
          <w:sz w:val="32"/>
          <w:szCs w:val="32"/>
          <w:lang w:bidi="ar"/>
        </w:rPr>
        <w:t>算安排及决算情况，“三公经费”预算安排及决算情况，政府采购情况，国有资产占用情况，预算绩效情况等信息，主动接受社会各界监督。</w:t>
      </w:r>
    </w:p>
    <w:p w14:paraId="7971E5FD"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21912049"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基本支出和使用情况</w:t>
      </w:r>
    </w:p>
    <w:p w14:paraId="57905048" w14:textId="0C3AACC6"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Pr>
          <w:rStyle w:val="ab"/>
          <w:rFonts w:ascii="仿宋_GB2312" w:eastAsia="仿宋_GB2312" w:hAnsi="仿宋_GB2312" w:cs="仿宋_GB2312"/>
          <w:b w:val="0"/>
          <w:sz w:val="32"/>
          <w:szCs w:val="32"/>
          <w:lang w:bidi="ar"/>
        </w:rPr>
        <w:t>141.59</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b w:val="0"/>
          <w:sz w:val="32"/>
          <w:szCs w:val="32"/>
          <w:lang w:bidi="ar"/>
        </w:rPr>
        <w:t>141.59</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sz w:val="32"/>
          <w:szCs w:val="32"/>
          <w:lang w:bidi="ar"/>
        </w:rPr>
        <w:t>141.59</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5664CA19" w14:textId="77777777" w:rsidR="00EE174B" w:rsidRDefault="005530B9">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73AA0928"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我单位坚决贯彻落实中央、自治区、阿克陶县</w:t>
      </w:r>
      <w:r>
        <w:rPr>
          <w:rFonts w:ascii="仿宋" w:eastAsia="仿宋" w:hAnsi="仿宋" w:cs="宋体" w:hint="eastAsia"/>
          <w:bCs/>
          <w:sz w:val="32"/>
          <w:szCs w:val="32"/>
          <w:lang w:eastAsia="zh-Hans" w:bidi="ar"/>
        </w:rPr>
        <w:t>县</w:t>
      </w:r>
      <w:r>
        <w:rPr>
          <w:rFonts w:ascii="仿宋" w:eastAsia="仿宋" w:hAnsi="仿宋" w:cs="宋体" w:hint="eastAsia"/>
          <w:bCs/>
          <w:sz w:val="32"/>
          <w:szCs w:val="32"/>
          <w:lang w:bidi="ar"/>
        </w:rPr>
        <w:t>厉行勤俭办公的工作要求，提倡本单位全体干部职工，勤俭节约，切实降低行政运行成本，确保每年“三公经费”只减不增。</w:t>
      </w:r>
      <w:r>
        <w:rPr>
          <w:rFonts w:ascii="仿宋" w:eastAsia="仿宋" w:hAnsi="仿宋" w:cs="宋体" w:hint="eastAsia"/>
          <w:bCs/>
          <w:sz w:val="32"/>
          <w:szCs w:val="32"/>
          <w:lang w:bidi="ar"/>
        </w:rPr>
        <w:t>2021</w:t>
      </w:r>
      <w:r>
        <w:rPr>
          <w:rFonts w:ascii="仿宋" w:eastAsia="仿宋" w:hAnsi="仿宋" w:cs="宋体" w:hint="eastAsia"/>
          <w:bCs/>
          <w:sz w:val="32"/>
          <w:szCs w:val="32"/>
          <w:lang w:bidi="ar"/>
        </w:rPr>
        <w:t>年“三公经费”预算为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万元，实际支出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万元，“三公经费”控制率为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，其中：因公出国（境）费预算为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万元，实际支出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万元；公务接待费预算为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万元，实际支出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万元；公务用车购置费预算为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万元，实际支出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万元；公务用车运行维护费预算为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万元，实际支出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万元，公务用车运行维护费控制率</w:t>
      </w:r>
      <w:r>
        <w:rPr>
          <w:rFonts w:ascii="仿宋" w:eastAsia="仿宋" w:hAnsi="仿宋" w:cs="宋体" w:hint="eastAsia"/>
          <w:bCs/>
          <w:sz w:val="32"/>
          <w:szCs w:val="32"/>
          <w:lang w:bidi="ar"/>
        </w:rPr>
        <w:t>0%</w:t>
      </w:r>
      <w:r>
        <w:rPr>
          <w:rFonts w:ascii="仿宋" w:eastAsia="仿宋" w:hAnsi="仿宋" w:cs="宋体" w:hint="eastAsia"/>
          <w:bCs/>
          <w:sz w:val="32"/>
          <w:szCs w:val="32"/>
          <w:lang w:bidi="ar"/>
        </w:rPr>
        <w:t>，符合财政部门本年预算要求和相关管理制度要求。</w:t>
      </w:r>
    </w:p>
    <w:p w14:paraId="5D2E28D5" w14:textId="77777777" w:rsidR="00EE174B" w:rsidRDefault="005530B9">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4EE16365" w14:textId="77777777" w:rsidR="00EE174B" w:rsidRDefault="005530B9">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37AF08BC" w14:textId="5FCA5A0E" w:rsidR="00EE174B" w:rsidRDefault="005530B9">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50EEF57A" w14:textId="1617D144" w:rsidR="00EE174B" w:rsidRDefault="005530B9">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7A4C39B6" w14:textId="77777777" w:rsidR="00EE174B" w:rsidRDefault="005530B9">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594EE6A3" w14:textId="4088205F" w:rsidR="00EE174B" w:rsidRDefault="005530B9">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本年我单位共</w:t>
      </w:r>
      <w:r>
        <w:rPr>
          <w:rStyle w:val="ab"/>
          <w:rFonts w:ascii="仿宋_GB2312" w:eastAsia="仿宋_GB2312" w:hAnsi="仿宋_GB2312" w:cs="仿宋_GB2312" w:hint="eastAsia"/>
          <w:b w:val="0"/>
          <w:color w:val="000000" w:themeColor="text1"/>
          <w:sz w:val="32"/>
          <w:szCs w:val="32"/>
          <w:lang w:bidi="ar"/>
        </w:rPr>
        <w:t>实施1个</w:t>
      </w:r>
      <w:r>
        <w:rPr>
          <w:rStyle w:val="ab"/>
          <w:rFonts w:ascii="仿宋_GB2312" w:eastAsia="仿宋_GB2312" w:hAnsi="仿宋_GB2312" w:cs="仿宋_GB2312" w:hint="eastAsia"/>
          <w:b w:val="0"/>
          <w:color w:val="000000" w:themeColor="text1"/>
          <w:sz w:val="32"/>
          <w:szCs w:val="32"/>
          <w:lang w:bidi="ar"/>
        </w:rPr>
        <w:t>项目，金额</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color w:val="000000" w:themeColor="text1"/>
          <w:sz w:val="32"/>
          <w:szCs w:val="32"/>
          <w:lang w:bidi="ar"/>
        </w:rPr>
        <w:t>万元，分别为</w:t>
      </w:r>
      <w:r w:rsidRPr="005530B9">
        <w:rPr>
          <w:rStyle w:val="ab"/>
          <w:rFonts w:ascii="仿宋_GB2312" w:eastAsia="仿宋_GB2312" w:hAnsi="仿宋_GB2312" w:cs="仿宋_GB2312" w:hint="eastAsia"/>
          <w:b w:val="0"/>
          <w:color w:val="000000" w:themeColor="text1"/>
          <w:sz w:val="32"/>
          <w:szCs w:val="32"/>
          <w:lang w:bidi="ar"/>
        </w:rPr>
        <w:t>农村学前三年免费教育资金</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color w:val="000000" w:themeColor="text1"/>
          <w:sz w:val="32"/>
          <w:szCs w:val="32"/>
          <w:lang w:bidi="ar"/>
        </w:rPr>
        <w:t>万元。</w:t>
      </w:r>
    </w:p>
    <w:p w14:paraId="7CAA204D" w14:textId="6F2A898D" w:rsidR="00EE174B" w:rsidRDefault="005530B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Pr="005530B9">
        <w:rPr>
          <w:rStyle w:val="ab"/>
          <w:rFonts w:ascii="仿宋_GB2312" w:eastAsia="仿宋_GB2312" w:hAnsi="仿宋_GB2312" w:cs="仿宋_GB2312" w:hint="eastAsia"/>
          <w:bCs w:val="0"/>
          <w:spacing w:val="-4"/>
          <w:sz w:val="32"/>
          <w:szCs w:val="32"/>
        </w:rPr>
        <w:t>农村学前三年免费教育资金</w:t>
      </w:r>
      <w:r>
        <w:rPr>
          <w:rStyle w:val="ab"/>
          <w:rFonts w:ascii="仿宋_GB2312" w:eastAsia="仿宋_GB2312" w:hAnsi="仿宋_GB2312" w:cs="仿宋_GB2312" w:hint="eastAsia"/>
          <w:bCs w:val="0"/>
          <w:spacing w:val="-4"/>
          <w:sz w:val="32"/>
          <w:szCs w:val="32"/>
        </w:rPr>
        <w:t>项目专项组织情况分析</w:t>
      </w:r>
    </w:p>
    <w:p w14:paraId="25A62621"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72119913"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282A6CFC"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任评价组组长，绩效评价工作职责为负责全盘工作。</w:t>
      </w:r>
    </w:p>
    <w:p w14:paraId="7EA3B56B"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6973BAB6"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7CEC73D"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72BE30F2" w14:textId="77777777" w:rsidR="00EE174B" w:rsidRDefault="005530B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7D441FD" w14:textId="77777777" w:rsidR="00EE174B" w:rsidRDefault="005530B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4F486D0"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43E4B5B9" w14:textId="2CA10DEC"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b w:val="0"/>
          <w:color w:val="000000" w:themeColor="text1"/>
          <w:sz w:val="32"/>
          <w:szCs w:val="32"/>
          <w:lang w:bidi="ar"/>
        </w:rPr>
        <w:t>2.36</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w:t>
      </w:r>
      <w:r>
        <w:rPr>
          <w:rStyle w:val="ab"/>
          <w:rFonts w:ascii="仿宋_GB2312" w:eastAsia="仿宋_GB2312" w:hAnsi="仿宋_GB2312" w:cs="仿宋_GB2312" w:hint="eastAsia"/>
          <w:b w:val="0"/>
          <w:bCs w:val="0"/>
          <w:spacing w:val="-4"/>
          <w:sz w:val="32"/>
          <w:szCs w:val="32"/>
        </w:rPr>
        <w:lastRenderedPageBreak/>
        <w:t>陶县阿克达拉牧场中心幼儿园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381C6415"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3438465B"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w:t>
      </w:r>
      <w:r>
        <w:rPr>
          <w:rStyle w:val="ab"/>
          <w:rFonts w:ascii="仿宋_GB2312" w:eastAsia="仿宋_GB2312" w:hAnsi="仿宋_GB2312" w:cs="仿宋_GB2312" w:hint="eastAsia"/>
          <w:b w:val="0"/>
          <w:bCs w:val="0"/>
          <w:spacing w:val="-4"/>
          <w:sz w:val="32"/>
          <w:szCs w:val="32"/>
        </w:rPr>
        <w:t>保项目及时完成。</w:t>
      </w:r>
    </w:p>
    <w:p w14:paraId="6DEFEAE5"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8134B3A"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739C99D"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4EF841D5"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25027241"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w:t>
      </w:r>
      <w:r>
        <w:rPr>
          <w:rStyle w:val="ab"/>
          <w:rFonts w:ascii="仿宋_GB2312" w:eastAsia="仿宋_GB2312" w:hAnsi="仿宋_GB2312" w:cs="仿宋_GB2312" w:hint="eastAsia"/>
          <w:b w:val="0"/>
          <w:bCs w:val="0"/>
          <w:spacing w:val="-4"/>
          <w:sz w:val="32"/>
          <w:szCs w:val="32"/>
        </w:rPr>
        <w:t>范围内，本着节约成本，防止资源浪费的原则将项目成效最大化。</w:t>
      </w:r>
    </w:p>
    <w:p w14:paraId="69E5F456"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35DB8772"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1E7F216"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7A3F0F61"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603DF0D3" w14:textId="77777777" w:rsidR="00EE174B" w:rsidRDefault="005530B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34CC0C5" w14:textId="77777777" w:rsidR="00EE174B" w:rsidRDefault="005530B9">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28C118A" w14:textId="77777777" w:rsidR="00EE174B" w:rsidRDefault="005530B9">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289E262" w14:textId="77777777" w:rsidR="00EE174B" w:rsidRDefault="005530B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7EBE77D4"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我单位</w:t>
      </w:r>
      <w:r>
        <w:rPr>
          <w:rFonts w:ascii="仿宋" w:eastAsia="仿宋" w:hAnsi="仿宋" w:cs="宋体" w:hint="eastAsia"/>
          <w:bCs/>
          <w:sz w:val="32"/>
          <w:szCs w:val="32"/>
          <w:lang w:bidi="ar"/>
        </w:rPr>
        <w:t>2021</w:t>
      </w:r>
      <w:r>
        <w:rPr>
          <w:rFonts w:ascii="仿宋" w:eastAsia="仿宋" w:hAnsi="仿宋" w:cs="宋体" w:hint="eastAsia"/>
          <w:bCs/>
          <w:sz w:val="32"/>
          <w:szCs w:val="32"/>
          <w:lang w:bidi="ar"/>
        </w:rPr>
        <w:t>年资产合计数为</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万元，比上年增加</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万元，主要原因是</w:t>
      </w:r>
      <w:r>
        <w:rPr>
          <w:rFonts w:ascii="仿宋" w:eastAsia="仿宋" w:hAnsi="仿宋" w:cs="宋体" w:hint="eastAsia"/>
          <w:bCs/>
          <w:sz w:val="32"/>
          <w:szCs w:val="32"/>
          <w:lang w:bidi="ar"/>
        </w:rPr>
        <w:t>202</w:t>
      </w:r>
      <w:r>
        <w:rPr>
          <w:rFonts w:ascii="仿宋" w:eastAsia="仿宋" w:hAnsi="仿宋" w:cs="宋体" w:hint="eastAsia"/>
          <w:bCs/>
          <w:sz w:val="32"/>
          <w:szCs w:val="32"/>
          <w:lang w:bidi="ar"/>
        </w:rPr>
        <w:t>1</w:t>
      </w:r>
      <w:r>
        <w:rPr>
          <w:rFonts w:ascii="仿宋" w:eastAsia="仿宋" w:hAnsi="仿宋" w:cs="宋体" w:hint="eastAsia"/>
          <w:bCs/>
          <w:sz w:val="32"/>
          <w:szCs w:val="32"/>
          <w:lang w:bidi="ar"/>
        </w:rPr>
        <w:t>年教育项目办移交给幼儿园</w:t>
      </w:r>
      <w:r>
        <w:rPr>
          <w:rFonts w:ascii="仿宋" w:eastAsia="仿宋" w:hAnsi="仿宋" w:cs="宋体" w:hint="eastAsia"/>
          <w:bCs/>
          <w:sz w:val="32"/>
          <w:szCs w:val="32"/>
          <w:lang w:bidi="ar"/>
        </w:rPr>
        <w:t>，货币资金增加，其中：货币资金</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万元，比上年增加</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万元；财政应返还额度</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万元，比上年相比无变化；房屋</w:t>
      </w:r>
      <w:r>
        <w:rPr>
          <w:rFonts w:ascii="仿宋" w:eastAsia="仿宋" w:hAnsi="仿宋" w:cs="宋体" w:hint="eastAsia"/>
          <w:bCs/>
          <w:sz w:val="32"/>
          <w:szCs w:val="32"/>
          <w:lang w:bidi="ar"/>
        </w:rPr>
        <w:t>0</w:t>
      </w:r>
      <w:r>
        <w:rPr>
          <w:rFonts w:ascii="仿宋" w:eastAsia="仿宋" w:hAnsi="仿宋" w:cs="宋体" w:hint="eastAsia"/>
          <w:bCs/>
          <w:sz w:val="32"/>
          <w:szCs w:val="32"/>
          <w:lang w:bidi="ar"/>
        </w:rPr>
        <w:t>平方米</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万元，比上年增加</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万元；车辆</w:t>
      </w:r>
      <w:r>
        <w:rPr>
          <w:rFonts w:ascii="仿宋" w:eastAsia="仿宋" w:hAnsi="仿宋" w:cs="宋体" w:hint="eastAsia"/>
          <w:bCs/>
          <w:sz w:val="32"/>
          <w:szCs w:val="32"/>
          <w:lang w:bidi="ar"/>
        </w:rPr>
        <w:t>0</w:t>
      </w:r>
      <w:r>
        <w:rPr>
          <w:rFonts w:ascii="仿宋" w:eastAsia="仿宋" w:hAnsi="仿宋" w:cs="宋体" w:hint="eastAsia"/>
          <w:bCs/>
          <w:sz w:val="32"/>
          <w:szCs w:val="32"/>
          <w:lang w:bidi="ar"/>
        </w:rPr>
        <w:t>辆</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万元，与上年相比无变化；在建工程</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万元，与上</w:t>
      </w:r>
      <w:r>
        <w:rPr>
          <w:rFonts w:ascii="仿宋" w:eastAsia="仿宋" w:hAnsi="仿宋" w:cs="宋体" w:hint="eastAsia"/>
          <w:bCs/>
          <w:sz w:val="32"/>
          <w:szCs w:val="32"/>
          <w:lang w:bidi="ar"/>
        </w:rPr>
        <w:t>年持平；办公设备及家具</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万元，与上年相比无变化。我单位本年无资产处置情况，资产配置合理，使用规范，安全完整。</w:t>
      </w:r>
    </w:p>
    <w:p w14:paraId="6C0802FE"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1.</w:t>
      </w:r>
      <w:r>
        <w:rPr>
          <w:rFonts w:ascii="仿宋" w:eastAsia="仿宋" w:hAnsi="仿宋" w:cs="宋体" w:hint="eastAsia"/>
          <w:bCs/>
          <w:sz w:val="32"/>
          <w:szCs w:val="32"/>
          <w:lang w:bidi="ar"/>
        </w:rPr>
        <w:t>资产管理情况。</w:t>
      </w:r>
    </w:p>
    <w:p w14:paraId="0A67A850"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严格按照财政部《关于加强行政事业单位固定资产管理的通知》（财资〔</w:t>
      </w:r>
      <w:r>
        <w:rPr>
          <w:rFonts w:ascii="仿宋" w:eastAsia="仿宋" w:hAnsi="仿宋" w:cs="宋体" w:hint="eastAsia"/>
          <w:bCs/>
          <w:sz w:val="32"/>
          <w:szCs w:val="32"/>
          <w:lang w:bidi="ar"/>
        </w:rPr>
        <w:t>2020</w:t>
      </w:r>
      <w:r>
        <w:rPr>
          <w:rFonts w:ascii="仿宋" w:eastAsia="仿宋" w:hAnsi="仿宋" w:cs="宋体" w:hint="eastAsia"/>
          <w:bCs/>
          <w:sz w:val="32"/>
          <w:szCs w:val="32"/>
          <w:lang w:bidi="ar"/>
        </w:rPr>
        <w:t>〕</w:t>
      </w:r>
      <w:r>
        <w:rPr>
          <w:rFonts w:ascii="仿宋" w:eastAsia="仿宋" w:hAnsi="仿宋" w:cs="宋体" w:hint="eastAsia"/>
          <w:bCs/>
          <w:sz w:val="32"/>
          <w:szCs w:val="32"/>
          <w:lang w:bidi="ar"/>
        </w:rPr>
        <w:t>97</w:t>
      </w:r>
      <w:r>
        <w:rPr>
          <w:rFonts w:ascii="仿宋" w:eastAsia="仿宋" w:hAnsi="仿宋"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仿宋" w:eastAsia="仿宋" w:hAnsi="仿宋" w:cs="宋体" w:hint="eastAsia"/>
          <w:bCs/>
          <w:sz w:val="32"/>
          <w:szCs w:val="32"/>
          <w:lang w:bidi="ar"/>
        </w:rPr>
        <w:lastRenderedPageBreak/>
        <w:t>三是定期对固定资产进行清查盘点，全面掌握并真实反映固定资产的数量、</w:t>
      </w:r>
      <w:r>
        <w:rPr>
          <w:rFonts w:ascii="仿宋" w:eastAsia="仿宋" w:hAnsi="仿宋" w:cs="宋体" w:hint="eastAsia"/>
          <w:bCs/>
          <w:sz w:val="32"/>
          <w:szCs w:val="32"/>
          <w:lang w:bidi="ar"/>
        </w:rPr>
        <w:t>价值和使用状况，确保账账相符、账实相符。四是在摸清固定资产存量基础上，严格审核各股室资产配置需求，资产配置能通过调剂、收回出租出借等方式解决的，原则上不重新购置、建设、租用。</w:t>
      </w:r>
    </w:p>
    <w:p w14:paraId="45B0B70A"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2.</w:t>
      </w:r>
      <w:r>
        <w:rPr>
          <w:rFonts w:ascii="仿宋" w:eastAsia="仿宋" w:hAnsi="仿宋" w:cs="宋体" w:hint="eastAsia"/>
          <w:bCs/>
          <w:sz w:val="32"/>
          <w:szCs w:val="32"/>
          <w:lang w:bidi="ar"/>
        </w:rPr>
        <w:t>固定资产利用情况。</w:t>
      </w:r>
    </w:p>
    <w:p w14:paraId="276ADA65" w14:textId="77777777" w:rsidR="00EE174B" w:rsidRDefault="005530B9">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我单位固定资产</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w:t>
      </w:r>
      <w:r>
        <w:rPr>
          <w:rFonts w:ascii="仿宋" w:eastAsia="仿宋" w:hAnsi="仿宋" w:cs="宋体" w:hint="eastAsia"/>
          <w:bCs/>
          <w:sz w:val="32"/>
          <w:szCs w:val="32"/>
          <w:lang w:bidi="ar"/>
        </w:rPr>
        <w:t>,</w:t>
      </w:r>
      <w:r>
        <w:rPr>
          <w:rFonts w:ascii="仿宋" w:eastAsia="仿宋" w:hAnsi="仿宋" w:cs="宋体" w:hint="eastAsia"/>
          <w:bCs/>
          <w:sz w:val="32"/>
          <w:szCs w:val="32"/>
          <w:lang w:bidi="ar"/>
        </w:rPr>
        <w:t>其中</w:t>
      </w:r>
      <w:r>
        <w:rPr>
          <w:rFonts w:ascii="仿宋" w:eastAsia="仿宋" w:hAnsi="仿宋" w:cs="宋体" w:hint="eastAsia"/>
          <w:bCs/>
          <w:sz w:val="32"/>
          <w:szCs w:val="32"/>
          <w:lang w:bidi="ar"/>
        </w:rPr>
        <w:t>:</w:t>
      </w:r>
      <w:r>
        <w:rPr>
          <w:rFonts w:ascii="仿宋" w:eastAsia="仿宋" w:hAnsi="仿宋" w:cs="宋体" w:hint="eastAsia"/>
          <w:bCs/>
          <w:sz w:val="32"/>
          <w:szCs w:val="32"/>
          <w:lang w:bidi="ar"/>
        </w:rPr>
        <w:t>房屋</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w:t>
      </w:r>
      <w:r>
        <w:rPr>
          <w:rFonts w:ascii="仿宋" w:eastAsia="仿宋" w:hAnsi="仿宋" w:cs="宋体" w:hint="eastAsia"/>
          <w:bCs/>
          <w:sz w:val="32"/>
          <w:szCs w:val="32"/>
          <w:lang w:bidi="ar"/>
        </w:rPr>
        <w:t>0</w:t>
      </w:r>
      <w:r>
        <w:rPr>
          <w:rFonts w:ascii="仿宋" w:eastAsia="仿宋" w:hAnsi="仿宋" w:cs="宋体" w:hint="eastAsia"/>
          <w:bCs/>
          <w:sz w:val="32"/>
          <w:szCs w:val="32"/>
          <w:lang w:bidi="ar"/>
        </w:rPr>
        <w:t>辆车</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w:t>
      </w:r>
      <w:r>
        <w:rPr>
          <w:rFonts w:ascii="仿宋" w:eastAsia="仿宋" w:hAnsi="仿宋" w:cs="宋体" w:hint="eastAsia"/>
          <w:bCs/>
          <w:sz w:val="32"/>
          <w:szCs w:val="32"/>
          <w:lang w:bidi="ar"/>
        </w:rPr>
        <w:t>0</w:t>
      </w:r>
      <w:r>
        <w:rPr>
          <w:rFonts w:ascii="仿宋" w:eastAsia="仿宋" w:hAnsi="仿宋" w:cs="宋体" w:hint="eastAsia"/>
          <w:bCs/>
          <w:sz w:val="32"/>
          <w:szCs w:val="32"/>
          <w:lang w:bidi="ar"/>
        </w:rPr>
        <w:t>个专用设备</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w:t>
      </w:r>
      <w:r>
        <w:rPr>
          <w:rFonts w:ascii="仿宋" w:eastAsia="仿宋" w:hAnsi="仿宋" w:cs="宋体" w:hint="eastAsia"/>
          <w:bCs/>
          <w:sz w:val="32"/>
          <w:szCs w:val="32"/>
          <w:lang w:bidi="ar"/>
        </w:rPr>
        <w:t>0</w:t>
      </w:r>
      <w:r>
        <w:rPr>
          <w:rFonts w:ascii="仿宋" w:eastAsia="仿宋" w:hAnsi="仿宋" w:cs="宋体" w:hint="eastAsia"/>
          <w:bCs/>
          <w:sz w:val="32"/>
          <w:szCs w:val="32"/>
          <w:lang w:bidi="ar"/>
        </w:rPr>
        <w:t>个办公设备</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万元。目前正在使用的固定资产总额</w:t>
      </w:r>
      <w:r>
        <w:rPr>
          <w:rFonts w:ascii="仿宋" w:eastAsia="仿宋" w:hAnsi="仿宋" w:cs="宋体" w:hint="eastAsia"/>
          <w:bCs/>
          <w:sz w:val="32"/>
          <w:szCs w:val="32"/>
          <w:lang w:bidi="ar"/>
        </w:rPr>
        <w:t>0</w:t>
      </w:r>
      <w:r>
        <w:rPr>
          <w:rFonts w:ascii="仿宋" w:eastAsia="仿宋" w:hAnsi="仿宋" w:cs="宋体" w:hint="eastAsia"/>
          <w:bCs/>
          <w:sz w:val="32"/>
          <w:szCs w:val="32"/>
          <w:lang w:bidi="ar"/>
        </w:rPr>
        <w:t>万元，固定资产利用率为</w:t>
      </w:r>
      <w:r>
        <w:rPr>
          <w:rFonts w:ascii="仿宋" w:eastAsia="仿宋" w:hAnsi="仿宋" w:cs="宋体" w:hint="eastAsia"/>
          <w:bCs/>
          <w:sz w:val="32"/>
          <w:szCs w:val="32"/>
          <w:lang w:bidi="ar"/>
        </w:rPr>
        <w:t>100%</w:t>
      </w:r>
      <w:r>
        <w:rPr>
          <w:rFonts w:ascii="仿宋" w:eastAsia="仿宋" w:hAnsi="仿宋" w:cs="宋体" w:hint="eastAsia"/>
          <w:bCs/>
          <w:sz w:val="32"/>
          <w:szCs w:val="32"/>
          <w:lang w:bidi="ar"/>
        </w:rPr>
        <w:t>。</w:t>
      </w:r>
    </w:p>
    <w:p w14:paraId="49490D69" w14:textId="77777777" w:rsidR="00EE174B" w:rsidRDefault="005530B9">
      <w:pPr>
        <w:pStyle w:val="1"/>
        <w:snapToGrid w:val="0"/>
        <w:spacing w:line="540" w:lineRule="exact"/>
        <w:ind w:firstLine="624"/>
        <w:rPr>
          <w:rStyle w:val="ab"/>
          <w:rFonts w:ascii="仿宋" w:eastAsia="仿宋" w:hAnsi="仿宋"/>
          <w:b w:val="0"/>
          <w:bCs w:val="0"/>
          <w:spacing w:val="-4"/>
          <w:sz w:val="32"/>
          <w:szCs w:val="32"/>
        </w:rPr>
      </w:pPr>
      <w:r>
        <w:rPr>
          <w:rStyle w:val="ab"/>
          <w:rFonts w:ascii="仿宋" w:eastAsia="仿宋" w:hAnsi="仿宋" w:hint="eastAsia"/>
          <w:b w:val="0"/>
          <w:bCs w:val="0"/>
          <w:spacing w:val="-4"/>
          <w:sz w:val="32"/>
          <w:szCs w:val="32"/>
        </w:rPr>
        <w:t>3.</w:t>
      </w:r>
      <w:r>
        <w:rPr>
          <w:rStyle w:val="ab"/>
          <w:rFonts w:ascii="仿宋" w:eastAsia="仿宋" w:hAnsi="仿宋" w:hint="eastAsia"/>
          <w:b w:val="0"/>
          <w:bCs w:val="0"/>
          <w:spacing w:val="-4"/>
          <w:sz w:val="32"/>
          <w:szCs w:val="32"/>
        </w:rPr>
        <w:t>流动资产管理情况。</w:t>
      </w:r>
    </w:p>
    <w:p w14:paraId="1294623E" w14:textId="77777777" w:rsidR="00EE174B" w:rsidRDefault="005530B9">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189A9FB" w14:textId="77777777" w:rsidR="00EE174B" w:rsidRDefault="005530B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94AEAA1" w14:textId="77777777" w:rsidR="00EE174B" w:rsidRDefault="005530B9">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w:t>
      </w:r>
      <w:r>
        <w:rPr>
          <w:rStyle w:val="ab"/>
          <w:rFonts w:ascii="仿宋_GB2312" w:eastAsia="仿宋_GB2312" w:hAnsi="仿宋_GB2312" w:cs="仿宋_GB2312" w:hint="eastAsia"/>
          <w:b w:val="0"/>
          <w:bCs w:val="0"/>
          <w:spacing w:val="-4"/>
          <w:sz w:val="32"/>
          <w:szCs w:val="32"/>
        </w:rPr>
        <w:t>元，年末实际在用固定资产</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4A182AA2" w14:textId="77777777" w:rsidR="00EE174B" w:rsidRDefault="005530B9">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C286457"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549E2F20"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产出数量</w:t>
      </w:r>
    </w:p>
    <w:p w14:paraId="5382D071" w14:textId="6038C9E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30</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b w:val="0"/>
          <w:bCs w:val="0"/>
          <w:spacing w:val="-4"/>
          <w:sz w:val="32"/>
          <w:szCs w:val="32"/>
        </w:rPr>
        <w:t>32</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C835584"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5749A52"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5510ECF"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21B1FEEE"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448DC13C"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0D3AED4C"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8AE2F90"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3D636E92"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A95A6EA"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4A312A9C"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5B3C8713" w14:textId="04BAD356"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b w:val="0"/>
          <w:bCs w:val="0"/>
          <w:spacing w:val="-4"/>
          <w:sz w:val="32"/>
          <w:szCs w:val="32"/>
        </w:rPr>
        <w:t>72.64</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72.64</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1385A481" w14:textId="25B382EF" w:rsidR="005530B9" w:rsidRPr="005530B9" w:rsidRDefault="005530B9" w:rsidP="005530B9">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公用</w:t>
      </w:r>
      <w:r>
        <w:rPr>
          <w:rStyle w:val="ab"/>
          <w:rFonts w:ascii="仿宋_GB2312" w:eastAsia="仿宋_GB2312" w:hAnsi="仿宋_GB2312" w:cs="仿宋_GB2312" w:hint="eastAsia"/>
          <w:b w:val="0"/>
          <w:bCs w:val="0"/>
          <w:spacing w:val="-4"/>
          <w:sz w:val="32"/>
          <w:szCs w:val="32"/>
        </w:rPr>
        <w:t>经费（万元）”指标，预期指标是</w:t>
      </w:r>
      <w:r>
        <w:rPr>
          <w:rStyle w:val="ab"/>
          <w:rFonts w:ascii="仿宋_GB2312" w:eastAsia="仿宋_GB2312" w:hAnsi="仿宋_GB2312" w:cs="仿宋_GB2312"/>
          <w:b w:val="0"/>
          <w:bCs w:val="0"/>
          <w:spacing w:val="-4"/>
          <w:sz w:val="32"/>
          <w:szCs w:val="32"/>
        </w:rPr>
        <w:t>0.99</w:t>
      </w:r>
      <w:r>
        <w:rPr>
          <w:rStyle w:val="ab"/>
          <w:rFonts w:ascii="仿宋_GB2312" w:eastAsia="仿宋_GB2312" w:hAnsi="仿宋_GB2312" w:cs="仿宋_GB2312" w:hint="eastAsia"/>
          <w:b w:val="0"/>
          <w:bCs w:val="0"/>
          <w:spacing w:val="-4"/>
          <w:sz w:val="32"/>
          <w:szCs w:val="32"/>
        </w:rPr>
        <w:t>万元，实际</w:t>
      </w:r>
      <w:r>
        <w:rPr>
          <w:rStyle w:val="ab"/>
          <w:rFonts w:ascii="仿宋_GB2312" w:eastAsia="仿宋_GB2312" w:hAnsi="仿宋_GB2312" w:cs="仿宋_GB2312" w:hint="eastAsia"/>
          <w:b w:val="0"/>
          <w:bCs w:val="0"/>
          <w:spacing w:val="-4"/>
          <w:sz w:val="32"/>
          <w:szCs w:val="32"/>
        </w:rPr>
        <w:lastRenderedPageBreak/>
        <w:t>完成值是</w:t>
      </w:r>
      <w:r>
        <w:rPr>
          <w:rStyle w:val="ab"/>
          <w:rFonts w:ascii="仿宋_GB2312" w:eastAsia="仿宋_GB2312" w:hAnsi="仿宋_GB2312" w:cs="仿宋_GB2312"/>
          <w:b w:val="0"/>
          <w:bCs w:val="0"/>
          <w:spacing w:val="-4"/>
          <w:sz w:val="32"/>
          <w:szCs w:val="32"/>
        </w:rPr>
        <w:t>0.99</w:t>
      </w:r>
      <w:r>
        <w:rPr>
          <w:rStyle w:val="ab"/>
          <w:rFonts w:ascii="仿宋_GB2312" w:eastAsia="仿宋_GB2312" w:hAnsi="仿宋_GB2312" w:cs="仿宋_GB2312" w:hint="eastAsia"/>
          <w:b w:val="0"/>
          <w:bCs w:val="0"/>
          <w:spacing w:val="-4"/>
          <w:sz w:val="32"/>
          <w:szCs w:val="32"/>
        </w:rPr>
        <w:t>万元，指标完成率是100%，达到成本控制及改善目标。</w:t>
      </w:r>
    </w:p>
    <w:p w14:paraId="3C16CD07" w14:textId="154F2114"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51C45950" w14:textId="77777777" w:rsidR="00EE174B" w:rsidRDefault="005530B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4A32EBF"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334549AD"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04284818"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186276D2" w14:textId="425DD5F8"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14750F50" w14:textId="64883AE2"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有效提升</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69D92C4D"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4B8587AC"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5CB2BB6E"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FCD6505" w14:textId="77777777" w:rsidR="00EE174B" w:rsidRDefault="005530B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15A9468A" w14:textId="0207859B"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1A03C7D2" w14:textId="0559F2E5"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有效促进</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1E1572CC"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37E1B5BB" w14:textId="77777777" w:rsidR="00EE174B" w:rsidRDefault="005530B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905948F"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162112AF"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0DD68A29"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w:t>
      </w:r>
      <w:r>
        <w:rPr>
          <w:rStyle w:val="ab"/>
          <w:rFonts w:ascii="仿宋_GB2312" w:eastAsia="仿宋_GB2312" w:hAnsi="仿宋_GB2312" w:cs="仿宋_GB2312" w:hint="eastAsia"/>
          <w:b w:val="0"/>
          <w:bCs w:val="0"/>
          <w:spacing w:val="-4"/>
          <w:sz w:val="32"/>
          <w:szCs w:val="32"/>
        </w:rPr>
        <w:t>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7A7EFE6A"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74F31932"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2D1A9A90" w14:textId="77777777" w:rsidR="00EE174B" w:rsidRDefault="005530B9">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70A8427A" w14:textId="77777777" w:rsidR="00EE174B" w:rsidRDefault="005530B9">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20B3D0F" w14:textId="77777777" w:rsidR="00EE174B" w:rsidRDefault="005530B9">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43209F2" w14:textId="77777777" w:rsidR="00EE174B" w:rsidRDefault="005530B9">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EB443D0" w14:textId="77777777" w:rsidR="00EE174B" w:rsidRDefault="005530B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349A4431"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加大绩效工作宣传力度，强化绩效理念。</w:t>
      </w:r>
    </w:p>
    <w:p w14:paraId="1D36DAE4"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5C7818CF"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65C9355"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288CE2AC" w14:textId="77777777" w:rsidR="00EE174B" w:rsidRDefault="005530B9">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FE09C34"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6D547D1"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F30D6FE"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6FB4C5B5"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5119F21" w14:textId="77777777" w:rsidR="00EE174B" w:rsidRDefault="005530B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10125789" w14:textId="77777777" w:rsidR="00EE174B" w:rsidRDefault="00EE174B">
      <w:pPr>
        <w:snapToGrid w:val="0"/>
        <w:spacing w:line="540" w:lineRule="exact"/>
        <w:rPr>
          <w:rStyle w:val="ab"/>
          <w:rFonts w:ascii="仿宋_GB2312" w:eastAsia="仿宋_GB2312" w:hAnsi="仿宋_GB2312" w:cs="仿宋_GB2312"/>
          <w:b w:val="0"/>
          <w:spacing w:val="-4"/>
          <w:sz w:val="32"/>
          <w:szCs w:val="32"/>
        </w:rPr>
      </w:pPr>
    </w:p>
    <w:sectPr w:rsidR="00EE174B">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BE10" w14:textId="77777777" w:rsidR="00000000" w:rsidRDefault="005530B9">
      <w:r>
        <w:separator/>
      </w:r>
    </w:p>
  </w:endnote>
  <w:endnote w:type="continuationSeparator" w:id="0">
    <w:p w14:paraId="66F16FF3" w14:textId="77777777" w:rsidR="00000000" w:rsidRDefault="0055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10C9E" w14:textId="77777777" w:rsidR="00EE174B" w:rsidRDefault="005530B9">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18DD1C7" w14:textId="77777777" w:rsidR="00EE174B" w:rsidRDefault="00EE17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CC22" w14:textId="77777777" w:rsidR="00000000" w:rsidRDefault="005530B9">
      <w:r>
        <w:separator/>
      </w:r>
    </w:p>
  </w:footnote>
  <w:footnote w:type="continuationSeparator" w:id="0">
    <w:p w14:paraId="4CDC7019" w14:textId="77777777" w:rsidR="00000000" w:rsidRDefault="00553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530B9"/>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EE174B"/>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FF2B50"/>
    <w:rsid w:val="45A65C7F"/>
    <w:rsid w:val="45EF65DE"/>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D21464"/>
    <w:rsid w:val="5BDE2B83"/>
    <w:rsid w:val="5E58250D"/>
    <w:rsid w:val="61635F72"/>
    <w:rsid w:val="618606C5"/>
    <w:rsid w:val="63E114D3"/>
    <w:rsid w:val="663D1055"/>
    <w:rsid w:val="66CA526B"/>
    <w:rsid w:val="6AD46D46"/>
    <w:rsid w:val="6DE07909"/>
    <w:rsid w:val="6E58438A"/>
    <w:rsid w:val="6E9D5508"/>
    <w:rsid w:val="701F4F62"/>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45987"/>
  <w15:docId w15:val="{65BEA081-4B15-458B-90CB-E0D4C2F9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楷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1175</Words>
  <Characters>6700</Characters>
  <Application>Microsoft Office Word</Application>
  <DocSecurity>0</DocSecurity>
  <Lines>55</Lines>
  <Paragraphs>15</Paragraphs>
  <ScaleCrop>false</ScaleCrop>
  <Company>市直单位</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10</cp:revision>
  <dcterms:created xsi:type="dcterms:W3CDTF">2021-02-24T22:26:00Z</dcterms:created>
  <dcterms:modified xsi:type="dcterms:W3CDTF">2022-04-18T03:59:00Z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75A2AA92A574482F96D17DB459AAB76E</vt:lpwstr>
  </property>
</Properties>
</file>