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仿宋_GB2312" w:hAnsi="仿宋_GB2312" w:eastAsia="仿宋_GB2312" w:cs="仿宋_GB2312"/>
          <w:color w:val="333333"/>
          <w:sz w:val="32"/>
          <w:szCs w:val="32"/>
          <w:lang w:bidi="ar"/>
        </w:rPr>
      </w:pPr>
    </w:p>
    <w:p>
      <w:pPr>
        <w:spacing w:line="540" w:lineRule="exact"/>
        <w:jc w:val="center"/>
        <w:rPr>
          <w:rFonts w:ascii="仿宋_GB2312" w:hAnsi="仿宋_GB2312" w:eastAsia="仿宋_GB2312" w:cs="仿宋_GB2312"/>
          <w:b/>
          <w:kern w:val="0"/>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rPr>
          <w:rFonts w:ascii="仿宋_GB2312" w:hAnsi="仿宋_GB2312" w:eastAsia="仿宋_GB2312" w:cs="仿宋_GB2312"/>
          <w:b/>
          <w:kern w:val="0"/>
          <w:sz w:val="32"/>
          <w:szCs w:val="32"/>
        </w:rPr>
      </w:pPr>
    </w:p>
    <w:p>
      <w:pPr>
        <w:spacing w:line="540" w:lineRule="exact"/>
        <w:rPr>
          <w:rFonts w:ascii="仿宋_GB2312" w:hAnsi="仿宋_GB2312" w:eastAsia="仿宋_GB2312" w:cs="仿宋_GB2312"/>
          <w:b/>
          <w:kern w:val="0"/>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jc w:val="center"/>
        <w:outlineLvl w:val="0"/>
        <w:rPr>
          <w:rFonts w:ascii="方正小标宋简体" w:hAnsi="方正小标宋简体" w:eastAsia="方正小标宋简体" w:cs="方正小标宋简体"/>
          <w:b/>
          <w:kern w:val="0"/>
          <w:sz w:val="44"/>
          <w:szCs w:val="44"/>
        </w:rPr>
      </w:pPr>
      <w:r>
        <w:rPr>
          <w:rFonts w:hint="eastAsia" w:ascii="方正小标宋简体" w:hAnsi="方正小标宋简体" w:eastAsia="方正小标宋简体" w:cs="方正小标宋简体"/>
          <w:b/>
          <w:kern w:val="0"/>
          <w:sz w:val="44"/>
          <w:szCs w:val="44"/>
        </w:rPr>
        <w:t>阿克陶县加马铁热克乡中学整体支出绩效</w:t>
      </w:r>
    </w:p>
    <w:p>
      <w:pPr>
        <w:spacing w:line="540" w:lineRule="exact"/>
        <w:jc w:val="center"/>
        <w:outlineLvl w:val="0"/>
        <w:rPr>
          <w:rFonts w:ascii="方正小标宋简体" w:hAnsi="方正小标宋简体" w:eastAsia="方正小标宋简体" w:cs="方正小标宋简体"/>
          <w:b/>
          <w:kern w:val="0"/>
          <w:sz w:val="44"/>
          <w:szCs w:val="44"/>
        </w:rPr>
      </w:pPr>
      <w:r>
        <w:rPr>
          <w:rFonts w:hint="eastAsia" w:ascii="方正小标宋简体" w:hAnsi="方正小标宋简体" w:eastAsia="方正小标宋简体" w:cs="方正小标宋简体"/>
          <w:b/>
          <w:kern w:val="0"/>
          <w:sz w:val="44"/>
          <w:szCs w:val="44"/>
        </w:rPr>
        <w:t>自评报告</w:t>
      </w:r>
    </w:p>
    <w:p>
      <w:pPr>
        <w:spacing w:line="540" w:lineRule="exact"/>
        <w:jc w:val="center"/>
        <w:rPr>
          <w:rFonts w:ascii="仿宋_GB2312" w:hAnsi="仿宋_GB2312" w:eastAsia="仿宋_GB2312" w:cs="仿宋_GB2312"/>
          <w:b/>
          <w:kern w:val="0"/>
          <w:sz w:val="32"/>
          <w:szCs w:val="32"/>
        </w:rPr>
      </w:pPr>
    </w:p>
    <w:p>
      <w:pPr>
        <w:spacing w:line="540" w:lineRule="exact"/>
        <w:jc w:val="center"/>
        <w:outlineLvl w:val="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2021  年度）</w:t>
      </w: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rPr>
          <w:rFonts w:ascii="仿宋_GB2312" w:hAnsi="仿宋_GB2312" w:eastAsia="仿宋_GB2312" w:cs="仿宋_GB2312"/>
          <w:kern w:val="0"/>
          <w:sz w:val="32"/>
          <w:szCs w:val="32"/>
        </w:rPr>
      </w:pPr>
    </w:p>
    <w:p>
      <w:pPr>
        <w:spacing w:line="70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p>
    <w:p>
      <w:pPr>
        <w:spacing w:line="700"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部门单位名称（公章）：阿克陶县加马铁热克乡中学</w:t>
      </w:r>
    </w:p>
    <w:p>
      <w:pPr>
        <w:spacing w:line="700"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填报时间：2022年3月29日</w:t>
      </w:r>
    </w:p>
    <w:p>
      <w:pPr>
        <w:pStyle w:val="2"/>
        <w:rPr>
          <w:rFonts w:ascii="仿宋_GB2312" w:hAnsi="仿宋_GB2312" w:eastAsia="仿宋_GB2312" w:cs="仿宋_GB2312"/>
          <w:kern w:val="0"/>
        </w:rPr>
      </w:pPr>
    </w:p>
    <w:p/>
    <w:p>
      <w:pPr>
        <w:pStyle w:val="12"/>
        <w:numPr>
          <w:ilvl w:val="0"/>
          <w:numId w:val="1"/>
        </w:numPr>
        <w:snapToGrid w:val="0"/>
        <w:spacing w:line="540" w:lineRule="exact"/>
        <w:ind w:firstLineChars="0"/>
        <w:outlineLvl w:val="0"/>
        <w:rPr>
          <w:rFonts w:ascii="仿宋_GB2312" w:hAnsi="仿宋_GB2312" w:eastAsia="仿宋_GB2312" w:cs="仿宋_GB2312"/>
          <w:b/>
          <w:color w:val="333333"/>
          <w:sz w:val="32"/>
          <w:szCs w:val="32"/>
          <w:lang w:bidi="ar"/>
        </w:rPr>
      </w:pPr>
      <w:bookmarkStart w:id="0" w:name="_Toc23945_WPSOffice_Level1"/>
      <w:r>
        <w:rPr>
          <w:rFonts w:hint="eastAsia" w:ascii="仿宋_GB2312" w:hAnsi="仿宋_GB2312" w:eastAsia="仿宋_GB2312" w:cs="仿宋_GB2312"/>
          <w:b/>
          <w:color w:val="333333"/>
          <w:sz w:val="32"/>
          <w:szCs w:val="32"/>
          <w:lang w:bidi="ar"/>
        </w:rPr>
        <w:t>基本概况</w:t>
      </w:r>
      <w:bookmarkEnd w:id="0"/>
    </w:p>
    <w:p>
      <w:pPr>
        <w:pStyle w:val="12"/>
        <w:snapToGrid w:val="0"/>
        <w:spacing w:line="540" w:lineRule="exact"/>
        <w:ind w:firstLine="643"/>
        <w:outlineLvl w:val="1"/>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（一）单位基本情况</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1.部门主要职能</w:t>
      </w:r>
    </w:p>
    <w:p>
      <w:pPr>
        <w:pStyle w:val="12"/>
        <w:snapToGrid w:val="0"/>
        <w:spacing w:line="540" w:lineRule="exact"/>
        <w:ind w:firstLine="640"/>
        <w:rPr>
          <w:rStyle w:val="10"/>
          <w:rFonts w:ascii="仿宋_GB2312" w:hAnsi="仿宋_GB2312" w:eastAsia="仿宋_GB2312" w:cs="仿宋_GB2312"/>
          <w:b w:val="0"/>
          <w:color w:val="FF0000"/>
          <w:sz w:val="32"/>
          <w:szCs w:val="32"/>
          <w:lang w:bidi="ar"/>
        </w:rPr>
      </w:pPr>
      <w:r>
        <w:rPr>
          <w:rFonts w:hint="eastAsia" w:ascii="仿宋_GB2312" w:hAnsi="宋体" w:eastAsia="仿宋_GB2312" w:cs="宋体"/>
          <w:kern w:val="0"/>
          <w:sz w:val="32"/>
          <w:szCs w:val="32"/>
        </w:rPr>
        <w:t>宣传贯彻执行党和国家的教育方针、教育政策、教育法律和法规,贯彻执行上级教育行政部门的各项规章制度，教育目标和计划能够体现全面发展的培养目标，并做到层层分解，落实于各项活动之中。认真贯彻德智体美全面发展原则，面向全体学生，做好分类指导因材施教。按照教育课程计划,开齐课程,开足课时,认真实施中学的教育教学管理,全面推进素质教育,全面提高教育教学质量，日常教学活动注重学生的个体差异，注重学生主体地位的发挥与学生行为习惯的培养，注重教学环境的创设及学生愉快学习方法的引导，多方位的开展教学，全面实施中学生教育，再注重教学的同时紧抓德育教育。</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2.部门机构设置及人员构成</w:t>
      </w:r>
    </w:p>
    <w:p>
      <w:pPr>
        <w:widowControl/>
        <w:spacing w:line="560" w:lineRule="exact"/>
        <w:ind w:firstLine="640" w:firstLineChars="20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阿克陶县加马铁热克乡中学无下属预算单位，下设</w:t>
      </w:r>
      <w:r>
        <w:rPr>
          <w:rFonts w:hint="eastAsia" w:ascii="仿宋_GB2312" w:hAnsi="黑体" w:eastAsia="仿宋_GB2312" w:cs="宋体"/>
          <w:bCs/>
          <w:kern w:val="0"/>
          <w:sz w:val="32"/>
          <w:szCs w:val="32"/>
          <w:lang w:val="en-US" w:eastAsia="zh-CN"/>
        </w:rPr>
        <w:t>22</w:t>
      </w:r>
      <w:r>
        <w:rPr>
          <w:rFonts w:hint="eastAsia" w:ascii="仿宋_GB2312" w:hAnsi="黑体" w:eastAsia="仿宋_GB2312" w:cs="宋体"/>
          <w:bCs/>
          <w:kern w:val="0"/>
          <w:sz w:val="32"/>
          <w:szCs w:val="32"/>
        </w:rPr>
        <w:t>个处室，分别是：</w:t>
      </w:r>
      <w:r>
        <w:rPr>
          <w:rFonts w:hint="eastAsia" w:ascii="仿宋_GB2312" w:hAnsi="宋体" w:eastAsia="仿宋_GB2312" w:cs="宋体"/>
          <w:kern w:val="0"/>
          <w:sz w:val="32"/>
          <w:szCs w:val="32"/>
        </w:rPr>
        <w:t>书记</w:t>
      </w:r>
      <w:r>
        <w:rPr>
          <w:rFonts w:hint="eastAsia" w:ascii="仿宋_GB2312" w:hAnsi="宋体" w:eastAsia="仿宋_GB2312" w:cs="宋体"/>
          <w:kern w:val="0"/>
          <w:sz w:val="32"/>
          <w:szCs w:val="32"/>
          <w:lang w:val="en-US" w:eastAsia="zh-CN"/>
        </w:rPr>
        <w:t>办公室、</w:t>
      </w:r>
      <w:r>
        <w:rPr>
          <w:rFonts w:hint="eastAsia" w:ascii="仿宋_GB2312" w:hAnsi="宋体" w:eastAsia="仿宋_GB2312" w:cs="宋体"/>
          <w:kern w:val="0"/>
          <w:sz w:val="32"/>
          <w:szCs w:val="32"/>
        </w:rPr>
        <w:t>校长办公室，</w:t>
      </w:r>
      <w:r>
        <w:rPr>
          <w:rFonts w:hint="eastAsia" w:ascii="仿宋_GB2312" w:hAnsi="宋体" w:eastAsia="仿宋_GB2312" w:cs="宋体"/>
          <w:kern w:val="0"/>
          <w:sz w:val="32"/>
          <w:szCs w:val="32"/>
          <w:lang w:val="en-US" w:eastAsia="zh-CN"/>
        </w:rPr>
        <w:t>副书记办公室，</w:t>
      </w:r>
      <w:r>
        <w:rPr>
          <w:rFonts w:hint="eastAsia" w:ascii="仿宋_GB2312" w:hAnsi="宋体" w:eastAsia="仿宋_GB2312" w:cs="宋体"/>
          <w:kern w:val="0"/>
          <w:sz w:val="32"/>
          <w:szCs w:val="32"/>
        </w:rPr>
        <w:t>副校长办公室，教务处，德育处，</w:t>
      </w:r>
      <w:r>
        <w:rPr>
          <w:rFonts w:hint="eastAsia" w:ascii="仿宋_GB2312" w:hAnsi="宋体" w:eastAsia="仿宋_GB2312" w:cs="宋体"/>
          <w:kern w:val="0"/>
          <w:sz w:val="32"/>
          <w:szCs w:val="32"/>
          <w:lang w:val="en-US" w:eastAsia="zh-CN"/>
        </w:rPr>
        <w:t>教研室，财务室，</w:t>
      </w:r>
      <w:r>
        <w:rPr>
          <w:rFonts w:hint="eastAsia" w:ascii="仿宋_GB2312" w:hAnsi="宋体" w:eastAsia="仿宋_GB2312" w:cs="宋体"/>
          <w:kern w:val="0"/>
          <w:sz w:val="32"/>
          <w:szCs w:val="32"/>
        </w:rPr>
        <w:t>教师办公室</w:t>
      </w:r>
      <w:r>
        <w:rPr>
          <w:rFonts w:hint="eastAsia" w:ascii="仿宋_GB2312" w:hAnsi="宋体" w:eastAsia="仿宋_GB2312" w:cs="宋体"/>
          <w:kern w:val="0"/>
          <w:sz w:val="32"/>
          <w:szCs w:val="32"/>
          <w:lang w:val="en-US" w:eastAsia="zh-CN"/>
        </w:rPr>
        <w:t>7</w:t>
      </w:r>
      <w:r>
        <w:rPr>
          <w:rFonts w:hint="eastAsia" w:ascii="仿宋_GB2312" w:hAnsi="宋体" w:eastAsia="仿宋_GB2312" w:cs="宋体"/>
          <w:kern w:val="0"/>
          <w:sz w:val="32"/>
          <w:szCs w:val="32"/>
        </w:rPr>
        <w:t>个，</w:t>
      </w:r>
      <w:r>
        <w:rPr>
          <w:rFonts w:hint="eastAsia" w:ascii="仿宋_GB2312" w:hAnsi="宋体" w:eastAsia="仿宋_GB2312" w:cs="宋体"/>
          <w:kern w:val="0"/>
          <w:sz w:val="32"/>
          <w:szCs w:val="32"/>
          <w:lang w:val="en-US" w:eastAsia="zh-CN"/>
        </w:rPr>
        <w:t>会议室2个，</w:t>
      </w:r>
      <w:r>
        <w:rPr>
          <w:rFonts w:hint="eastAsia" w:ascii="仿宋_GB2312" w:hAnsi="宋体" w:eastAsia="仿宋_GB2312" w:cs="宋体"/>
          <w:kern w:val="0"/>
          <w:sz w:val="32"/>
          <w:szCs w:val="32"/>
        </w:rPr>
        <w:t>体育室，保健室，</w:t>
      </w:r>
      <w:r>
        <w:rPr>
          <w:rFonts w:hint="eastAsia" w:ascii="仿宋_GB2312" w:hAnsi="宋体" w:eastAsia="仿宋_GB2312" w:cs="宋体"/>
          <w:kern w:val="0"/>
          <w:sz w:val="32"/>
          <w:szCs w:val="32"/>
          <w:lang w:val="en-US" w:eastAsia="zh-CN"/>
        </w:rPr>
        <w:t>保密室，</w:t>
      </w:r>
      <w:r>
        <w:rPr>
          <w:rFonts w:hint="eastAsia" w:ascii="仿宋_GB2312" w:hAnsi="宋体" w:eastAsia="仿宋_GB2312" w:cs="宋体"/>
          <w:kern w:val="0"/>
          <w:sz w:val="32"/>
          <w:szCs w:val="32"/>
        </w:rPr>
        <w:t>心理咨询室，党员活动室。</w:t>
      </w:r>
    </w:p>
    <w:p>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阿克陶县加马铁热克乡中学</w:t>
      </w:r>
      <w:r>
        <w:rPr>
          <w:rFonts w:hint="eastAsia" w:ascii="仿宋_GB2312" w:hAnsi="宋体" w:eastAsia="仿宋_GB2312" w:cs="宋体"/>
          <w:kern w:val="0"/>
          <w:sz w:val="32"/>
          <w:szCs w:val="32"/>
        </w:rPr>
        <w:t>编制数</w:t>
      </w:r>
      <w:r>
        <w:rPr>
          <w:rFonts w:hint="eastAsia" w:ascii="仿宋_GB2312" w:hAnsi="宋体" w:eastAsia="仿宋_GB2312" w:cs="宋体"/>
          <w:kern w:val="0"/>
          <w:sz w:val="32"/>
          <w:szCs w:val="32"/>
          <w:lang w:val="en-US" w:eastAsia="zh-CN"/>
        </w:rPr>
        <w:t>95</w:t>
      </w:r>
      <w:r>
        <w:rPr>
          <w:rFonts w:hint="eastAsia" w:ascii="仿宋_GB2312" w:hAnsi="宋体" w:eastAsia="仿宋_GB2312" w:cs="宋体"/>
          <w:kern w:val="0"/>
          <w:sz w:val="32"/>
          <w:szCs w:val="32"/>
        </w:rPr>
        <w:t>，实有人数</w:t>
      </w:r>
      <w:r>
        <w:rPr>
          <w:rFonts w:hint="eastAsia" w:ascii="仿宋_GB2312" w:hAnsi="宋体" w:eastAsia="仿宋_GB2312" w:cs="宋体"/>
          <w:kern w:val="0"/>
          <w:sz w:val="32"/>
          <w:szCs w:val="32"/>
          <w:lang w:val="en-US" w:eastAsia="zh-CN"/>
        </w:rPr>
        <w:t>111</w:t>
      </w:r>
      <w:r>
        <w:rPr>
          <w:rFonts w:hint="eastAsia" w:ascii="仿宋_GB2312" w:hAnsi="宋体" w:eastAsia="仿宋_GB2312" w:cs="宋体"/>
          <w:kern w:val="0"/>
          <w:sz w:val="32"/>
          <w:szCs w:val="32"/>
        </w:rPr>
        <w:t>人，其中：在职</w:t>
      </w:r>
      <w:r>
        <w:rPr>
          <w:rFonts w:hint="eastAsia" w:ascii="仿宋_GB2312" w:hAnsi="宋体" w:eastAsia="仿宋_GB2312" w:cs="宋体"/>
          <w:kern w:val="0"/>
          <w:sz w:val="32"/>
          <w:szCs w:val="32"/>
          <w:lang w:val="en-US" w:eastAsia="zh-CN"/>
        </w:rPr>
        <w:t>99</w:t>
      </w:r>
      <w:r>
        <w:rPr>
          <w:rFonts w:hint="eastAsia" w:ascii="仿宋_GB2312" w:hAnsi="宋体" w:eastAsia="仿宋_GB2312" w:cs="宋体"/>
          <w:kern w:val="0"/>
          <w:sz w:val="32"/>
          <w:szCs w:val="32"/>
        </w:rPr>
        <w:t>人，增加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 退休</w:t>
      </w:r>
      <w:r>
        <w:rPr>
          <w:rFonts w:hint="eastAsia" w:ascii="仿宋_GB2312" w:hAnsi="宋体" w:eastAsia="仿宋_GB2312" w:cs="宋体"/>
          <w:kern w:val="0"/>
          <w:sz w:val="32"/>
          <w:szCs w:val="32"/>
          <w:lang w:val="en-US" w:eastAsia="zh-CN"/>
        </w:rPr>
        <w:t>12</w:t>
      </w:r>
      <w:r>
        <w:rPr>
          <w:rFonts w:hint="eastAsia" w:ascii="仿宋_GB2312" w:hAnsi="宋体" w:eastAsia="仿宋_GB2312" w:cs="宋体"/>
          <w:kern w:val="0"/>
          <w:sz w:val="32"/>
          <w:szCs w:val="32"/>
        </w:rPr>
        <w:t>人，增加0人；离休0人，增加0人。</w:t>
      </w:r>
    </w:p>
    <w:p>
      <w:pPr>
        <w:ind w:firstLine="560"/>
        <w:rPr>
          <w:rStyle w:val="10"/>
          <w:rFonts w:ascii="仿宋_GB2312" w:hAnsi="仿宋_GB2312" w:eastAsia="仿宋_GB2312" w:cs="仿宋_GB2312"/>
          <w:b w:val="0"/>
          <w:color w:val="FF0000"/>
          <w:sz w:val="32"/>
          <w:szCs w:val="32"/>
          <w:lang w:bidi="ar"/>
        </w:rPr>
      </w:pPr>
      <w:r>
        <w:rPr>
          <w:rStyle w:val="10"/>
          <w:rFonts w:hint="eastAsia" w:ascii="仿宋_GB2312" w:hAnsi="仿宋_GB2312" w:eastAsia="仿宋_GB2312" w:cs="仿宋_GB2312"/>
          <w:b w:val="0"/>
          <w:sz w:val="32"/>
          <w:szCs w:val="32"/>
          <w:lang w:bidi="ar"/>
        </w:rPr>
        <w:t>绩效监控领导小组：</w:t>
      </w:r>
      <w:r>
        <w:rPr>
          <w:rFonts w:hint="eastAsia" w:ascii="仿宋_GB2312" w:hAnsi="黑体" w:eastAsia="仿宋_GB2312" w:cs="宋体"/>
          <w:bCs/>
          <w:kern w:val="0"/>
          <w:sz w:val="32"/>
          <w:szCs w:val="32"/>
        </w:rPr>
        <w:t>阿克陶县加马铁热克乡中学</w:t>
      </w:r>
      <w:r>
        <w:rPr>
          <w:rStyle w:val="10"/>
          <w:rFonts w:hint="eastAsia" w:ascii="仿宋_GB2312" w:hAnsi="仿宋_GB2312" w:eastAsia="仿宋_GB2312" w:cs="仿宋_GB2312"/>
          <w:b w:val="0"/>
          <w:sz w:val="32"/>
          <w:szCs w:val="32"/>
          <w:lang w:bidi="ar"/>
        </w:rPr>
        <w:t>书记</w:t>
      </w:r>
      <w:r>
        <w:rPr>
          <w:rStyle w:val="10"/>
          <w:rFonts w:hint="eastAsia" w:ascii="仿宋_GB2312" w:hAnsi="仿宋_GB2312" w:eastAsia="仿宋_GB2312" w:cs="仿宋_GB2312"/>
          <w:b w:val="0"/>
          <w:sz w:val="32"/>
          <w:szCs w:val="32"/>
          <w:lang w:val="en-US" w:eastAsia="zh-CN" w:bidi="ar"/>
        </w:rPr>
        <w:t>邢敬</w:t>
      </w:r>
      <w:r>
        <w:rPr>
          <w:rStyle w:val="10"/>
          <w:rFonts w:hint="eastAsia" w:ascii="仿宋_GB2312" w:hAnsi="仿宋_GB2312" w:eastAsia="仿宋_GB2312" w:cs="仿宋_GB2312"/>
          <w:b w:val="0"/>
          <w:sz w:val="32"/>
          <w:szCs w:val="32"/>
          <w:lang w:bidi="ar"/>
        </w:rPr>
        <w:t>任学校绩效监控领导小组组长，</w:t>
      </w:r>
      <w:r>
        <w:rPr>
          <w:rStyle w:val="10"/>
          <w:rFonts w:hint="eastAsia" w:ascii="仿宋_GB2312" w:hAnsi="仿宋_GB2312" w:eastAsia="仿宋_GB2312" w:cs="仿宋_GB2312"/>
          <w:b w:val="0"/>
          <w:sz w:val="32"/>
          <w:szCs w:val="32"/>
          <w:lang w:val="en-US" w:eastAsia="zh-CN" w:bidi="ar"/>
        </w:rPr>
        <w:t>校</w:t>
      </w:r>
      <w:r>
        <w:rPr>
          <w:rStyle w:val="10"/>
          <w:rFonts w:hint="eastAsia" w:ascii="仿宋_GB2312" w:hAnsi="仿宋_GB2312" w:eastAsia="仿宋_GB2312" w:cs="仿宋_GB2312"/>
          <w:b w:val="0"/>
          <w:sz w:val="32"/>
          <w:szCs w:val="32"/>
          <w:lang w:bidi="ar"/>
        </w:rPr>
        <w:t>长</w:t>
      </w:r>
      <w:r>
        <w:rPr>
          <w:rStyle w:val="10"/>
          <w:rFonts w:hint="eastAsia" w:ascii="仿宋_GB2312" w:hAnsi="仿宋_GB2312" w:eastAsia="仿宋_GB2312" w:cs="仿宋_GB2312"/>
          <w:b w:val="0"/>
          <w:sz w:val="32"/>
          <w:szCs w:val="32"/>
          <w:lang w:val="en-US" w:eastAsia="zh-CN" w:bidi="ar"/>
        </w:rPr>
        <w:t>艾尼·卡德尔</w:t>
      </w:r>
      <w:r>
        <w:rPr>
          <w:rStyle w:val="10"/>
          <w:rFonts w:hint="eastAsia" w:ascii="仿宋_GB2312" w:hAnsi="仿宋_GB2312" w:eastAsia="仿宋_GB2312" w:cs="仿宋_GB2312"/>
          <w:b w:val="0"/>
          <w:sz w:val="32"/>
          <w:szCs w:val="32"/>
          <w:lang w:bidi="ar"/>
        </w:rPr>
        <w:t>任副组长，成员包括副校长</w:t>
      </w:r>
      <w:r>
        <w:rPr>
          <w:rStyle w:val="10"/>
          <w:rFonts w:hint="eastAsia" w:ascii="仿宋_GB2312" w:hAnsi="仿宋_GB2312" w:eastAsia="仿宋_GB2312" w:cs="仿宋_GB2312"/>
          <w:b w:val="0"/>
          <w:sz w:val="32"/>
          <w:szCs w:val="32"/>
          <w:lang w:val="en-US" w:eastAsia="zh-CN" w:bidi="ar"/>
        </w:rPr>
        <w:t>张伟</w:t>
      </w:r>
      <w:r>
        <w:rPr>
          <w:rStyle w:val="10"/>
          <w:rFonts w:hint="eastAsia" w:ascii="仿宋_GB2312" w:hAnsi="仿宋_GB2312" w:eastAsia="仿宋_GB2312" w:cs="仿宋_GB2312"/>
          <w:b w:val="0"/>
          <w:sz w:val="32"/>
          <w:szCs w:val="32"/>
          <w:lang w:bidi="ar"/>
        </w:rPr>
        <w:t>、副</w:t>
      </w:r>
      <w:r>
        <w:rPr>
          <w:rStyle w:val="10"/>
          <w:rFonts w:hint="eastAsia" w:ascii="仿宋_GB2312" w:hAnsi="仿宋_GB2312" w:eastAsia="仿宋_GB2312" w:cs="仿宋_GB2312"/>
          <w:b w:val="0"/>
          <w:sz w:val="32"/>
          <w:szCs w:val="32"/>
          <w:lang w:val="en-US" w:eastAsia="zh-CN" w:bidi="ar"/>
        </w:rPr>
        <w:t>书记吐尔迪·艾子孜</w:t>
      </w:r>
      <w:r>
        <w:rPr>
          <w:rStyle w:val="10"/>
          <w:rFonts w:hint="eastAsia" w:ascii="仿宋_GB2312" w:hAnsi="仿宋_GB2312" w:eastAsia="仿宋_GB2312" w:cs="仿宋_GB2312"/>
          <w:b w:val="0"/>
          <w:sz w:val="32"/>
          <w:szCs w:val="32"/>
          <w:lang w:bidi="ar"/>
        </w:rPr>
        <w:t>、教务主任</w:t>
      </w:r>
      <w:r>
        <w:rPr>
          <w:rStyle w:val="10"/>
          <w:rFonts w:hint="eastAsia" w:ascii="仿宋_GB2312" w:hAnsi="仿宋_GB2312" w:eastAsia="仿宋_GB2312" w:cs="仿宋_GB2312"/>
          <w:b w:val="0"/>
          <w:sz w:val="32"/>
          <w:szCs w:val="32"/>
          <w:lang w:val="en-US" w:eastAsia="zh-CN" w:bidi="ar"/>
        </w:rPr>
        <w:t>图尔孙江</w:t>
      </w:r>
      <w:r>
        <w:rPr>
          <w:rStyle w:val="10"/>
          <w:rFonts w:hint="eastAsia" w:ascii="仿宋_GB2312" w:hAnsi="仿宋_GB2312" w:eastAsia="仿宋_GB2312" w:cs="仿宋_GB2312"/>
          <w:b w:val="0"/>
          <w:sz w:val="32"/>
          <w:szCs w:val="32"/>
          <w:lang w:bidi="ar"/>
        </w:rPr>
        <w:t>、工会主席</w:t>
      </w:r>
      <w:r>
        <w:rPr>
          <w:rStyle w:val="10"/>
          <w:rFonts w:hint="eastAsia" w:ascii="仿宋_GB2312" w:hAnsi="仿宋_GB2312" w:eastAsia="仿宋_GB2312" w:cs="仿宋_GB2312"/>
          <w:b w:val="0"/>
          <w:sz w:val="32"/>
          <w:szCs w:val="32"/>
          <w:lang w:val="en-US" w:eastAsia="zh-CN" w:bidi="ar"/>
        </w:rPr>
        <w:t>谢日古丽</w:t>
      </w:r>
      <w:r>
        <w:rPr>
          <w:rStyle w:val="10"/>
          <w:rFonts w:hint="eastAsia" w:ascii="仿宋_GB2312" w:hAnsi="仿宋_GB2312" w:eastAsia="仿宋_GB2312" w:cs="仿宋_GB2312"/>
          <w:b w:val="0"/>
          <w:sz w:val="32"/>
          <w:szCs w:val="32"/>
          <w:lang w:bidi="ar"/>
        </w:rPr>
        <w:t>、教研室主任</w:t>
      </w:r>
      <w:r>
        <w:rPr>
          <w:rStyle w:val="10"/>
          <w:rFonts w:hint="eastAsia" w:ascii="仿宋_GB2312" w:hAnsi="仿宋_GB2312" w:eastAsia="仿宋_GB2312" w:cs="仿宋_GB2312"/>
          <w:b w:val="0"/>
          <w:sz w:val="32"/>
          <w:szCs w:val="32"/>
          <w:lang w:val="en-US" w:eastAsia="zh-CN" w:bidi="ar"/>
        </w:rPr>
        <w:t>祖里皮亚</w:t>
      </w:r>
      <w:r>
        <w:rPr>
          <w:rStyle w:val="10"/>
          <w:rFonts w:hint="eastAsia" w:ascii="仿宋_GB2312" w:hAnsi="仿宋_GB2312" w:eastAsia="仿宋_GB2312" w:cs="仿宋_GB2312"/>
          <w:b w:val="0"/>
          <w:sz w:val="32"/>
          <w:szCs w:val="32"/>
          <w:lang w:bidi="ar"/>
        </w:rPr>
        <w:t>，德育主任</w:t>
      </w:r>
      <w:r>
        <w:rPr>
          <w:rStyle w:val="10"/>
          <w:rFonts w:hint="eastAsia" w:ascii="仿宋_GB2312" w:hAnsi="仿宋_GB2312" w:eastAsia="仿宋_GB2312" w:cs="仿宋_GB2312"/>
          <w:b w:val="0"/>
          <w:sz w:val="32"/>
          <w:szCs w:val="32"/>
          <w:lang w:val="en-US" w:eastAsia="zh-CN" w:bidi="ar"/>
        </w:rPr>
        <w:t>王宗林</w:t>
      </w:r>
      <w:r>
        <w:rPr>
          <w:rStyle w:val="10"/>
          <w:rFonts w:hint="eastAsia" w:ascii="仿宋_GB2312" w:hAnsi="仿宋_GB2312" w:eastAsia="仿宋_GB2312" w:cs="仿宋_GB2312"/>
          <w:b w:val="0"/>
          <w:sz w:val="32"/>
          <w:szCs w:val="32"/>
          <w:lang w:bidi="ar"/>
        </w:rPr>
        <w:t>。</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3.年度重点工作</w:t>
      </w:r>
    </w:p>
    <w:p>
      <w:pPr>
        <w:ind w:firstLine="56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1、组织开展师德师风建设集中教育活动，加强教师的思想作风建设，提高教师职业道德水平，增强广大教师敬业奉献的自豪感和敬业爱幼的责任感。</w:t>
      </w:r>
    </w:p>
    <w:p>
      <w:pPr>
        <w:ind w:firstLine="56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2、坚持以人为本，管理育人的有效方法，加强对各岗位人员的检查与指导，发挥各岗位人员的优势和潜能，吸取教职员工的意见，以制度管人，让制度服人，朝着规范化、科学化的轨迹远行。</w:t>
      </w:r>
    </w:p>
    <w:p>
      <w:pPr>
        <w:ind w:firstLine="560"/>
        <w:rPr>
          <w:rStyle w:val="10"/>
          <w:rFonts w:ascii="仿宋_GB2312" w:hAnsi="仿宋_GB2312" w:eastAsia="仿宋_GB2312" w:cs="仿宋_GB2312"/>
          <w:b w:val="0"/>
          <w:color w:val="333333"/>
          <w:sz w:val="32"/>
          <w:szCs w:val="32"/>
          <w:lang w:bidi="ar"/>
        </w:rPr>
      </w:pPr>
      <w:r>
        <w:rPr>
          <w:rStyle w:val="10"/>
          <w:rFonts w:hint="eastAsia" w:ascii="仿宋_GB2312" w:hAnsi="仿宋_GB2312" w:eastAsia="仿宋_GB2312" w:cs="仿宋_GB2312"/>
          <w:b w:val="0"/>
          <w:sz w:val="32"/>
          <w:szCs w:val="32"/>
          <w:lang w:bidi="ar"/>
        </w:rPr>
        <w:t>3、注重安全管理，落实各项安全制度，排查和消除各种安全隐患。</w:t>
      </w:r>
    </w:p>
    <w:p>
      <w:pPr>
        <w:pStyle w:val="12"/>
        <w:snapToGrid w:val="0"/>
        <w:spacing w:line="540" w:lineRule="exact"/>
        <w:ind w:firstLine="643"/>
        <w:outlineLvl w:val="1"/>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（二）决策过程</w:t>
      </w:r>
    </w:p>
    <w:p>
      <w:pPr>
        <w:ind w:firstLine="560"/>
        <w:rPr>
          <w:rStyle w:val="10"/>
          <w:rFonts w:ascii="仿宋_GB2312" w:hAnsi="仿宋_GB2312" w:eastAsia="仿宋_GB2312" w:cs="仿宋_GB2312"/>
          <w:b w:val="0"/>
          <w:sz w:val="32"/>
          <w:szCs w:val="32"/>
          <w:lang w:bidi="ar"/>
        </w:rPr>
      </w:pPr>
      <w:r>
        <w:rPr>
          <w:rFonts w:hint="eastAsia" w:ascii="仿宋_GB2312" w:hAnsi="黑体" w:eastAsia="仿宋_GB2312" w:cs="宋体"/>
          <w:bCs/>
          <w:kern w:val="0"/>
          <w:sz w:val="32"/>
          <w:szCs w:val="32"/>
        </w:rPr>
        <w:t>阿克陶县加马铁热克乡中学</w:t>
      </w:r>
      <w:r>
        <w:rPr>
          <w:rStyle w:val="10"/>
          <w:rFonts w:hint="eastAsia" w:ascii="仿宋_GB2312" w:hAnsi="仿宋_GB2312" w:eastAsia="仿宋_GB2312" w:cs="仿宋_GB2312"/>
          <w:b w:val="0"/>
          <w:sz w:val="32"/>
          <w:szCs w:val="32"/>
          <w:lang w:bidi="ar"/>
        </w:rPr>
        <w:t>决策程序有明确的内控制度规范，并详述决策制度规范具体内容，用以反映决策程序的有效性。</w:t>
      </w:r>
    </w:p>
    <w:p>
      <w:pPr>
        <w:ind w:firstLine="560"/>
        <w:rPr>
          <w:rStyle w:val="10"/>
          <w:rFonts w:ascii="仿宋_GB2312" w:hAnsi="仿宋_GB2312" w:eastAsia="仿宋_GB2312" w:cs="仿宋_GB2312"/>
          <w:b w:val="0"/>
          <w:color w:val="333333"/>
          <w:sz w:val="32"/>
          <w:szCs w:val="32"/>
          <w:lang w:bidi="ar"/>
        </w:rPr>
      </w:pPr>
      <w:r>
        <w:rPr>
          <w:rStyle w:val="10"/>
          <w:rFonts w:hint="eastAsia" w:ascii="仿宋_GB2312" w:hAnsi="仿宋_GB2312" w:eastAsia="仿宋_GB2312" w:cs="仿宋_GB2312"/>
          <w:b w:val="0"/>
          <w:sz w:val="32"/>
          <w:szCs w:val="32"/>
          <w:lang w:bidi="ar"/>
        </w:rPr>
        <w:t>我单位决策机制根据事业单位内部控制体系建设相关要求，逐步完善《</w:t>
      </w:r>
      <w:r>
        <w:rPr>
          <w:rFonts w:hint="eastAsia" w:ascii="仿宋_GB2312" w:hAnsi="仿宋_GB2312" w:eastAsia="仿宋_GB2312" w:cs="仿宋_GB2312"/>
          <w:kern w:val="0"/>
          <w:sz w:val="32"/>
          <w:szCs w:val="32"/>
        </w:rPr>
        <w:t>阿克陶县加马铁热克乡中学</w:t>
      </w:r>
      <w:r>
        <w:rPr>
          <w:rStyle w:val="10"/>
          <w:rFonts w:hint="eastAsia" w:ascii="仿宋_GB2312" w:hAnsi="仿宋_GB2312" w:eastAsia="仿宋_GB2312" w:cs="仿宋_GB2312"/>
          <w:b w:val="0"/>
          <w:sz w:val="32"/>
          <w:szCs w:val="32"/>
          <w:lang w:bidi="ar"/>
        </w:rPr>
        <w:t>财经领导小组会议制度》、《三重一大会议制度》根据制度规定“重大事项实行书记负责制，由园领导班子会议集体研究决定，在研究决定之前，征求教代会和教师代表意见。不以传阅，会签或个别征求意见等形式代替集体议事和会议决定”进行单位事项决策。</w:t>
      </w:r>
    </w:p>
    <w:p>
      <w:pPr>
        <w:pStyle w:val="12"/>
        <w:snapToGrid w:val="0"/>
        <w:spacing w:line="540" w:lineRule="exact"/>
        <w:ind w:firstLine="643"/>
        <w:outlineLvl w:val="1"/>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（三）项目资金分配</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1.部门（单位）预算编制及分配依据</w:t>
      </w:r>
    </w:p>
    <w:p>
      <w:pPr>
        <w:ind w:firstLine="56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本基本支出根据部门（单位）预算编制进行预算编制，并根据财政部门预算批复、预期绩效目标进行相应分配；由财政部门按照进度每月分期拨付，人员支出按照工资计划发放工资；资金支出时按照我单位内控体系中设定的流程进行申报审批。</w:t>
      </w:r>
    </w:p>
    <w:p>
      <w:pPr>
        <w:ind w:firstLine="560"/>
        <w:rPr>
          <w:rStyle w:val="10"/>
          <w:rFonts w:ascii="仿宋_GB2312" w:hAnsi="仿宋_GB2312" w:eastAsia="仿宋_GB2312" w:cs="仿宋_GB2312"/>
          <w:b w:val="0"/>
          <w:color w:val="333333"/>
          <w:sz w:val="32"/>
          <w:szCs w:val="32"/>
          <w:lang w:bidi="ar"/>
        </w:rPr>
      </w:pPr>
      <w:r>
        <w:rPr>
          <w:rStyle w:val="10"/>
          <w:rFonts w:hint="eastAsia" w:ascii="仿宋_GB2312" w:hAnsi="仿宋_GB2312" w:eastAsia="仿宋_GB2312" w:cs="仿宋_GB2312"/>
          <w:b w:val="0"/>
          <w:sz w:val="32"/>
          <w:szCs w:val="32"/>
          <w:lang w:bidi="ar"/>
        </w:rPr>
        <w:t>预算批复的项目支出属于政府采购的，严格按照《中华人民共和国政府采购法》、自治区财政部门印发的《地方预算单位政府集中采购目录及标准指引（2020 年版））》规定及本单位内控制度，组织人员制定并申报采购计划，按批复采购方式进行；属于非政府采购的项目，按照“三重一大”制度规定重大项目支出上党组会研究决定。</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2.分配结果</w:t>
      </w:r>
    </w:p>
    <w:p>
      <w:pPr>
        <w:pStyle w:val="12"/>
        <w:snapToGrid w:val="0"/>
        <w:spacing w:line="540" w:lineRule="exact"/>
        <w:ind w:left="638" w:leftChars="304" w:firstLine="0" w:firstLineChars="0"/>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 w:val="0"/>
          <w:sz w:val="32"/>
          <w:szCs w:val="32"/>
          <w:lang w:bidi="ar"/>
        </w:rPr>
        <w:t>我单位资金分配与绩效目标一致，符合绩效目标合理性。</w:t>
      </w:r>
      <w:r>
        <w:rPr>
          <w:rStyle w:val="10"/>
          <w:rFonts w:hint="eastAsia" w:ascii="仿宋_GB2312" w:hAnsi="仿宋_GB2312" w:eastAsia="仿宋_GB2312" w:cs="仿宋_GB2312"/>
          <w:bCs w:val="0"/>
          <w:color w:val="333333"/>
          <w:sz w:val="32"/>
          <w:szCs w:val="32"/>
          <w:lang w:bidi="ar"/>
        </w:rPr>
        <w:t>3.重点支出保障率</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重点支出保障率用以反映和考核部门（单位）对履行主要职责或完成重点任务的保障程度。</w:t>
      </w:r>
    </w:p>
    <w:p>
      <w:pPr>
        <w:pStyle w:val="17"/>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我单位本年主要实施0个重点项目，履行了保障教育教学正常开展等主要职责。</w:t>
      </w:r>
    </w:p>
    <w:p>
      <w:pPr>
        <w:pStyle w:val="12"/>
        <w:snapToGrid w:val="0"/>
        <w:spacing w:line="540" w:lineRule="exact"/>
        <w:ind w:firstLine="640"/>
        <w:outlineLvl w:val="1"/>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本年度预算安排的重点项目支出0万元，项目总支出0万元，重点支出保障率为0%。</w:t>
      </w:r>
    </w:p>
    <w:p>
      <w:pPr>
        <w:pStyle w:val="12"/>
        <w:snapToGrid w:val="0"/>
        <w:spacing w:line="540" w:lineRule="exact"/>
        <w:ind w:firstLine="643"/>
        <w:outlineLvl w:val="1"/>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（四）部门单位整体支出规模</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1.预算执行情况</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（1）年初预算执行情况</w:t>
      </w:r>
    </w:p>
    <w:p>
      <w:pPr>
        <w:pStyle w:val="12"/>
        <w:snapToGrid w:val="0"/>
        <w:spacing w:line="540" w:lineRule="exact"/>
        <w:ind w:firstLine="640"/>
        <w:rPr>
          <w:rStyle w:val="10"/>
          <w:rFonts w:ascii="仿宋_GB2312" w:hAnsi="仿宋_GB2312" w:eastAsia="仿宋_GB2312" w:cs="仿宋_GB2312"/>
          <w:b w:val="0"/>
          <w:color w:val="FF0000"/>
          <w:sz w:val="32"/>
          <w:szCs w:val="32"/>
          <w:lang w:bidi="ar"/>
        </w:rPr>
      </w:pPr>
      <w:r>
        <w:rPr>
          <w:rStyle w:val="10"/>
          <w:rFonts w:hint="eastAsia" w:ascii="仿宋_GB2312" w:hAnsi="仿宋_GB2312" w:eastAsia="仿宋_GB2312" w:cs="仿宋_GB2312"/>
          <w:b w:val="0"/>
          <w:sz w:val="32"/>
          <w:szCs w:val="32"/>
          <w:lang w:bidi="ar"/>
        </w:rPr>
        <w:t>我单位年初预算数为17</w:t>
      </w:r>
      <w:r>
        <w:rPr>
          <w:rStyle w:val="10"/>
          <w:rFonts w:hint="eastAsia" w:ascii="仿宋_GB2312" w:hAnsi="仿宋_GB2312" w:eastAsia="仿宋_GB2312" w:cs="仿宋_GB2312"/>
          <w:b w:val="0"/>
          <w:sz w:val="32"/>
          <w:szCs w:val="32"/>
          <w:lang w:val="en-US" w:eastAsia="zh-CN" w:bidi="ar"/>
        </w:rPr>
        <w:t>60.95</w:t>
      </w:r>
      <w:r>
        <w:rPr>
          <w:rStyle w:val="10"/>
          <w:rFonts w:hint="eastAsia" w:ascii="仿宋_GB2312" w:hAnsi="仿宋_GB2312" w:eastAsia="仿宋_GB2312" w:cs="仿宋_GB2312"/>
          <w:b w:val="0"/>
          <w:sz w:val="32"/>
          <w:szCs w:val="32"/>
          <w:lang w:bidi="ar"/>
        </w:rPr>
        <w:t>万元，实际预算执行数17</w:t>
      </w:r>
      <w:r>
        <w:rPr>
          <w:rStyle w:val="10"/>
          <w:rFonts w:hint="eastAsia" w:ascii="仿宋_GB2312" w:hAnsi="仿宋_GB2312" w:eastAsia="仿宋_GB2312" w:cs="仿宋_GB2312"/>
          <w:b w:val="0"/>
          <w:sz w:val="32"/>
          <w:szCs w:val="32"/>
          <w:lang w:val="en-US" w:eastAsia="zh-CN" w:bidi="ar"/>
        </w:rPr>
        <w:t>60.95</w:t>
      </w:r>
      <w:r>
        <w:rPr>
          <w:rStyle w:val="10"/>
          <w:rFonts w:hint="eastAsia" w:ascii="仿宋_GB2312" w:hAnsi="仿宋_GB2312" w:eastAsia="仿宋_GB2312" w:cs="仿宋_GB2312"/>
          <w:b w:val="0"/>
          <w:sz w:val="32"/>
          <w:szCs w:val="32"/>
          <w:lang w:bidi="ar"/>
        </w:rPr>
        <w:t>万元，预算执行率为100%。</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（2）全年预算执行情况</w:t>
      </w:r>
    </w:p>
    <w:p>
      <w:pPr>
        <w:pStyle w:val="12"/>
        <w:snapToGrid w:val="0"/>
        <w:spacing w:line="540" w:lineRule="exact"/>
        <w:ind w:firstLine="640"/>
        <w:rPr>
          <w:rStyle w:val="10"/>
          <w:rFonts w:ascii="仿宋_GB2312" w:hAnsi="仿宋_GB2312" w:eastAsia="仿宋_GB2312" w:cs="仿宋_GB2312"/>
          <w:b w:val="0"/>
          <w:color w:val="FF0000"/>
          <w:sz w:val="32"/>
          <w:szCs w:val="32"/>
          <w:lang w:bidi="ar"/>
        </w:rPr>
      </w:pPr>
      <w:r>
        <w:rPr>
          <w:rStyle w:val="10"/>
          <w:rFonts w:hint="eastAsia" w:ascii="仿宋_GB2312" w:hAnsi="仿宋_GB2312" w:eastAsia="仿宋_GB2312" w:cs="仿宋_GB2312"/>
          <w:b w:val="0"/>
          <w:sz w:val="32"/>
          <w:szCs w:val="32"/>
          <w:lang w:bidi="ar"/>
        </w:rPr>
        <w:t>全年预算数为</w:t>
      </w:r>
      <w:r>
        <w:rPr>
          <w:rStyle w:val="10"/>
          <w:rFonts w:hint="eastAsia" w:ascii="仿宋_GB2312" w:hAnsi="仿宋_GB2312" w:eastAsia="仿宋_GB2312" w:cs="仿宋_GB2312"/>
          <w:b w:val="0"/>
          <w:sz w:val="32"/>
          <w:szCs w:val="32"/>
          <w:lang w:val="en-US" w:eastAsia="zh-CN" w:bidi="ar"/>
        </w:rPr>
        <w:t>1969.67</w:t>
      </w:r>
      <w:r>
        <w:rPr>
          <w:rStyle w:val="10"/>
          <w:rFonts w:hint="eastAsia" w:ascii="仿宋_GB2312" w:hAnsi="仿宋_GB2312" w:eastAsia="仿宋_GB2312" w:cs="仿宋_GB2312"/>
          <w:b w:val="0"/>
          <w:sz w:val="32"/>
          <w:szCs w:val="32"/>
          <w:lang w:bidi="ar"/>
        </w:rPr>
        <w:t>万元，全年实际支出资金</w:t>
      </w:r>
      <w:r>
        <w:rPr>
          <w:rStyle w:val="10"/>
          <w:rFonts w:hint="eastAsia" w:ascii="仿宋_GB2312" w:hAnsi="仿宋_GB2312" w:eastAsia="仿宋_GB2312" w:cs="仿宋_GB2312"/>
          <w:b w:val="0"/>
          <w:sz w:val="32"/>
          <w:szCs w:val="32"/>
          <w:lang w:val="en-US" w:eastAsia="zh-CN" w:bidi="ar"/>
        </w:rPr>
        <w:t>1969.67</w:t>
      </w:r>
      <w:r>
        <w:rPr>
          <w:rStyle w:val="10"/>
          <w:rFonts w:hint="eastAsia" w:ascii="仿宋_GB2312" w:hAnsi="仿宋_GB2312" w:eastAsia="仿宋_GB2312" w:cs="仿宋_GB2312"/>
          <w:b w:val="0"/>
          <w:sz w:val="32"/>
          <w:szCs w:val="32"/>
          <w:lang w:bidi="ar"/>
        </w:rPr>
        <w:t>万元，预算执行率为10</w:t>
      </w:r>
      <w:r>
        <w:rPr>
          <w:rStyle w:val="10"/>
          <w:rFonts w:hint="eastAsia" w:ascii="仿宋_GB2312" w:hAnsi="仿宋_GB2312" w:eastAsia="仿宋_GB2312" w:cs="仿宋_GB2312"/>
          <w:b w:val="0"/>
          <w:sz w:val="32"/>
          <w:szCs w:val="32"/>
          <w:lang w:val="en-US" w:eastAsia="zh-CN" w:bidi="ar"/>
        </w:rPr>
        <w:t>0</w:t>
      </w:r>
      <w:r>
        <w:rPr>
          <w:rStyle w:val="10"/>
          <w:rFonts w:hint="eastAsia" w:ascii="仿宋_GB2312" w:hAnsi="仿宋_GB2312" w:eastAsia="仿宋_GB2312" w:cs="仿宋_GB2312"/>
          <w:b w:val="0"/>
          <w:sz w:val="32"/>
          <w:szCs w:val="32"/>
          <w:lang w:bidi="ar"/>
        </w:rPr>
        <w:t>%。</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2.预算调整情况</w:t>
      </w:r>
    </w:p>
    <w:p>
      <w:pPr>
        <w:pStyle w:val="12"/>
        <w:snapToGrid w:val="0"/>
        <w:spacing w:line="540" w:lineRule="exact"/>
        <w:ind w:firstLine="640"/>
        <w:rPr>
          <w:rStyle w:val="10"/>
          <w:rFonts w:ascii="仿宋_GB2312" w:hAnsi="仿宋_GB2312" w:eastAsia="仿宋_GB2312" w:cs="仿宋_GB2312"/>
          <w:b w:val="0"/>
          <w:color w:val="FF0000"/>
          <w:sz w:val="32"/>
          <w:szCs w:val="32"/>
          <w:lang w:bidi="ar"/>
        </w:rPr>
      </w:pPr>
      <w:r>
        <w:rPr>
          <w:rStyle w:val="10"/>
          <w:rFonts w:hint="eastAsia" w:ascii="仿宋_GB2312" w:hAnsi="仿宋_GB2312" w:eastAsia="仿宋_GB2312" w:cs="仿宋_GB2312"/>
          <w:b w:val="0"/>
          <w:sz w:val="32"/>
          <w:szCs w:val="32"/>
          <w:lang w:bidi="ar"/>
        </w:rPr>
        <w:t>我单位年初批复预算数17</w:t>
      </w:r>
      <w:r>
        <w:rPr>
          <w:rStyle w:val="10"/>
          <w:rFonts w:hint="eastAsia" w:ascii="仿宋_GB2312" w:hAnsi="仿宋_GB2312" w:eastAsia="仿宋_GB2312" w:cs="仿宋_GB2312"/>
          <w:b w:val="0"/>
          <w:sz w:val="32"/>
          <w:szCs w:val="32"/>
          <w:lang w:val="en-US" w:eastAsia="zh-CN" w:bidi="ar"/>
        </w:rPr>
        <w:t>60.95</w:t>
      </w:r>
      <w:r>
        <w:rPr>
          <w:rStyle w:val="10"/>
          <w:rFonts w:hint="eastAsia" w:ascii="仿宋_GB2312" w:hAnsi="仿宋_GB2312" w:eastAsia="仿宋_GB2312" w:cs="仿宋_GB2312"/>
          <w:b w:val="0"/>
          <w:sz w:val="32"/>
          <w:szCs w:val="32"/>
          <w:lang w:bidi="ar"/>
        </w:rPr>
        <w:t>万元，年中调整数</w:t>
      </w:r>
      <w:r>
        <w:rPr>
          <w:rStyle w:val="10"/>
          <w:rFonts w:hint="eastAsia" w:ascii="仿宋_GB2312" w:hAnsi="仿宋_GB2312" w:eastAsia="仿宋_GB2312" w:cs="仿宋_GB2312"/>
          <w:b w:val="0"/>
          <w:sz w:val="32"/>
          <w:szCs w:val="32"/>
          <w:lang w:val="en-US" w:eastAsia="zh-CN" w:bidi="ar"/>
        </w:rPr>
        <w:t>208.72</w:t>
      </w:r>
      <w:r>
        <w:rPr>
          <w:rStyle w:val="10"/>
          <w:rFonts w:hint="eastAsia" w:ascii="仿宋_GB2312" w:hAnsi="仿宋_GB2312" w:eastAsia="仿宋_GB2312" w:cs="仿宋_GB2312"/>
          <w:b w:val="0"/>
          <w:sz w:val="32"/>
          <w:szCs w:val="32"/>
          <w:lang w:bidi="ar"/>
        </w:rPr>
        <w:t>万元，调整后全年预算数</w:t>
      </w:r>
      <w:r>
        <w:rPr>
          <w:rStyle w:val="10"/>
          <w:rFonts w:hint="eastAsia" w:ascii="仿宋_GB2312" w:hAnsi="仿宋_GB2312" w:eastAsia="仿宋_GB2312" w:cs="仿宋_GB2312"/>
          <w:b w:val="0"/>
          <w:sz w:val="32"/>
          <w:szCs w:val="32"/>
          <w:lang w:val="en-US" w:eastAsia="zh-CN" w:bidi="ar"/>
        </w:rPr>
        <w:t>1969.67</w:t>
      </w:r>
      <w:r>
        <w:rPr>
          <w:rStyle w:val="10"/>
          <w:rFonts w:hint="eastAsia" w:ascii="仿宋_GB2312" w:hAnsi="仿宋_GB2312" w:eastAsia="仿宋_GB2312" w:cs="仿宋_GB2312"/>
          <w:b w:val="0"/>
          <w:sz w:val="32"/>
          <w:szCs w:val="32"/>
          <w:lang w:bidi="ar"/>
        </w:rPr>
        <w:t>万元，预算调整率</w:t>
      </w:r>
      <w:r>
        <w:rPr>
          <w:rStyle w:val="10"/>
          <w:rFonts w:hint="eastAsia" w:ascii="仿宋_GB2312" w:hAnsi="仿宋_GB2312" w:eastAsia="仿宋_GB2312" w:cs="仿宋_GB2312"/>
          <w:b w:val="0"/>
          <w:sz w:val="32"/>
          <w:szCs w:val="32"/>
          <w:lang w:val="en-US" w:eastAsia="zh-CN" w:bidi="ar"/>
        </w:rPr>
        <w:t>11.85</w:t>
      </w:r>
      <w:bookmarkStart w:id="8" w:name="_GoBack"/>
      <w:bookmarkEnd w:id="8"/>
      <w:r>
        <w:rPr>
          <w:rStyle w:val="10"/>
          <w:rFonts w:hint="eastAsia" w:ascii="仿宋_GB2312" w:hAnsi="仿宋_GB2312" w:eastAsia="仿宋_GB2312" w:cs="仿宋_GB2312"/>
          <w:b w:val="0"/>
          <w:sz w:val="32"/>
          <w:szCs w:val="32"/>
          <w:lang w:bidi="ar"/>
        </w:rPr>
        <w:t>%。</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 xml:space="preserve">3.政府采购执行情况 </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我单位本年度需政府采购的预算数为0万元。</w:t>
      </w:r>
    </w:p>
    <w:p>
      <w:pPr>
        <w:pStyle w:val="12"/>
        <w:snapToGrid w:val="0"/>
        <w:spacing w:line="540" w:lineRule="exact"/>
        <w:ind w:firstLine="643"/>
        <w:outlineLvl w:val="1"/>
        <w:rPr>
          <w:rStyle w:val="10"/>
          <w:rFonts w:ascii="仿宋_GB2312" w:hAnsi="仿宋_GB2312" w:eastAsia="仿宋_GB2312" w:cs="仿宋_GB2312"/>
          <w:bCs w:val="0"/>
          <w:sz w:val="32"/>
          <w:szCs w:val="32"/>
          <w:lang w:bidi="ar"/>
        </w:rPr>
      </w:pPr>
      <w:r>
        <w:rPr>
          <w:rStyle w:val="10"/>
          <w:rFonts w:hint="eastAsia" w:ascii="仿宋_GB2312" w:hAnsi="仿宋_GB2312" w:eastAsia="仿宋_GB2312" w:cs="仿宋_GB2312"/>
          <w:bCs w:val="0"/>
          <w:sz w:val="32"/>
          <w:szCs w:val="32"/>
          <w:lang w:bidi="ar"/>
        </w:rPr>
        <w:t>（五）评价使用方法和主要内容、涉及范围</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1.评价使用方法</w:t>
      </w:r>
    </w:p>
    <w:p>
      <w:pPr>
        <w:pStyle w:val="12"/>
        <w:snapToGrid w:val="0"/>
        <w:spacing w:line="540" w:lineRule="exact"/>
        <w:ind w:firstLine="640"/>
        <w:rPr>
          <w:rStyle w:val="10"/>
          <w:rFonts w:ascii="仿宋_GB2312" w:hAnsi="仿宋_GB2312" w:eastAsia="仿宋_GB2312" w:cs="仿宋_GB2312"/>
          <w:b w:val="0"/>
          <w:sz w:val="32"/>
          <w:szCs w:val="32"/>
          <w:lang w:bidi="ar"/>
        </w:rPr>
      </w:pPr>
      <w:bookmarkStart w:id="1" w:name="_Hlk49856735"/>
      <w:r>
        <w:rPr>
          <w:rStyle w:val="10"/>
          <w:rFonts w:hint="eastAsia" w:ascii="仿宋_GB2312" w:hAnsi="仿宋_GB2312" w:eastAsia="仿宋_GB2312" w:cs="仿宋_GB2312"/>
          <w:b w:val="0"/>
          <w:sz w:val="32"/>
          <w:szCs w:val="32"/>
          <w:lang w:bidi="ar"/>
        </w:rPr>
        <w:t>本次评价主要采取比较法和调查法。一是比较法。对项目支出情况及建设后的产出及效果与项目实施计划目标进行比较，分析预计目标的完成程度。二是</w:t>
      </w:r>
      <w:r>
        <w:rPr>
          <w:rStyle w:val="10"/>
          <w:rFonts w:hint="eastAsia" w:ascii="仿宋_GB2312" w:hAnsi="仿宋_GB2312" w:eastAsia="仿宋_GB2312" w:cs="仿宋_GB2312"/>
          <w:b w:val="0"/>
          <w:sz w:val="32"/>
          <w:szCs w:val="32"/>
          <w:lang w:eastAsia="zh-Hans" w:bidi="ar"/>
        </w:rPr>
        <w:t>公众评判法</w:t>
      </w:r>
      <w:r>
        <w:rPr>
          <w:rStyle w:val="10"/>
          <w:rFonts w:hint="eastAsia" w:ascii="仿宋_GB2312" w:hAnsi="仿宋_GB2312" w:eastAsia="仿宋_GB2312" w:cs="仿宋_GB2312"/>
          <w:b w:val="0"/>
          <w:sz w:val="32"/>
          <w:szCs w:val="32"/>
          <w:lang w:bidi="ar"/>
        </w:rPr>
        <w:t>。通过专家评估、公众问卷及抽样调查等方式进行评判的方法。问卷调查是针对项目区利益相关方实施的调查，并对调查结果进行统计、分析和评定。</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2.评价对象及主要内容</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color w:val="333333"/>
          <w:sz w:val="32"/>
          <w:szCs w:val="32"/>
          <w:lang w:bidi="ar"/>
        </w:rPr>
        <w:t>评价的对象及主要内容为:</w:t>
      </w:r>
      <w:r>
        <w:rPr>
          <w:rStyle w:val="10"/>
          <w:rFonts w:hint="eastAsia" w:ascii="仿宋_GB2312" w:hAnsi="仿宋_GB2312" w:eastAsia="仿宋_GB2312" w:cs="仿宋_GB2312"/>
          <w:bCs w:val="0"/>
          <w:color w:val="333333"/>
          <w:sz w:val="32"/>
          <w:szCs w:val="32"/>
          <w:lang w:bidi="ar"/>
        </w:rPr>
        <w:t>一是</w:t>
      </w:r>
      <w:r>
        <w:rPr>
          <w:rStyle w:val="10"/>
          <w:rFonts w:hint="eastAsia" w:ascii="仿宋_GB2312" w:hAnsi="仿宋_GB2312" w:eastAsia="仿宋_GB2312" w:cs="仿宋_GB2312"/>
          <w:b w:val="0"/>
          <w:color w:val="333333"/>
          <w:sz w:val="32"/>
          <w:szCs w:val="32"/>
          <w:lang w:bidi="ar"/>
        </w:rPr>
        <w:t>部门单位整体管理及使用情况，具体涉及预算管理、基本支出和专项支出的管理及使用情况；</w:t>
      </w:r>
      <w:r>
        <w:rPr>
          <w:rStyle w:val="10"/>
          <w:rFonts w:hint="eastAsia" w:ascii="仿宋_GB2312" w:hAnsi="仿宋_GB2312" w:eastAsia="仿宋_GB2312" w:cs="仿宋_GB2312"/>
          <w:bCs w:val="0"/>
          <w:color w:val="333333"/>
          <w:sz w:val="32"/>
          <w:szCs w:val="32"/>
          <w:lang w:bidi="ar"/>
        </w:rPr>
        <w:t>二是</w:t>
      </w:r>
      <w:r>
        <w:rPr>
          <w:rStyle w:val="10"/>
          <w:rFonts w:hint="eastAsia" w:ascii="仿宋_GB2312" w:hAnsi="仿宋_GB2312" w:eastAsia="仿宋_GB2312" w:cs="仿宋_GB2312"/>
          <w:b w:val="0"/>
          <w:color w:val="333333"/>
          <w:sz w:val="32"/>
          <w:szCs w:val="32"/>
          <w:lang w:bidi="ar"/>
        </w:rPr>
        <w:t>部门单位整体支出绩效情况，具体涉及部门单位整体支出绩效目标的实现程度，包括是否达到预定产出、效果和效益效率等；</w:t>
      </w:r>
      <w:r>
        <w:rPr>
          <w:rStyle w:val="10"/>
          <w:rFonts w:hint="eastAsia" w:ascii="仿宋_GB2312" w:hAnsi="仿宋_GB2312" w:eastAsia="仿宋_GB2312" w:cs="仿宋_GB2312"/>
          <w:bCs w:val="0"/>
          <w:color w:val="333333"/>
          <w:sz w:val="32"/>
          <w:szCs w:val="32"/>
          <w:lang w:bidi="ar"/>
        </w:rPr>
        <w:t>三是</w:t>
      </w:r>
      <w:r>
        <w:rPr>
          <w:rStyle w:val="10"/>
          <w:rFonts w:hint="eastAsia" w:ascii="仿宋_GB2312" w:hAnsi="仿宋_GB2312" w:eastAsia="仿宋_GB2312" w:cs="仿宋_GB2312"/>
          <w:b w:val="0"/>
          <w:color w:val="333333"/>
          <w:sz w:val="32"/>
          <w:szCs w:val="32"/>
          <w:lang w:bidi="ar"/>
        </w:rPr>
        <w:t>部门单位专项组织实施情况，具体涉及专项组织情况分析和相关管理情况；</w:t>
      </w:r>
      <w:r>
        <w:rPr>
          <w:rStyle w:val="10"/>
          <w:rFonts w:hint="eastAsia" w:ascii="仿宋_GB2312" w:hAnsi="仿宋_GB2312" w:eastAsia="仿宋_GB2312" w:cs="仿宋_GB2312"/>
          <w:bCs w:val="0"/>
          <w:color w:val="333333"/>
          <w:sz w:val="32"/>
          <w:szCs w:val="32"/>
          <w:lang w:bidi="ar"/>
        </w:rPr>
        <w:t>四是</w:t>
      </w:r>
      <w:r>
        <w:rPr>
          <w:rStyle w:val="10"/>
          <w:rFonts w:hint="eastAsia" w:ascii="仿宋_GB2312" w:hAnsi="仿宋_GB2312" w:eastAsia="仿宋_GB2312" w:cs="仿宋_GB2312"/>
          <w:b w:val="0"/>
          <w:color w:val="333333"/>
          <w:sz w:val="32"/>
          <w:szCs w:val="32"/>
          <w:lang w:bidi="ar"/>
        </w:rPr>
        <w:t>资产管理情况，具体涉及资产管理规范性和资产变动情况。</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3.涉及的范围</w:t>
      </w:r>
      <w:bookmarkEnd w:id="1"/>
    </w:p>
    <w:p>
      <w:pPr>
        <w:pStyle w:val="12"/>
        <w:snapToGrid w:val="0"/>
        <w:spacing w:line="540" w:lineRule="exact"/>
        <w:ind w:firstLine="640"/>
        <w:rPr>
          <w:rStyle w:val="10"/>
          <w:rFonts w:ascii="仿宋_GB2312" w:hAnsi="仿宋_GB2312" w:eastAsia="仿宋_GB2312" w:cs="仿宋_GB2312"/>
          <w:b w:val="0"/>
          <w:color w:val="333333"/>
          <w:sz w:val="32"/>
          <w:szCs w:val="32"/>
          <w:lang w:bidi="ar"/>
        </w:rPr>
      </w:pPr>
      <w:r>
        <w:rPr>
          <w:rStyle w:val="10"/>
          <w:rFonts w:hint="eastAsia" w:ascii="仿宋_GB2312" w:hAnsi="仿宋_GB2312" w:eastAsia="仿宋_GB2312" w:cs="仿宋_GB2312"/>
          <w:b w:val="0"/>
          <w:color w:val="333333"/>
          <w:sz w:val="32"/>
          <w:szCs w:val="32"/>
          <w:lang w:bidi="ar"/>
        </w:rPr>
        <w:t>评价范围是对本单位整体支出从年度总体绩效目标、产出指标、效益指标、满意度指标等方面进行了全方位、多角度综合评价分析。</w:t>
      </w:r>
    </w:p>
    <w:p>
      <w:pPr>
        <w:pStyle w:val="12"/>
        <w:numPr>
          <w:ilvl w:val="0"/>
          <w:numId w:val="1"/>
        </w:numPr>
        <w:snapToGrid w:val="0"/>
        <w:spacing w:line="540" w:lineRule="exact"/>
        <w:ind w:firstLineChars="0"/>
        <w:outlineLvl w:val="0"/>
        <w:rPr>
          <w:rFonts w:ascii="仿宋_GB2312" w:hAnsi="仿宋_GB2312" w:eastAsia="仿宋_GB2312" w:cs="仿宋_GB2312"/>
          <w:b/>
          <w:color w:val="333333"/>
          <w:sz w:val="32"/>
          <w:szCs w:val="32"/>
          <w:lang w:bidi="ar"/>
        </w:rPr>
      </w:pPr>
      <w:bookmarkStart w:id="2" w:name="_Toc32535_WPSOffice_Level1"/>
      <w:r>
        <w:rPr>
          <w:rFonts w:hint="eastAsia" w:ascii="仿宋_GB2312" w:hAnsi="仿宋_GB2312" w:eastAsia="仿宋_GB2312" w:cs="仿宋_GB2312"/>
          <w:b/>
          <w:color w:val="333333"/>
          <w:sz w:val="32"/>
          <w:szCs w:val="32"/>
          <w:lang w:bidi="ar"/>
        </w:rPr>
        <w:t>部门单位整体支出管理及使用情况</w:t>
      </w:r>
      <w:bookmarkEnd w:id="2"/>
    </w:p>
    <w:p>
      <w:pPr>
        <w:pStyle w:val="12"/>
        <w:snapToGrid w:val="0"/>
        <w:spacing w:line="540" w:lineRule="exact"/>
        <w:ind w:firstLine="643"/>
        <w:outlineLvl w:val="1"/>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（一）预算管理情况</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1.管理制度健全性</w:t>
      </w:r>
    </w:p>
    <w:p>
      <w:pPr>
        <w:pStyle w:val="12"/>
        <w:snapToGrid w:val="0"/>
        <w:spacing w:line="540" w:lineRule="exact"/>
        <w:ind w:firstLine="640"/>
        <w:rPr>
          <w:rStyle w:val="10"/>
          <w:rFonts w:ascii="仿宋_GB2312" w:hAnsi="仿宋_GB2312" w:eastAsia="仿宋_GB2312" w:cs="仿宋_GB2312"/>
          <w:b w:val="0"/>
          <w:color w:val="333333"/>
          <w:sz w:val="32"/>
          <w:szCs w:val="32"/>
          <w:lang w:bidi="ar"/>
        </w:rPr>
      </w:pPr>
      <w:r>
        <w:rPr>
          <w:rStyle w:val="10"/>
          <w:rFonts w:hint="eastAsia" w:ascii="仿宋_GB2312" w:hAnsi="仿宋_GB2312" w:eastAsia="仿宋_GB2312" w:cs="仿宋_GB2312"/>
          <w:b w:val="0"/>
          <w:color w:val="333333"/>
          <w:sz w:val="32"/>
          <w:szCs w:val="32"/>
          <w:lang w:bidi="ar"/>
        </w:rPr>
        <w:t>本单位为加强预算管理，规范财务行为，已制定《</w:t>
      </w:r>
      <w:r>
        <w:rPr>
          <w:rFonts w:hint="eastAsia" w:ascii="仿宋_GB2312" w:hAnsi="仿宋_GB2312" w:eastAsia="仿宋_GB2312" w:cs="仿宋_GB2312"/>
          <w:kern w:val="0"/>
          <w:sz w:val="32"/>
          <w:szCs w:val="32"/>
        </w:rPr>
        <w:t>阿克陶县加马铁热克乡中学</w:t>
      </w:r>
      <w:r>
        <w:rPr>
          <w:rStyle w:val="10"/>
          <w:rFonts w:hint="eastAsia" w:ascii="仿宋_GB2312" w:hAnsi="仿宋_GB2312" w:eastAsia="仿宋_GB2312" w:cs="仿宋_GB2312"/>
          <w:b w:val="0"/>
          <w:color w:val="333333"/>
          <w:sz w:val="32"/>
          <w:szCs w:val="32"/>
          <w:lang w:bidi="ar"/>
        </w:rPr>
        <w:t>预算绩效管理工作实施办法》，《</w:t>
      </w:r>
      <w:r>
        <w:rPr>
          <w:rFonts w:hint="eastAsia" w:ascii="仿宋_GB2312" w:hAnsi="仿宋_GB2312" w:eastAsia="仿宋_GB2312" w:cs="仿宋_GB2312"/>
          <w:kern w:val="0"/>
          <w:sz w:val="32"/>
          <w:szCs w:val="32"/>
        </w:rPr>
        <w:t>阿克陶县加马铁热克乡中学</w:t>
      </w:r>
      <w:r>
        <w:rPr>
          <w:rStyle w:val="10"/>
          <w:rFonts w:hint="eastAsia" w:ascii="仿宋_GB2312" w:hAnsi="仿宋_GB2312" w:eastAsia="仿宋_GB2312" w:cs="仿宋_GB2312"/>
          <w:b w:val="0"/>
          <w:color w:val="333333"/>
          <w:sz w:val="32"/>
          <w:szCs w:val="32"/>
          <w:lang w:bidi="ar"/>
        </w:rPr>
        <w:t>财务管理制度》等健全完整的各项管理制度，有效保障了我单位高效的履行工作职能，较好的促进事业发展。</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2.资金使用合规性和安全性</w:t>
      </w:r>
    </w:p>
    <w:p>
      <w:pPr>
        <w:pStyle w:val="12"/>
        <w:snapToGrid w:val="0"/>
        <w:spacing w:line="540" w:lineRule="exact"/>
        <w:ind w:firstLine="640"/>
        <w:rPr>
          <w:rStyle w:val="10"/>
          <w:rFonts w:ascii="仿宋_GB2312" w:hAnsi="仿宋_GB2312" w:eastAsia="仿宋_GB2312" w:cs="仿宋_GB2312"/>
          <w:b w:val="0"/>
          <w:color w:val="333333"/>
          <w:sz w:val="32"/>
          <w:szCs w:val="32"/>
          <w:lang w:bidi="ar"/>
        </w:rPr>
      </w:pPr>
      <w:r>
        <w:rPr>
          <w:rStyle w:val="10"/>
          <w:rFonts w:hint="eastAsia" w:ascii="仿宋_GB2312" w:hAnsi="仿宋_GB2312" w:eastAsia="仿宋_GB2312" w:cs="仿宋_GB2312"/>
          <w:b w:val="0"/>
          <w:color w:val="333333"/>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3.预决算信息公开性</w:t>
      </w:r>
    </w:p>
    <w:p>
      <w:pPr>
        <w:pStyle w:val="12"/>
        <w:snapToGrid w:val="0"/>
        <w:spacing w:line="540" w:lineRule="exact"/>
        <w:ind w:firstLine="640"/>
        <w:rPr>
          <w:rStyle w:val="10"/>
          <w:rFonts w:ascii="仿宋_GB2312" w:hAnsi="仿宋_GB2312" w:eastAsia="仿宋_GB2312" w:cs="仿宋_GB2312"/>
          <w:b w:val="0"/>
          <w:color w:val="FF0000"/>
          <w:sz w:val="32"/>
          <w:szCs w:val="32"/>
          <w:lang w:bidi="ar"/>
        </w:rPr>
      </w:pPr>
      <w:r>
        <w:rPr>
          <w:rFonts w:hint="eastAsia" w:ascii="仿宋" w:hAnsi="仿宋" w:eastAsia="仿宋" w:cs="宋体"/>
          <w:bCs/>
          <w:color w:val="333333"/>
          <w:sz w:val="32"/>
          <w:szCs w:val="32"/>
          <w:lang w:bidi="ar"/>
        </w:rPr>
        <w:t>按照阿克陶县财政局预决算信息公开工作要求，我单位在阿克陶县人民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pPr>
        <w:pStyle w:val="12"/>
        <w:snapToGrid w:val="0"/>
        <w:spacing w:line="540" w:lineRule="exact"/>
        <w:ind w:firstLine="643"/>
        <w:outlineLvl w:val="1"/>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（二）基本支出和使用情况</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1.基本支出和使用情况</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2021年本单位基本支出全年预算总额</w:t>
      </w:r>
      <w:r>
        <w:rPr>
          <w:rStyle w:val="10"/>
          <w:rFonts w:hint="eastAsia" w:ascii="仿宋_GB2312" w:hAnsi="仿宋_GB2312" w:eastAsia="仿宋_GB2312" w:cs="仿宋_GB2312"/>
          <w:b w:val="0"/>
          <w:sz w:val="32"/>
          <w:szCs w:val="32"/>
          <w:lang w:val="en-US" w:eastAsia="zh-CN" w:bidi="ar"/>
        </w:rPr>
        <w:t>1820.3</w:t>
      </w:r>
      <w:r>
        <w:rPr>
          <w:rStyle w:val="10"/>
          <w:rFonts w:hint="eastAsia" w:ascii="仿宋_GB2312" w:hAnsi="仿宋_GB2312" w:eastAsia="仿宋_GB2312" w:cs="仿宋_GB2312"/>
          <w:b w:val="0"/>
          <w:sz w:val="32"/>
          <w:szCs w:val="32"/>
          <w:lang w:bidi="ar"/>
        </w:rPr>
        <w:t>万元，其中：人员经费</w:t>
      </w:r>
      <w:r>
        <w:rPr>
          <w:rStyle w:val="10"/>
          <w:rFonts w:hint="eastAsia" w:ascii="仿宋_GB2312" w:hAnsi="仿宋_GB2312" w:eastAsia="仿宋_GB2312" w:cs="仿宋_GB2312"/>
          <w:b w:val="0"/>
          <w:sz w:val="32"/>
          <w:szCs w:val="32"/>
          <w:lang w:val="en-US" w:eastAsia="zh-CN" w:bidi="ar"/>
        </w:rPr>
        <w:t>1820.3</w:t>
      </w:r>
      <w:r>
        <w:rPr>
          <w:rStyle w:val="10"/>
          <w:rFonts w:hint="eastAsia" w:ascii="仿宋_GB2312" w:hAnsi="仿宋_GB2312" w:eastAsia="仿宋_GB2312" w:cs="仿宋_GB2312"/>
          <w:b w:val="0"/>
          <w:sz w:val="32"/>
          <w:szCs w:val="32"/>
          <w:lang w:bidi="ar"/>
        </w:rPr>
        <w:t>万元，公用经费0万元。实际支出</w:t>
      </w:r>
      <w:r>
        <w:rPr>
          <w:rStyle w:val="10"/>
          <w:rFonts w:hint="eastAsia" w:ascii="仿宋_GB2312" w:hAnsi="仿宋_GB2312" w:eastAsia="仿宋_GB2312" w:cs="仿宋_GB2312"/>
          <w:b w:val="0"/>
          <w:sz w:val="32"/>
          <w:szCs w:val="32"/>
          <w:lang w:val="en-US" w:eastAsia="zh-CN" w:bidi="ar"/>
        </w:rPr>
        <w:t>1820.3</w:t>
      </w:r>
      <w:r>
        <w:rPr>
          <w:rStyle w:val="10"/>
          <w:rFonts w:hint="eastAsia" w:ascii="仿宋_GB2312" w:hAnsi="仿宋_GB2312" w:eastAsia="仿宋_GB2312" w:cs="仿宋_GB2312"/>
          <w:b w:val="0"/>
          <w:sz w:val="32"/>
          <w:szCs w:val="32"/>
          <w:lang w:bidi="ar"/>
        </w:rPr>
        <w:t>万元，基本支出预算执行率100%。</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2.三公经费控制情况</w:t>
      </w:r>
    </w:p>
    <w:p>
      <w:pPr>
        <w:pStyle w:val="12"/>
        <w:snapToGrid w:val="0"/>
        <w:spacing w:line="540" w:lineRule="exact"/>
        <w:ind w:firstLine="640"/>
        <w:rPr>
          <w:rFonts w:ascii="仿宋" w:hAnsi="仿宋" w:eastAsia="仿宋" w:cs="宋体"/>
          <w:bCs/>
          <w:color w:val="333333"/>
          <w:sz w:val="32"/>
          <w:szCs w:val="32"/>
          <w:lang w:bidi="ar"/>
        </w:rPr>
      </w:pPr>
      <w:r>
        <w:rPr>
          <w:rFonts w:hint="eastAsia" w:ascii="仿宋" w:hAnsi="仿宋" w:eastAsia="仿宋" w:cs="宋体"/>
          <w:bCs/>
          <w:color w:val="333333"/>
          <w:sz w:val="32"/>
          <w:szCs w:val="32"/>
          <w:lang w:bidi="ar"/>
        </w:rPr>
        <w:t>我单位坚决贯彻落实中央、自治区、阿克陶</w:t>
      </w:r>
      <w:r>
        <w:rPr>
          <w:rFonts w:hint="eastAsia" w:ascii="仿宋" w:hAnsi="仿宋" w:eastAsia="仿宋" w:cs="宋体"/>
          <w:bCs/>
          <w:color w:val="333333"/>
          <w:sz w:val="32"/>
          <w:szCs w:val="32"/>
          <w:lang w:eastAsia="zh-Hans" w:bidi="ar"/>
        </w:rPr>
        <w:t>县</w:t>
      </w:r>
      <w:r>
        <w:rPr>
          <w:rFonts w:hint="eastAsia" w:ascii="仿宋" w:hAnsi="仿宋" w:eastAsia="仿宋" w:cs="宋体"/>
          <w:bCs/>
          <w:color w:val="333333"/>
          <w:sz w:val="32"/>
          <w:szCs w:val="32"/>
          <w:lang w:bidi="ar"/>
        </w:rPr>
        <w:t>厉行勤俭办公的工作要求，提倡本单位全体干部职工，勤俭节约，切实降低行政运行成本，确保每年“三公经费”只减不增。2021年“三公经费”预算为0万元，实际支出0万元，“三公经费”控制率为0%，其中：因公出国（境）费预算为0万元，实际支出0万元；公务接待费预算为0万元，实际支出0万元；公务用车购置费预算为0万元，实际支出0万元；公务用车运行维护费预算为0万元，实际支出0万元，公务用车运行维护费控制率0%，符合财政部门本年预算要求和相关管理制度要求。</w:t>
      </w:r>
    </w:p>
    <w:p>
      <w:pPr>
        <w:pStyle w:val="12"/>
        <w:snapToGrid w:val="0"/>
        <w:spacing w:line="540" w:lineRule="exact"/>
        <w:ind w:firstLine="643"/>
        <w:outlineLvl w:val="1"/>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（三）专项支出管理和使用情况</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专项资金的使用符合国家法规和财务管理制度，专项资金拨付有完整的审批程序和手续，符合项目预算批复或合同规定的用途，不存在截留、挤占、挪用、虚列支出等情况。</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2021年本单位安排专项支出预算总额</w:t>
      </w:r>
      <w:r>
        <w:rPr>
          <w:rStyle w:val="10"/>
          <w:rFonts w:hint="eastAsia" w:ascii="仿宋_GB2312" w:hAnsi="仿宋_GB2312" w:eastAsia="仿宋_GB2312" w:cs="仿宋_GB2312"/>
          <w:b w:val="0"/>
          <w:sz w:val="32"/>
          <w:szCs w:val="32"/>
          <w:lang w:val="en-US" w:eastAsia="zh-CN" w:bidi="ar"/>
        </w:rPr>
        <w:t>149.37</w:t>
      </w:r>
      <w:r>
        <w:rPr>
          <w:rStyle w:val="10"/>
          <w:rFonts w:hint="eastAsia" w:ascii="仿宋_GB2312" w:hAnsi="仿宋_GB2312" w:eastAsia="仿宋_GB2312" w:cs="仿宋_GB2312"/>
          <w:b w:val="0"/>
          <w:sz w:val="32"/>
          <w:szCs w:val="32"/>
          <w:lang w:bidi="ar"/>
        </w:rPr>
        <w:t>万元，实际支出</w:t>
      </w:r>
      <w:r>
        <w:rPr>
          <w:rStyle w:val="10"/>
          <w:rFonts w:hint="eastAsia" w:ascii="仿宋_GB2312" w:hAnsi="仿宋_GB2312" w:eastAsia="仿宋_GB2312" w:cs="仿宋_GB2312"/>
          <w:b w:val="0"/>
          <w:sz w:val="32"/>
          <w:szCs w:val="32"/>
          <w:lang w:val="en-US" w:eastAsia="zh-CN" w:bidi="ar"/>
        </w:rPr>
        <w:t>149.37</w:t>
      </w:r>
      <w:r>
        <w:rPr>
          <w:rStyle w:val="10"/>
          <w:rFonts w:hint="eastAsia" w:ascii="仿宋_GB2312" w:hAnsi="仿宋_GB2312" w:eastAsia="仿宋_GB2312" w:cs="仿宋_GB2312"/>
          <w:b w:val="0"/>
          <w:sz w:val="32"/>
          <w:szCs w:val="32"/>
          <w:lang w:bidi="ar"/>
        </w:rPr>
        <w:t>万元，专项支出预算执行率</w:t>
      </w:r>
      <w:r>
        <w:rPr>
          <w:rStyle w:val="10"/>
          <w:rFonts w:hint="eastAsia" w:ascii="仿宋_GB2312" w:hAnsi="仿宋_GB2312" w:eastAsia="仿宋_GB2312" w:cs="仿宋_GB2312"/>
          <w:b w:val="0"/>
          <w:sz w:val="32"/>
          <w:szCs w:val="32"/>
          <w:lang w:val="en-US" w:eastAsia="zh-CN" w:bidi="ar"/>
        </w:rPr>
        <w:t>100%</w:t>
      </w:r>
      <w:r>
        <w:rPr>
          <w:rStyle w:val="10"/>
          <w:rFonts w:hint="eastAsia" w:ascii="仿宋_GB2312" w:hAnsi="仿宋_GB2312" w:eastAsia="仿宋_GB2312" w:cs="仿宋_GB2312"/>
          <w:b w:val="0"/>
          <w:sz w:val="32"/>
          <w:szCs w:val="32"/>
          <w:lang w:bidi="ar"/>
        </w:rPr>
        <w:t>。</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2021年本单位共有2个非基建项目，其中2个属经常性项目、0个属当年度新增项目，已完成项目2个、未完成项目0个。</w:t>
      </w:r>
    </w:p>
    <w:p>
      <w:pPr>
        <w:snapToGrid w:val="0"/>
        <w:spacing w:line="540" w:lineRule="exact"/>
        <w:ind w:left="648"/>
        <w:outlineLvl w:val="0"/>
        <w:rPr>
          <w:rFonts w:ascii="仿宋_GB2312" w:hAnsi="仿宋_GB2312" w:eastAsia="仿宋_GB2312" w:cs="仿宋_GB2312"/>
          <w:b/>
          <w:color w:val="333333"/>
          <w:sz w:val="32"/>
          <w:szCs w:val="32"/>
          <w:lang w:bidi="ar"/>
        </w:rPr>
      </w:pPr>
      <w:bookmarkStart w:id="3" w:name="_Toc1734_WPSOffice_Level1"/>
      <w:r>
        <w:rPr>
          <w:rFonts w:hint="eastAsia" w:ascii="仿宋_GB2312" w:hAnsi="仿宋_GB2312" w:eastAsia="仿宋_GB2312" w:cs="仿宋_GB2312"/>
          <w:b/>
          <w:color w:val="333333"/>
          <w:sz w:val="32"/>
          <w:szCs w:val="32"/>
          <w:lang w:bidi="ar"/>
        </w:rPr>
        <w:t>三、部门单位专项组织实施情况</w:t>
      </w:r>
      <w:bookmarkEnd w:id="3"/>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本年我单位供实施2个项目，金额</w:t>
      </w:r>
      <w:r>
        <w:rPr>
          <w:rStyle w:val="10"/>
          <w:rFonts w:hint="eastAsia" w:ascii="仿宋_GB2312" w:hAnsi="仿宋_GB2312" w:eastAsia="仿宋_GB2312" w:cs="仿宋_GB2312"/>
          <w:b w:val="0"/>
          <w:sz w:val="32"/>
          <w:szCs w:val="32"/>
          <w:lang w:val="en-US" w:eastAsia="zh-CN" w:bidi="ar"/>
        </w:rPr>
        <w:t>149.37</w:t>
      </w:r>
      <w:r>
        <w:rPr>
          <w:rStyle w:val="10"/>
          <w:rFonts w:hint="eastAsia" w:ascii="仿宋_GB2312" w:hAnsi="仿宋_GB2312" w:eastAsia="仿宋_GB2312" w:cs="仿宋_GB2312"/>
          <w:b w:val="0"/>
          <w:sz w:val="32"/>
          <w:szCs w:val="32"/>
          <w:lang w:bidi="ar"/>
        </w:rPr>
        <w:t>万元，分别为城乡义务教育保障机制经费补助，</w:t>
      </w:r>
      <w:r>
        <w:rPr>
          <w:rStyle w:val="10"/>
          <w:rFonts w:hint="eastAsia" w:ascii="仿宋_GB2312" w:hAnsi="仿宋_GB2312" w:eastAsia="仿宋_GB2312" w:cs="仿宋_GB2312"/>
          <w:b w:val="0"/>
          <w:sz w:val="32"/>
          <w:szCs w:val="32"/>
          <w:lang w:val="en-US" w:eastAsia="zh-CN" w:bidi="ar"/>
        </w:rPr>
        <w:t>103.63</w:t>
      </w:r>
      <w:r>
        <w:rPr>
          <w:rStyle w:val="10"/>
          <w:rFonts w:hint="eastAsia" w:ascii="仿宋_GB2312" w:hAnsi="仿宋_GB2312" w:eastAsia="仿宋_GB2312" w:cs="仿宋_GB2312"/>
          <w:b w:val="0"/>
          <w:sz w:val="32"/>
          <w:szCs w:val="32"/>
          <w:lang w:bidi="ar"/>
        </w:rPr>
        <w:t>万元；城乡义务教育营养改善计划项目资金，</w:t>
      </w:r>
      <w:r>
        <w:rPr>
          <w:rStyle w:val="10"/>
          <w:rFonts w:hint="eastAsia" w:ascii="仿宋_GB2312" w:hAnsi="仿宋_GB2312" w:eastAsia="仿宋_GB2312" w:cs="仿宋_GB2312"/>
          <w:b w:val="0"/>
          <w:sz w:val="32"/>
          <w:szCs w:val="32"/>
          <w:lang w:val="en-US" w:eastAsia="zh-CN" w:bidi="ar"/>
        </w:rPr>
        <w:t>45.74</w:t>
      </w:r>
      <w:r>
        <w:rPr>
          <w:rStyle w:val="10"/>
          <w:rFonts w:hint="eastAsia" w:ascii="仿宋_GB2312" w:hAnsi="仿宋_GB2312" w:eastAsia="仿宋_GB2312" w:cs="仿宋_GB2312"/>
          <w:b w:val="0"/>
          <w:sz w:val="32"/>
          <w:szCs w:val="32"/>
          <w:lang w:bidi="ar"/>
        </w:rPr>
        <w:t>万元；</w:t>
      </w:r>
    </w:p>
    <w:p>
      <w:pPr>
        <w:pStyle w:val="12"/>
        <w:snapToGrid w:val="0"/>
        <w:spacing w:line="540" w:lineRule="exact"/>
        <w:ind w:firstLine="627"/>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bCs w:val="0"/>
          <w:spacing w:val="-4"/>
          <w:sz w:val="32"/>
          <w:szCs w:val="32"/>
        </w:rPr>
        <w:t>（一）</w:t>
      </w:r>
      <w:r>
        <w:rPr>
          <w:rFonts w:hint="eastAsia" w:ascii="仿宋_GB2312" w:hAnsi="仿宋_GB2312" w:eastAsia="仿宋_GB2312" w:cs="仿宋_GB2312"/>
          <w:b/>
          <w:bCs/>
          <w:kern w:val="0"/>
          <w:sz w:val="32"/>
          <w:szCs w:val="32"/>
        </w:rPr>
        <w:t>阿克陶县加马铁热克乡中学</w:t>
      </w:r>
      <w:r>
        <w:rPr>
          <w:rStyle w:val="10"/>
          <w:rFonts w:hint="eastAsia" w:ascii="仿宋_GB2312" w:hAnsi="仿宋_GB2312" w:eastAsia="仿宋_GB2312" w:cs="仿宋_GB2312"/>
          <w:bCs w:val="0"/>
          <w:spacing w:val="-4"/>
          <w:sz w:val="32"/>
          <w:szCs w:val="32"/>
        </w:rPr>
        <w:t>项目专项组织情况分析</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1.前期准备</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我单位成立专项支出绩效评价小组，成员如下：</w:t>
      </w:r>
    </w:p>
    <w:p>
      <w:pPr>
        <w:pStyle w:val="17"/>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val="en-US" w:eastAsia="zh-CN" w:bidi="ar"/>
        </w:rPr>
        <w:t>邢敬</w:t>
      </w:r>
      <w:r>
        <w:rPr>
          <w:rStyle w:val="10"/>
          <w:rFonts w:hint="eastAsia" w:ascii="仿宋_GB2312" w:hAnsi="仿宋_GB2312" w:eastAsia="仿宋_GB2312" w:cs="仿宋_GB2312"/>
          <w:b w:val="0"/>
          <w:sz w:val="32"/>
          <w:szCs w:val="32"/>
          <w:lang w:bidi="ar"/>
        </w:rPr>
        <w:t>任评价组组长，绩效评价工作职责为负责全盘工作。</w:t>
      </w:r>
    </w:p>
    <w:p>
      <w:pPr>
        <w:pStyle w:val="17"/>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val="en-US" w:eastAsia="zh-CN" w:bidi="ar"/>
        </w:rPr>
        <w:t>艾尼·卡德尔</w:t>
      </w:r>
      <w:r>
        <w:rPr>
          <w:rStyle w:val="10"/>
          <w:rFonts w:hint="eastAsia" w:ascii="仿宋_GB2312" w:hAnsi="仿宋_GB2312" w:eastAsia="仿宋_GB2312" w:cs="仿宋_GB2312"/>
          <w:b w:val="0"/>
          <w:sz w:val="32"/>
          <w:szCs w:val="32"/>
          <w:lang w:bidi="ar"/>
        </w:rPr>
        <w:t>任评价组副组长，绩效评价工作职责为为对项目实施情况进行实地调查。</w:t>
      </w:r>
    </w:p>
    <w:p>
      <w:pPr>
        <w:pStyle w:val="17"/>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val="en-US" w:eastAsia="zh-CN" w:bidi="ar"/>
        </w:rPr>
        <w:t>吐尔迪·艾子孜</w:t>
      </w:r>
      <w:r>
        <w:rPr>
          <w:rStyle w:val="10"/>
          <w:rFonts w:hint="eastAsia" w:ascii="仿宋_GB2312" w:hAnsi="仿宋_GB2312" w:eastAsia="仿宋_GB2312" w:cs="仿宋_GB2312"/>
          <w:b w:val="0"/>
          <w:sz w:val="32"/>
          <w:szCs w:val="32"/>
          <w:lang w:bidi="ar"/>
        </w:rPr>
        <w:t>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2.组织实施</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2"/>
        <w:snapToGrid w:val="0"/>
        <w:spacing w:line="540" w:lineRule="exact"/>
        <w:ind w:firstLine="627"/>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bCs w:val="0"/>
          <w:spacing w:val="-4"/>
          <w:sz w:val="32"/>
          <w:szCs w:val="32"/>
        </w:rPr>
        <w:t>（二）</w:t>
      </w:r>
      <w:r>
        <w:rPr>
          <w:rFonts w:hint="eastAsia" w:ascii="仿宋_GB2312" w:hAnsi="仿宋_GB2312" w:eastAsia="仿宋_GB2312" w:cs="仿宋_GB2312"/>
          <w:b/>
          <w:bCs/>
          <w:kern w:val="0"/>
          <w:sz w:val="32"/>
          <w:szCs w:val="32"/>
        </w:rPr>
        <w:t>阿克陶县加马铁热克乡中学</w:t>
      </w:r>
      <w:r>
        <w:rPr>
          <w:rStyle w:val="10"/>
          <w:rFonts w:hint="eastAsia" w:ascii="仿宋_GB2312" w:hAnsi="仿宋_GB2312" w:eastAsia="仿宋_GB2312" w:cs="仿宋_GB2312"/>
          <w:bCs w:val="0"/>
          <w:spacing w:val="-4"/>
          <w:sz w:val="32"/>
          <w:szCs w:val="32"/>
        </w:rPr>
        <w:t>项目专项组织情况分析</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1.前期准备</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我单位成立专项支出绩效评价小组，成员如下：</w:t>
      </w:r>
    </w:p>
    <w:p>
      <w:pPr>
        <w:pStyle w:val="17"/>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val="en-US" w:eastAsia="zh-CN" w:bidi="ar"/>
        </w:rPr>
        <w:t>邢敬</w:t>
      </w:r>
      <w:r>
        <w:rPr>
          <w:rStyle w:val="10"/>
          <w:rFonts w:hint="eastAsia" w:ascii="仿宋_GB2312" w:hAnsi="仿宋_GB2312" w:eastAsia="仿宋_GB2312" w:cs="仿宋_GB2312"/>
          <w:b w:val="0"/>
          <w:sz w:val="32"/>
          <w:szCs w:val="32"/>
          <w:lang w:bidi="ar"/>
        </w:rPr>
        <w:t>任评价组组长，绩效评价工作职责为负责全盘工作。</w:t>
      </w:r>
    </w:p>
    <w:p>
      <w:pPr>
        <w:pStyle w:val="17"/>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val="en-US" w:eastAsia="zh-CN" w:bidi="ar"/>
        </w:rPr>
        <w:t>艾尼·卡德尔</w:t>
      </w:r>
      <w:r>
        <w:rPr>
          <w:rStyle w:val="10"/>
          <w:rFonts w:hint="eastAsia" w:ascii="仿宋_GB2312" w:hAnsi="仿宋_GB2312" w:eastAsia="仿宋_GB2312" w:cs="仿宋_GB2312"/>
          <w:b w:val="0"/>
          <w:sz w:val="32"/>
          <w:szCs w:val="32"/>
          <w:lang w:bidi="ar"/>
        </w:rPr>
        <w:t>任评价组副组长，绩效评价工作职责为为对项目实施情况进行实地调查。</w:t>
      </w:r>
    </w:p>
    <w:p>
      <w:pPr>
        <w:pStyle w:val="17"/>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val="en-US" w:eastAsia="zh-CN" w:bidi="ar"/>
        </w:rPr>
        <w:t>吐尔迪·艾子孜</w:t>
      </w:r>
      <w:r>
        <w:rPr>
          <w:rStyle w:val="10"/>
          <w:rFonts w:hint="eastAsia" w:ascii="仿宋_GB2312" w:hAnsi="仿宋_GB2312" w:eastAsia="仿宋_GB2312" w:cs="仿宋_GB2312"/>
          <w:b w:val="0"/>
          <w:sz w:val="32"/>
          <w:szCs w:val="32"/>
          <w:lang w:bidi="ar"/>
        </w:rPr>
        <w:t>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2.组织实施</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2"/>
        <w:snapToGrid w:val="0"/>
        <w:spacing w:line="540" w:lineRule="exact"/>
        <w:ind w:firstLine="627"/>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（二）专项管理情况分析</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1.项目资金情况</w:t>
      </w:r>
    </w:p>
    <w:p>
      <w:pPr>
        <w:pStyle w:val="12"/>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该项目预算资金</w:t>
      </w:r>
      <w:r>
        <w:rPr>
          <w:rStyle w:val="10"/>
          <w:rFonts w:hint="eastAsia" w:ascii="仿宋_GB2312" w:hAnsi="仿宋_GB2312" w:eastAsia="仿宋_GB2312" w:cs="仿宋_GB2312"/>
          <w:b w:val="0"/>
          <w:sz w:val="32"/>
          <w:szCs w:val="32"/>
          <w:lang w:val="en-US" w:eastAsia="zh-CN" w:bidi="ar"/>
        </w:rPr>
        <w:t>149.37</w:t>
      </w:r>
      <w:r>
        <w:rPr>
          <w:rStyle w:val="10"/>
          <w:rFonts w:hint="eastAsia" w:ascii="仿宋_GB2312" w:hAnsi="仿宋_GB2312" w:eastAsia="仿宋_GB2312" w:cs="仿宋_GB2312"/>
          <w:b w:val="0"/>
          <w:bCs w:val="0"/>
          <w:spacing w:val="-4"/>
          <w:sz w:val="32"/>
          <w:szCs w:val="32"/>
        </w:rPr>
        <w:t>万元，实际到位</w:t>
      </w:r>
      <w:r>
        <w:rPr>
          <w:rStyle w:val="10"/>
          <w:rFonts w:hint="eastAsia" w:ascii="仿宋_GB2312" w:hAnsi="仿宋_GB2312" w:eastAsia="仿宋_GB2312" w:cs="仿宋_GB2312"/>
          <w:b w:val="0"/>
          <w:sz w:val="32"/>
          <w:szCs w:val="32"/>
          <w:lang w:val="en-US" w:eastAsia="zh-CN" w:bidi="ar"/>
        </w:rPr>
        <w:t>149.37</w:t>
      </w:r>
      <w:r>
        <w:rPr>
          <w:rStyle w:val="10"/>
          <w:rFonts w:hint="eastAsia" w:ascii="仿宋_GB2312" w:hAnsi="仿宋_GB2312" w:eastAsia="仿宋_GB2312" w:cs="仿宋_GB2312"/>
          <w:b w:val="0"/>
          <w:bCs w:val="0"/>
          <w:spacing w:val="-4"/>
          <w:sz w:val="32"/>
          <w:szCs w:val="32"/>
        </w:rPr>
        <w:t>万元，实际支出</w:t>
      </w:r>
      <w:r>
        <w:rPr>
          <w:rStyle w:val="10"/>
          <w:rFonts w:hint="eastAsia" w:ascii="仿宋_GB2312" w:hAnsi="仿宋_GB2312" w:eastAsia="仿宋_GB2312" w:cs="仿宋_GB2312"/>
          <w:b w:val="0"/>
          <w:sz w:val="32"/>
          <w:szCs w:val="32"/>
          <w:lang w:val="en-US" w:eastAsia="zh-CN" w:bidi="ar"/>
        </w:rPr>
        <w:t>149.37</w:t>
      </w:r>
      <w:r>
        <w:rPr>
          <w:rStyle w:val="10"/>
          <w:rFonts w:hint="eastAsia" w:ascii="仿宋_GB2312" w:hAnsi="仿宋_GB2312" w:eastAsia="仿宋_GB2312" w:cs="仿宋_GB2312"/>
          <w:b w:val="0"/>
          <w:bCs w:val="0"/>
          <w:spacing w:val="-4"/>
          <w:sz w:val="32"/>
          <w:szCs w:val="32"/>
        </w:rPr>
        <w:t>万元。到位足额及时，预算编制依据充分，预算编制准确，资金不存在截留、挪用，支付审批合规、不存在用途改变、范围超支和虚列项目支出等情况；本项目严格按照《阿克陶县加马铁热克乡中学财务管理制度》执行项目资金，实行专账核算、逐级审批。认真落实项目资金的使用各项管理制度，确保专款专用，及时拨付到位。</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2.项目实施情况</w:t>
      </w:r>
    </w:p>
    <w:p>
      <w:pPr>
        <w:pStyle w:val="12"/>
        <w:snapToGrid w:val="0"/>
        <w:spacing w:line="540" w:lineRule="exact"/>
        <w:ind w:firstLine="627"/>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项目组织情况：</w:t>
      </w:r>
      <w:r>
        <w:rPr>
          <w:rStyle w:val="10"/>
          <w:rFonts w:hint="eastAsia" w:ascii="仿宋_GB2312" w:hAnsi="仿宋_GB2312" w:eastAsia="仿宋_GB2312" w:cs="仿宋_GB2312"/>
          <w:b w:val="0"/>
          <w:bCs w:val="0"/>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12"/>
        <w:snapToGrid w:val="0"/>
        <w:spacing w:line="540" w:lineRule="exact"/>
        <w:ind w:firstLine="627"/>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项目管理情况：</w:t>
      </w:r>
      <w:r>
        <w:rPr>
          <w:rStyle w:val="10"/>
          <w:rFonts w:hint="eastAsia" w:ascii="仿宋_GB2312" w:hAnsi="仿宋_GB2312" w:eastAsia="仿宋_GB2312" w:cs="仿宋_GB2312"/>
          <w:b w:val="0"/>
          <w:bCs w:val="0"/>
          <w:spacing w:val="-4"/>
          <w:sz w:val="32"/>
          <w:szCs w:val="32"/>
        </w:rPr>
        <w:t>根据《项目绩效管理办法》及单位相关项目管理制度的规定，对项目的实施进行监督管理。建立健全项目后续各项监督管理制度，确保项目正常运转，长期发挥效益。</w:t>
      </w:r>
    </w:p>
    <w:p>
      <w:pPr>
        <w:pStyle w:val="12"/>
        <w:snapToGrid w:val="0"/>
        <w:spacing w:line="540" w:lineRule="exact"/>
        <w:ind w:firstLine="627"/>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项目监管情况：</w:t>
      </w:r>
      <w:r>
        <w:rPr>
          <w:rStyle w:val="10"/>
          <w:rFonts w:hint="eastAsia" w:ascii="仿宋_GB2312" w:hAnsi="仿宋_GB2312" w:eastAsia="仿宋_GB2312" w:cs="仿宋_GB2312"/>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3.项目绩效情况</w:t>
      </w:r>
    </w:p>
    <w:p>
      <w:pPr>
        <w:pStyle w:val="12"/>
        <w:snapToGrid w:val="0"/>
        <w:spacing w:line="540" w:lineRule="exact"/>
        <w:ind w:firstLine="627"/>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成本控制情况：</w:t>
      </w:r>
      <w:r>
        <w:rPr>
          <w:rStyle w:val="10"/>
          <w:rFonts w:hint="eastAsia" w:ascii="仿宋_GB2312" w:hAnsi="仿宋_GB2312" w:eastAsia="仿宋_GB2312" w:cs="仿宋_GB2312"/>
          <w:b w:val="0"/>
          <w:bCs w:val="0"/>
          <w:spacing w:val="-4"/>
          <w:sz w:val="32"/>
          <w:szCs w:val="32"/>
        </w:rPr>
        <w:t>严格按照相关的专项资金管理办法，实行多重审批控制专项经费的支出。</w:t>
      </w:r>
    </w:p>
    <w:p>
      <w:pPr>
        <w:pStyle w:val="12"/>
        <w:snapToGrid w:val="0"/>
        <w:spacing w:line="540" w:lineRule="exact"/>
        <w:ind w:firstLine="627"/>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成本节约情况：</w:t>
      </w:r>
      <w:r>
        <w:rPr>
          <w:rStyle w:val="10"/>
          <w:rFonts w:hint="eastAsia" w:ascii="仿宋_GB2312" w:hAnsi="仿宋_GB2312" w:eastAsia="仿宋_GB2312" w:cs="仿宋_GB2312"/>
          <w:b w:val="0"/>
          <w:bCs w:val="0"/>
          <w:spacing w:val="-4"/>
          <w:sz w:val="32"/>
          <w:szCs w:val="32"/>
        </w:rPr>
        <w:t>项目根据实际情况做出合理预算，支出严格控制在预算范围内，本着节约成本，防止资源浪费的原则将项目成效最大化。</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4.项目效率性</w:t>
      </w:r>
    </w:p>
    <w:p>
      <w:pPr>
        <w:pStyle w:val="12"/>
        <w:snapToGrid w:val="0"/>
        <w:spacing w:line="540" w:lineRule="exact"/>
        <w:ind w:firstLine="627"/>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项目实施进度：</w:t>
      </w:r>
      <w:r>
        <w:rPr>
          <w:rStyle w:val="10"/>
          <w:rFonts w:hint="eastAsia" w:ascii="仿宋_GB2312" w:hAnsi="仿宋_GB2312" w:eastAsia="仿宋_GB2312" w:cs="仿宋_GB2312"/>
          <w:b w:val="0"/>
          <w:bCs w:val="0"/>
          <w:spacing w:val="-4"/>
          <w:sz w:val="32"/>
          <w:szCs w:val="32"/>
        </w:rPr>
        <w:t>项目实施紧扣各个环节，逐步推进，及时与职能部门跟踪项目进展，加强项目督办，充分调动职能部门的积极性，加大项目投入工作的力度，加快项目实施进度。</w:t>
      </w:r>
    </w:p>
    <w:p>
      <w:pPr>
        <w:pStyle w:val="12"/>
        <w:snapToGrid w:val="0"/>
        <w:spacing w:line="540" w:lineRule="exact"/>
        <w:ind w:firstLine="627"/>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项目完成质量：</w:t>
      </w:r>
      <w:r>
        <w:rPr>
          <w:rStyle w:val="10"/>
          <w:rFonts w:hint="eastAsia" w:ascii="仿宋_GB2312" w:hAnsi="仿宋_GB2312" w:eastAsia="仿宋_GB2312" w:cs="仿宋_GB2312"/>
          <w:b w:val="0"/>
          <w:bCs w:val="0"/>
          <w:spacing w:val="-4"/>
          <w:sz w:val="32"/>
          <w:szCs w:val="32"/>
        </w:rPr>
        <w:t>项目严格按照年度预期目标执行，项目完成质量达标。</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5.项目效益性</w:t>
      </w:r>
    </w:p>
    <w:p>
      <w:pPr>
        <w:pStyle w:val="12"/>
        <w:snapToGrid w:val="0"/>
        <w:spacing w:line="540" w:lineRule="exact"/>
        <w:ind w:firstLine="627"/>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预期目标完成程度：</w:t>
      </w:r>
      <w:r>
        <w:rPr>
          <w:rStyle w:val="10"/>
          <w:rFonts w:hint="eastAsia" w:ascii="仿宋_GB2312" w:hAnsi="仿宋_GB2312" w:eastAsia="仿宋_GB2312" w:cs="仿宋_GB2312"/>
          <w:b w:val="0"/>
          <w:bCs w:val="0"/>
          <w:spacing w:val="-4"/>
          <w:sz w:val="32"/>
          <w:szCs w:val="32"/>
        </w:rPr>
        <w:t>按预定目标完成了年初所设定的各项指标。专项经费实际支出未超出预算规定，保障了专项工作的开展。</w:t>
      </w:r>
    </w:p>
    <w:p>
      <w:pPr>
        <w:pStyle w:val="12"/>
        <w:snapToGrid w:val="0"/>
        <w:spacing w:line="540" w:lineRule="exact"/>
        <w:ind w:left="319" w:leftChars="152" w:firstLine="313" w:firstLineChars="100"/>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项目实施对效益的影响：</w:t>
      </w:r>
      <w:r>
        <w:rPr>
          <w:rStyle w:val="10"/>
          <w:rFonts w:hint="eastAsia" w:ascii="仿宋_GB2312" w:hAnsi="仿宋_GB2312" w:eastAsia="仿宋_GB2312" w:cs="仿宋_GB2312"/>
          <w:b w:val="0"/>
          <w:bCs w:val="0"/>
          <w:spacing w:val="-4"/>
          <w:sz w:val="32"/>
          <w:szCs w:val="32"/>
        </w:rPr>
        <w:t>项目的实施有效提升了培训人员的爱国主义意识，持续保障了培训工作的顺利开展。</w:t>
      </w:r>
    </w:p>
    <w:p>
      <w:pPr>
        <w:pStyle w:val="12"/>
        <w:numPr>
          <w:ilvl w:val="0"/>
          <w:numId w:val="2"/>
        </w:numPr>
        <w:snapToGrid w:val="0"/>
        <w:spacing w:line="540" w:lineRule="exact"/>
        <w:ind w:firstLineChars="0"/>
        <w:outlineLvl w:val="0"/>
        <w:rPr>
          <w:rStyle w:val="10"/>
          <w:rFonts w:ascii="仿宋_GB2312" w:hAnsi="仿宋_GB2312" w:eastAsia="仿宋_GB2312" w:cs="仿宋_GB2312"/>
          <w:spacing w:val="-4"/>
          <w:sz w:val="32"/>
          <w:szCs w:val="32"/>
        </w:rPr>
      </w:pPr>
      <w:bookmarkStart w:id="4" w:name="_Toc27846_WPSOffice_Level1"/>
      <w:r>
        <w:rPr>
          <w:rStyle w:val="10"/>
          <w:rFonts w:hint="eastAsia" w:ascii="仿宋_GB2312" w:hAnsi="仿宋_GB2312" w:eastAsia="仿宋_GB2312" w:cs="仿宋_GB2312"/>
          <w:spacing w:val="-4"/>
          <w:sz w:val="32"/>
          <w:szCs w:val="32"/>
        </w:rPr>
        <w:t>资产管理情况</w:t>
      </w:r>
      <w:bookmarkEnd w:id="4"/>
    </w:p>
    <w:p>
      <w:pPr>
        <w:pStyle w:val="12"/>
        <w:tabs>
          <w:tab w:val="left" w:pos="0"/>
        </w:tabs>
        <w:snapToGrid w:val="0"/>
        <w:spacing w:line="540" w:lineRule="exact"/>
        <w:ind w:firstLine="627"/>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（一）资产管理规范性</w:t>
      </w:r>
    </w:p>
    <w:p>
      <w:pPr>
        <w:pStyle w:val="17"/>
        <w:snapToGrid w:val="0"/>
        <w:spacing w:line="540" w:lineRule="exact"/>
        <w:ind w:firstLine="640"/>
        <w:rPr>
          <w:rFonts w:ascii="仿宋" w:hAnsi="仿宋" w:eastAsia="仿宋" w:cs="宋体"/>
          <w:bCs/>
          <w:color w:val="FF0000"/>
          <w:sz w:val="32"/>
          <w:szCs w:val="32"/>
          <w:lang w:bidi="ar"/>
        </w:rPr>
      </w:pPr>
      <w:r>
        <w:rPr>
          <w:rFonts w:hint="eastAsia" w:ascii="仿宋" w:hAnsi="仿宋" w:eastAsia="仿宋" w:cs="宋体"/>
          <w:bCs/>
          <w:color w:val="333333"/>
          <w:sz w:val="32"/>
          <w:szCs w:val="32"/>
          <w:lang w:bidi="ar"/>
        </w:rPr>
        <w:t>我单位2021年资产合计数为</w:t>
      </w:r>
      <w:r>
        <w:rPr>
          <w:rFonts w:hint="eastAsia" w:ascii="仿宋" w:hAnsi="仿宋" w:eastAsia="仿宋" w:cs="宋体"/>
          <w:bCs/>
          <w:color w:val="333333"/>
          <w:sz w:val="32"/>
          <w:szCs w:val="32"/>
          <w:lang w:val="en-US" w:eastAsia="zh-CN" w:bidi="ar"/>
        </w:rPr>
        <w:t>537.87</w:t>
      </w:r>
      <w:r>
        <w:rPr>
          <w:rFonts w:hint="eastAsia" w:ascii="仿宋" w:hAnsi="仿宋" w:eastAsia="仿宋" w:cs="宋体"/>
          <w:bCs/>
          <w:color w:val="333333"/>
          <w:sz w:val="32"/>
          <w:szCs w:val="32"/>
          <w:lang w:bidi="ar"/>
        </w:rPr>
        <w:t>万元，比上年增加</w:t>
      </w:r>
      <w:r>
        <w:rPr>
          <w:rFonts w:hint="eastAsia" w:ascii="仿宋" w:hAnsi="仿宋" w:eastAsia="仿宋" w:cs="宋体"/>
          <w:bCs/>
          <w:color w:val="333333"/>
          <w:sz w:val="32"/>
          <w:szCs w:val="32"/>
          <w:lang w:val="en-US" w:eastAsia="zh-CN" w:bidi="ar"/>
        </w:rPr>
        <w:t>95.29</w:t>
      </w:r>
      <w:r>
        <w:rPr>
          <w:rFonts w:hint="eastAsia" w:ascii="仿宋" w:hAnsi="仿宋" w:eastAsia="仿宋" w:cs="宋体"/>
          <w:bCs/>
          <w:color w:val="333333"/>
          <w:sz w:val="32"/>
          <w:szCs w:val="32"/>
          <w:lang w:bidi="ar"/>
        </w:rPr>
        <w:t>万元，主要原因是本单位今年</w:t>
      </w:r>
      <w:r>
        <w:rPr>
          <w:rFonts w:hint="eastAsia" w:ascii="仿宋" w:hAnsi="仿宋" w:eastAsia="仿宋" w:cs="宋体"/>
          <w:bCs/>
          <w:color w:val="333333"/>
          <w:sz w:val="32"/>
          <w:szCs w:val="32"/>
          <w:lang w:val="en-US" w:eastAsia="zh-CN" w:bidi="ar"/>
        </w:rPr>
        <w:t>固定资产增加</w:t>
      </w:r>
      <w:r>
        <w:rPr>
          <w:rFonts w:hint="eastAsia" w:ascii="仿宋" w:hAnsi="仿宋" w:eastAsia="仿宋" w:cs="宋体"/>
          <w:bCs/>
          <w:color w:val="333333"/>
          <w:sz w:val="32"/>
          <w:szCs w:val="32"/>
          <w:lang w:bidi="ar"/>
        </w:rPr>
        <w:t>，其中：货币资金</w:t>
      </w:r>
      <w:r>
        <w:rPr>
          <w:rFonts w:hint="eastAsia" w:ascii="仿宋" w:hAnsi="仿宋" w:eastAsia="仿宋" w:cs="宋体"/>
          <w:bCs/>
          <w:color w:val="333333"/>
          <w:sz w:val="32"/>
          <w:szCs w:val="32"/>
          <w:lang w:val="en-US" w:eastAsia="zh-CN" w:bidi="ar"/>
        </w:rPr>
        <w:t>113.2</w:t>
      </w:r>
      <w:r>
        <w:rPr>
          <w:rFonts w:hint="eastAsia" w:ascii="仿宋" w:hAnsi="仿宋" w:eastAsia="仿宋" w:cs="宋体"/>
          <w:bCs/>
          <w:color w:val="333333"/>
          <w:sz w:val="32"/>
          <w:szCs w:val="32"/>
          <w:lang w:bidi="ar"/>
        </w:rPr>
        <w:t>万元，比上年</w:t>
      </w:r>
      <w:r>
        <w:rPr>
          <w:rFonts w:hint="eastAsia" w:ascii="仿宋" w:hAnsi="仿宋" w:eastAsia="仿宋" w:cs="宋体"/>
          <w:bCs/>
          <w:color w:val="333333"/>
          <w:sz w:val="32"/>
          <w:szCs w:val="32"/>
          <w:lang w:val="en-US" w:eastAsia="zh-CN" w:bidi="ar"/>
        </w:rPr>
        <w:t>减少2.68</w:t>
      </w:r>
      <w:r>
        <w:rPr>
          <w:rFonts w:hint="eastAsia" w:ascii="仿宋" w:hAnsi="仿宋" w:eastAsia="仿宋" w:cs="宋体"/>
          <w:bCs/>
          <w:color w:val="333333"/>
          <w:sz w:val="32"/>
          <w:szCs w:val="32"/>
          <w:lang w:bidi="ar"/>
        </w:rPr>
        <w:t>万元；财政应返还额度0万元，比上年相比无变化；房屋</w:t>
      </w:r>
      <w:r>
        <w:rPr>
          <w:rFonts w:hint="eastAsia" w:ascii="仿宋" w:hAnsi="仿宋" w:eastAsia="仿宋" w:cs="宋体"/>
          <w:bCs/>
          <w:color w:val="333333"/>
          <w:sz w:val="32"/>
          <w:szCs w:val="32"/>
          <w:lang w:val="en-US" w:eastAsia="zh-CN" w:bidi="ar"/>
        </w:rPr>
        <w:t>1405.46</w:t>
      </w:r>
      <w:r>
        <w:rPr>
          <w:rFonts w:hint="eastAsia" w:ascii="仿宋" w:hAnsi="仿宋" w:eastAsia="仿宋" w:cs="宋体"/>
          <w:bCs/>
          <w:color w:val="333333"/>
          <w:sz w:val="32"/>
          <w:szCs w:val="32"/>
          <w:lang w:bidi="ar"/>
        </w:rPr>
        <w:t>平方米</w:t>
      </w:r>
      <w:r>
        <w:rPr>
          <w:rFonts w:hint="eastAsia" w:ascii="仿宋" w:hAnsi="仿宋" w:eastAsia="仿宋" w:cs="宋体"/>
          <w:bCs/>
          <w:color w:val="333333"/>
          <w:sz w:val="32"/>
          <w:szCs w:val="32"/>
          <w:lang w:val="en-US" w:eastAsia="zh-CN" w:bidi="ar"/>
        </w:rPr>
        <w:t>223.31</w:t>
      </w:r>
      <w:r>
        <w:rPr>
          <w:rFonts w:hint="eastAsia" w:ascii="仿宋" w:hAnsi="仿宋" w:eastAsia="仿宋" w:cs="宋体"/>
          <w:bCs/>
          <w:color w:val="333333"/>
          <w:sz w:val="32"/>
          <w:szCs w:val="32"/>
          <w:lang w:bidi="ar"/>
        </w:rPr>
        <w:t>万元，比上年增加</w:t>
      </w:r>
      <w:r>
        <w:rPr>
          <w:rFonts w:hint="eastAsia" w:ascii="仿宋" w:hAnsi="仿宋" w:eastAsia="仿宋" w:cs="宋体"/>
          <w:bCs/>
          <w:color w:val="333333"/>
          <w:sz w:val="32"/>
          <w:szCs w:val="32"/>
          <w:lang w:val="en-US" w:eastAsia="zh-CN" w:bidi="ar"/>
        </w:rPr>
        <w:t>87.99</w:t>
      </w:r>
      <w:r>
        <w:rPr>
          <w:rFonts w:hint="eastAsia" w:ascii="仿宋" w:hAnsi="仿宋" w:eastAsia="仿宋" w:cs="宋体"/>
          <w:bCs/>
          <w:color w:val="333333"/>
          <w:sz w:val="32"/>
          <w:szCs w:val="32"/>
          <w:lang w:bidi="ar"/>
        </w:rPr>
        <w:t>万元；车辆0辆0万元，与上年相比无变化；在建工程0万元，与上年持平</w:t>
      </w:r>
      <w:r>
        <w:rPr>
          <w:rFonts w:hint="eastAsia" w:ascii="仿宋" w:hAnsi="仿宋" w:eastAsia="仿宋" w:cs="宋体"/>
          <w:bCs/>
          <w:color w:val="333333"/>
          <w:sz w:val="32"/>
          <w:szCs w:val="32"/>
          <w:lang w:eastAsia="zh-CN" w:bidi="ar"/>
        </w:rPr>
        <w:t>。</w:t>
      </w:r>
      <w:r>
        <w:rPr>
          <w:rFonts w:hint="eastAsia" w:ascii="仿宋" w:hAnsi="仿宋" w:eastAsia="仿宋" w:cs="宋体"/>
          <w:bCs/>
          <w:color w:val="333333"/>
          <w:sz w:val="32"/>
          <w:szCs w:val="32"/>
          <w:lang w:bidi="ar"/>
        </w:rPr>
        <w:t>我单位本年无资产处置情况，资产配置合理，使用规范，安全完整</w:t>
      </w:r>
      <w:r>
        <w:rPr>
          <w:rFonts w:hint="eastAsia" w:ascii="仿宋" w:hAnsi="仿宋" w:eastAsia="仿宋" w:cs="宋体"/>
          <w:bCs/>
          <w:sz w:val="32"/>
          <w:szCs w:val="32"/>
          <w:lang w:bidi="ar"/>
        </w:rPr>
        <w:t>。</w:t>
      </w:r>
    </w:p>
    <w:p>
      <w:pPr>
        <w:pStyle w:val="12"/>
        <w:snapToGrid w:val="0"/>
        <w:spacing w:line="540" w:lineRule="exact"/>
        <w:ind w:firstLine="640"/>
        <w:rPr>
          <w:rFonts w:ascii="仿宋" w:hAnsi="仿宋" w:eastAsia="仿宋" w:cs="宋体"/>
          <w:bCs/>
          <w:color w:val="333333"/>
          <w:sz w:val="32"/>
          <w:szCs w:val="32"/>
          <w:lang w:bidi="ar"/>
        </w:rPr>
      </w:pPr>
      <w:r>
        <w:rPr>
          <w:rFonts w:hint="eastAsia" w:ascii="仿宋" w:hAnsi="仿宋" w:eastAsia="仿宋" w:cs="宋体"/>
          <w:bCs/>
          <w:color w:val="333333"/>
          <w:sz w:val="32"/>
          <w:szCs w:val="32"/>
          <w:lang w:bidi="ar"/>
        </w:rPr>
        <w:t>1.资产管理情况。</w:t>
      </w:r>
    </w:p>
    <w:p>
      <w:pPr>
        <w:pStyle w:val="12"/>
        <w:snapToGrid w:val="0"/>
        <w:spacing w:line="540" w:lineRule="exact"/>
        <w:ind w:firstLine="640"/>
        <w:rPr>
          <w:rFonts w:ascii="仿宋" w:hAnsi="仿宋" w:eastAsia="仿宋" w:cs="宋体"/>
          <w:bCs/>
          <w:color w:val="333333"/>
          <w:sz w:val="32"/>
          <w:szCs w:val="32"/>
          <w:lang w:bidi="ar"/>
        </w:rPr>
      </w:pPr>
      <w:r>
        <w:rPr>
          <w:rFonts w:hint="eastAsia" w:ascii="仿宋" w:hAnsi="仿宋" w:eastAsia="仿宋" w:cs="宋体"/>
          <w:bCs/>
          <w:color w:val="333333"/>
          <w:sz w:val="32"/>
          <w:szCs w:val="32"/>
          <w:lang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12"/>
        <w:snapToGrid w:val="0"/>
        <w:spacing w:line="540" w:lineRule="exact"/>
        <w:ind w:firstLine="640"/>
        <w:rPr>
          <w:rFonts w:ascii="仿宋" w:hAnsi="仿宋" w:eastAsia="仿宋" w:cs="宋体"/>
          <w:bCs/>
          <w:color w:val="333333"/>
          <w:sz w:val="32"/>
          <w:szCs w:val="32"/>
          <w:lang w:bidi="ar"/>
        </w:rPr>
      </w:pPr>
      <w:r>
        <w:rPr>
          <w:rFonts w:hint="eastAsia" w:ascii="仿宋" w:hAnsi="仿宋" w:eastAsia="仿宋" w:cs="宋体"/>
          <w:bCs/>
          <w:color w:val="333333"/>
          <w:sz w:val="32"/>
          <w:szCs w:val="32"/>
          <w:lang w:bidi="ar"/>
        </w:rPr>
        <w:t>2.固定资产利用情况。</w:t>
      </w:r>
    </w:p>
    <w:p>
      <w:pPr>
        <w:pStyle w:val="12"/>
        <w:snapToGrid w:val="0"/>
        <w:spacing w:line="540" w:lineRule="exact"/>
        <w:ind w:firstLine="640"/>
        <w:rPr>
          <w:rFonts w:ascii="仿宋" w:hAnsi="仿宋" w:eastAsia="仿宋" w:cs="宋体"/>
          <w:bCs/>
          <w:color w:val="333333"/>
          <w:sz w:val="32"/>
          <w:szCs w:val="32"/>
          <w:lang w:bidi="ar"/>
        </w:rPr>
      </w:pPr>
      <w:r>
        <w:rPr>
          <w:rFonts w:hint="eastAsia" w:ascii="仿宋" w:hAnsi="仿宋" w:eastAsia="仿宋" w:cs="宋体"/>
          <w:bCs/>
          <w:color w:val="333333"/>
          <w:sz w:val="32"/>
          <w:szCs w:val="32"/>
          <w:lang w:bidi="ar"/>
        </w:rPr>
        <w:t>我单位固定资产</w:t>
      </w:r>
      <w:r>
        <w:rPr>
          <w:rFonts w:hint="eastAsia" w:ascii="仿宋" w:hAnsi="仿宋" w:eastAsia="仿宋" w:cs="宋体"/>
          <w:bCs/>
          <w:color w:val="333333"/>
          <w:sz w:val="32"/>
          <w:szCs w:val="32"/>
          <w:lang w:val="en-US" w:eastAsia="zh-CN" w:bidi="ar"/>
        </w:rPr>
        <w:t>424.66</w:t>
      </w:r>
      <w:r>
        <w:rPr>
          <w:rFonts w:hint="eastAsia" w:ascii="仿宋" w:hAnsi="仿宋" w:eastAsia="仿宋" w:cs="宋体"/>
          <w:bCs/>
          <w:color w:val="333333"/>
          <w:sz w:val="32"/>
          <w:szCs w:val="32"/>
          <w:lang w:bidi="ar"/>
        </w:rPr>
        <w:t>万元,其中:3栋套房屋</w:t>
      </w:r>
      <w:r>
        <w:rPr>
          <w:rFonts w:hint="eastAsia" w:ascii="仿宋" w:hAnsi="仿宋" w:eastAsia="仿宋" w:cs="宋体"/>
          <w:bCs/>
          <w:color w:val="333333"/>
          <w:sz w:val="32"/>
          <w:szCs w:val="32"/>
          <w:lang w:val="en-US" w:eastAsia="zh-CN" w:bidi="ar"/>
        </w:rPr>
        <w:t>424.66</w:t>
      </w:r>
      <w:r>
        <w:rPr>
          <w:rFonts w:hint="eastAsia" w:ascii="仿宋" w:hAnsi="仿宋" w:eastAsia="仿宋" w:cs="宋体"/>
          <w:bCs/>
          <w:color w:val="333333"/>
          <w:sz w:val="32"/>
          <w:szCs w:val="32"/>
          <w:lang w:bidi="ar"/>
        </w:rPr>
        <w:t>万元，0辆车0万元，0个专用设备0万元。目前正在使用的固定资产总额</w:t>
      </w:r>
      <w:r>
        <w:rPr>
          <w:rFonts w:hint="eastAsia" w:ascii="仿宋" w:hAnsi="仿宋" w:eastAsia="仿宋" w:cs="宋体"/>
          <w:bCs/>
          <w:color w:val="333333"/>
          <w:sz w:val="32"/>
          <w:szCs w:val="32"/>
          <w:lang w:val="en-US" w:eastAsia="zh-CN" w:bidi="ar"/>
        </w:rPr>
        <w:t>424.66</w:t>
      </w:r>
      <w:r>
        <w:rPr>
          <w:rFonts w:hint="eastAsia" w:ascii="仿宋" w:hAnsi="仿宋" w:eastAsia="仿宋" w:cs="宋体"/>
          <w:bCs/>
          <w:color w:val="333333"/>
          <w:sz w:val="32"/>
          <w:szCs w:val="32"/>
          <w:lang w:bidi="ar"/>
        </w:rPr>
        <w:t>万元，固定资产利用率为100%。</w:t>
      </w:r>
    </w:p>
    <w:p>
      <w:pPr>
        <w:pStyle w:val="12"/>
        <w:snapToGrid w:val="0"/>
        <w:spacing w:line="540" w:lineRule="exact"/>
        <w:ind w:firstLine="624"/>
        <w:rPr>
          <w:rStyle w:val="10"/>
          <w:rFonts w:ascii="仿宋" w:hAnsi="仿宋" w:eastAsia="仿宋"/>
          <w:b w:val="0"/>
          <w:bCs w:val="0"/>
          <w:color w:val="000000" w:themeColor="text1"/>
          <w:spacing w:val="-4"/>
          <w:sz w:val="32"/>
          <w:szCs w:val="32"/>
          <w14:textFill>
            <w14:solidFill>
              <w14:schemeClr w14:val="tx1"/>
            </w14:solidFill>
          </w14:textFill>
        </w:rPr>
      </w:pPr>
      <w:r>
        <w:rPr>
          <w:rStyle w:val="10"/>
          <w:rFonts w:hint="eastAsia" w:ascii="仿宋" w:hAnsi="仿宋" w:eastAsia="仿宋"/>
          <w:b w:val="0"/>
          <w:bCs w:val="0"/>
          <w:spacing w:val="-4"/>
          <w:sz w:val="32"/>
          <w:szCs w:val="32"/>
        </w:rPr>
        <w:t>3.</w:t>
      </w:r>
      <w:r>
        <w:rPr>
          <w:rStyle w:val="10"/>
          <w:rFonts w:hint="eastAsia" w:ascii="仿宋" w:hAnsi="仿宋" w:eastAsia="仿宋"/>
          <w:b w:val="0"/>
          <w:bCs w:val="0"/>
          <w:color w:val="000000" w:themeColor="text1"/>
          <w:spacing w:val="-4"/>
          <w:sz w:val="32"/>
          <w:szCs w:val="32"/>
          <w14:textFill>
            <w14:solidFill>
              <w14:schemeClr w14:val="tx1"/>
            </w14:solidFill>
          </w14:textFill>
        </w:rPr>
        <w:t>流动资产管理情况。</w:t>
      </w:r>
    </w:p>
    <w:p>
      <w:pPr>
        <w:pStyle w:val="17"/>
        <w:snapToGrid w:val="0"/>
        <w:spacing w:line="540" w:lineRule="exact"/>
        <w:ind w:firstLine="624"/>
        <w:rPr>
          <w:rStyle w:val="10"/>
          <w:rFonts w:ascii="仿宋_GB2312" w:hAnsi="仿宋_GB2312" w:eastAsia="仿宋_GB2312" w:cs="仿宋_GB2312"/>
          <w:spacing w:val="-4"/>
          <w:sz w:val="32"/>
          <w:szCs w:val="32"/>
        </w:rPr>
      </w:pPr>
      <w:r>
        <w:rPr>
          <w:rStyle w:val="10"/>
          <w:rFonts w:hint="eastAsia" w:ascii="仿宋" w:hAnsi="仿宋" w:eastAsia="仿宋"/>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12"/>
        <w:tabs>
          <w:tab w:val="left" w:pos="0"/>
        </w:tabs>
        <w:snapToGrid w:val="0"/>
        <w:spacing w:line="540" w:lineRule="exact"/>
        <w:ind w:firstLine="627"/>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（二）固定资产利用率</w:t>
      </w:r>
    </w:p>
    <w:p>
      <w:pPr>
        <w:pStyle w:val="12"/>
        <w:tabs>
          <w:tab w:val="left" w:pos="0"/>
        </w:tabs>
        <w:snapToGrid w:val="0"/>
        <w:spacing w:line="540" w:lineRule="exact"/>
        <w:ind w:firstLine="624"/>
        <w:rPr>
          <w:rStyle w:val="10"/>
          <w:rFonts w:ascii="仿宋_GB2312" w:hAnsi="仿宋_GB2312" w:eastAsia="仿宋_GB2312" w:cs="仿宋_GB2312"/>
          <w:b w:val="0"/>
          <w:bCs w:val="0"/>
          <w:color w:val="FF0000"/>
          <w:spacing w:val="-4"/>
          <w:sz w:val="32"/>
          <w:szCs w:val="32"/>
        </w:rPr>
      </w:pPr>
      <w:r>
        <w:rPr>
          <w:rStyle w:val="10"/>
          <w:rFonts w:hint="eastAsia" w:ascii="仿宋" w:hAnsi="仿宋" w:eastAsia="仿宋" w:cstheme="minorBidi"/>
          <w:b w:val="0"/>
          <w:bCs w:val="0"/>
          <w:spacing w:val="-4"/>
          <w:sz w:val="32"/>
          <w:szCs w:val="32"/>
        </w:rPr>
        <w:t>截止本年度固定资产账面净值</w:t>
      </w:r>
      <w:r>
        <w:rPr>
          <w:rStyle w:val="10"/>
          <w:rFonts w:hint="eastAsia" w:ascii="仿宋" w:hAnsi="仿宋" w:eastAsia="仿宋" w:cstheme="minorBidi"/>
          <w:b w:val="0"/>
          <w:bCs w:val="0"/>
          <w:spacing w:val="-4"/>
          <w:sz w:val="32"/>
          <w:szCs w:val="32"/>
          <w:lang w:val="en-US" w:eastAsia="zh-CN"/>
        </w:rPr>
        <w:t>256.26</w:t>
      </w:r>
      <w:r>
        <w:rPr>
          <w:rStyle w:val="10"/>
          <w:rFonts w:hint="eastAsia" w:ascii="仿宋" w:hAnsi="仿宋" w:eastAsia="仿宋" w:cstheme="minorBidi"/>
          <w:b w:val="0"/>
          <w:bCs w:val="0"/>
          <w:spacing w:val="-4"/>
          <w:sz w:val="32"/>
          <w:szCs w:val="32"/>
        </w:rPr>
        <w:t>万元，年末实际在用固定资产</w:t>
      </w:r>
      <w:r>
        <w:rPr>
          <w:rStyle w:val="10"/>
          <w:rFonts w:hint="eastAsia" w:ascii="仿宋" w:hAnsi="仿宋" w:eastAsia="仿宋" w:cstheme="minorBidi"/>
          <w:b w:val="0"/>
          <w:bCs w:val="0"/>
          <w:spacing w:val="-4"/>
          <w:sz w:val="32"/>
          <w:szCs w:val="32"/>
          <w:lang w:val="en-US" w:eastAsia="zh-CN"/>
        </w:rPr>
        <w:t>424.66</w:t>
      </w:r>
      <w:r>
        <w:rPr>
          <w:rStyle w:val="10"/>
          <w:rFonts w:hint="eastAsia" w:ascii="仿宋" w:hAnsi="仿宋" w:eastAsia="仿宋" w:cstheme="minorBidi"/>
          <w:b w:val="0"/>
          <w:bCs w:val="0"/>
          <w:spacing w:val="-4"/>
          <w:sz w:val="32"/>
          <w:szCs w:val="32"/>
        </w:rPr>
        <w:t>万元，固定资产利用率为100%。</w:t>
      </w:r>
    </w:p>
    <w:p>
      <w:pPr>
        <w:pStyle w:val="12"/>
        <w:numPr>
          <w:ilvl w:val="0"/>
          <w:numId w:val="2"/>
        </w:numPr>
        <w:snapToGrid w:val="0"/>
        <w:spacing w:line="540" w:lineRule="exact"/>
        <w:ind w:firstLineChars="0"/>
        <w:outlineLvl w:val="0"/>
        <w:rPr>
          <w:rStyle w:val="10"/>
          <w:rFonts w:ascii="仿宋_GB2312" w:hAnsi="仿宋_GB2312" w:eastAsia="仿宋_GB2312" w:cs="仿宋_GB2312"/>
          <w:spacing w:val="-4"/>
          <w:sz w:val="32"/>
          <w:szCs w:val="32"/>
        </w:rPr>
      </w:pPr>
      <w:bookmarkStart w:id="5" w:name="_Toc13582_WPSOffice_Level1"/>
      <w:r>
        <w:rPr>
          <w:rStyle w:val="10"/>
          <w:rFonts w:hint="eastAsia" w:ascii="仿宋_GB2312" w:hAnsi="仿宋_GB2312" w:eastAsia="仿宋_GB2312" w:cs="仿宋_GB2312"/>
          <w:spacing w:val="-4"/>
          <w:sz w:val="32"/>
          <w:szCs w:val="32"/>
        </w:rPr>
        <w:t>部门单位整体支出绩效情况</w:t>
      </w:r>
      <w:bookmarkEnd w:id="5"/>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部门单位整体支出自评表，共设置一级指标3个，二级指标7个，三级指标</w:t>
      </w:r>
      <w:r>
        <w:rPr>
          <w:rStyle w:val="10"/>
          <w:rFonts w:hint="eastAsia" w:ascii="仿宋_GB2312" w:hAnsi="仿宋_GB2312" w:eastAsia="仿宋_GB2312" w:cs="仿宋_GB2312"/>
          <w:b w:val="0"/>
          <w:bCs w:val="0"/>
          <w:spacing w:val="-4"/>
          <w:sz w:val="32"/>
          <w:szCs w:val="32"/>
          <w:lang w:val="en-US" w:eastAsia="zh-CN"/>
        </w:rPr>
        <w:t>12</w:t>
      </w:r>
      <w:r>
        <w:rPr>
          <w:rStyle w:val="10"/>
          <w:rFonts w:hint="eastAsia" w:ascii="仿宋_GB2312" w:hAnsi="仿宋_GB2312" w:eastAsia="仿宋_GB2312" w:cs="仿宋_GB2312"/>
          <w:b w:val="0"/>
          <w:bCs w:val="0"/>
          <w:spacing w:val="-4"/>
          <w:sz w:val="32"/>
          <w:szCs w:val="32"/>
        </w:rPr>
        <w:t>个。</w:t>
      </w:r>
    </w:p>
    <w:p>
      <w:pPr>
        <w:pStyle w:val="12"/>
        <w:snapToGrid w:val="0"/>
        <w:spacing w:line="540" w:lineRule="exact"/>
        <w:ind w:firstLine="627"/>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（一）产出指标完成情况分析</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1.产出数量</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“保障人员人数（人）”指标，预期指标是</w:t>
      </w:r>
      <w:r>
        <w:rPr>
          <w:rStyle w:val="10"/>
          <w:rFonts w:hint="eastAsia" w:ascii="仿宋_GB2312" w:hAnsi="仿宋_GB2312" w:eastAsia="仿宋_GB2312" w:cs="仿宋_GB2312"/>
          <w:b w:val="0"/>
          <w:bCs w:val="0"/>
          <w:spacing w:val="-4"/>
          <w:sz w:val="32"/>
          <w:szCs w:val="32"/>
          <w:lang w:val="en-US" w:eastAsia="zh-CN"/>
        </w:rPr>
        <w:t>110</w:t>
      </w:r>
      <w:r>
        <w:rPr>
          <w:rStyle w:val="10"/>
          <w:rFonts w:hint="eastAsia" w:ascii="仿宋_GB2312" w:hAnsi="仿宋_GB2312" w:eastAsia="仿宋_GB2312" w:cs="仿宋_GB2312"/>
          <w:b w:val="0"/>
          <w:bCs w:val="0"/>
          <w:spacing w:val="-4"/>
          <w:sz w:val="32"/>
          <w:szCs w:val="32"/>
        </w:rPr>
        <w:t>人，实际完成值是</w:t>
      </w:r>
      <w:r>
        <w:rPr>
          <w:rStyle w:val="10"/>
          <w:rFonts w:hint="eastAsia" w:ascii="仿宋_GB2312" w:hAnsi="仿宋_GB2312" w:eastAsia="仿宋_GB2312" w:cs="仿宋_GB2312"/>
          <w:b w:val="0"/>
          <w:bCs w:val="0"/>
          <w:spacing w:val="-4"/>
          <w:sz w:val="32"/>
          <w:szCs w:val="32"/>
          <w:lang w:val="en-US" w:eastAsia="zh-CN"/>
        </w:rPr>
        <w:t>110</w:t>
      </w:r>
      <w:r>
        <w:rPr>
          <w:rStyle w:val="10"/>
          <w:rFonts w:hint="eastAsia" w:ascii="仿宋_GB2312" w:hAnsi="仿宋_GB2312" w:eastAsia="仿宋_GB2312" w:cs="仿宋_GB2312"/>
          <w:b w:val="0"/>
          <w:bCs w:val="0"/>
          <w:spacing w:val="-4"/>
          <w:sz w:val="32"/>
          <w:szCs w:val="32"/>
        </w:rPr>
        <w:t>人，指标完成率是100%，达到预期目标。</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“业务考试次数（次）”指标，预期指标是</w:t>
      </w:r>
      <w:r>
        <w:rPr>
          <w:rStyle w:val="10"/>
          <w:rFonts w:hint="eastAsia" w:ascii="仿宋_GB2312" w:hAnsi="仿宋_GB2312" w:eastAsia="仿宋_GB2312" w:cs="仿宋_GB2312"/>
          <w:b w:val="0"/>
          <w:bCs w:val="0"/>
          <w:spacing w:val="-4"/>
          <w:sz w:val="32"/>
          <w:szCs w:val="32"/>
          <w:lang w:val="en-US" w:eastAsia="zh-CN"/>
        </w:rPr>
        <w:t>10</w:t>
      </w:r>
      <w:r>
        <w:rPr>
          <w:rStyle w:val="10"/>
          <w:rFonts w:hint="eastAsia" w:ascii="仿宋_GB2312" w:hAnsi="仿宋_GB2312" w:eastAsia="仿宋_GB2312" w:cs="仿宋_GB2312"/>
          <w:b w:val="0"/>
          <w:bCs w:val="0"/>
          <w:spacing w:val="-4"/>
          <w:sz w:val="32"/>
          <w:szCs w:val="32"/>
        </w:rPr>
        <w:t>次，实际完成值是</w:t>
      </w:r>
      <w:r>
        <w:rPr>
          <w:rStyle w:val="10"/>
          <w:rFonts w:hint="eastAsia" w:ascii="仿宋_GB2312" w:hAnsi="仿宋_GB2312" w:eastAsia="仿宋_GB2312" w:cs="仿宋_GB2312"/>
          <w:b w:val="0"/>
          <w:bCs w:val="0"/>
          <w:spacing w:val="-4"/>
          <w:sz w:val="32"/>
          <w:szCs w:val="32"/>
          <w:lang w:val="en-US" w:eastAsia="zh-CN"/>
        </w:rPr>
        <w:t>10</w:t>
      </w:r>
      <w:r>
        <w:rPr>
          <w:rStyle w:val="10"/>
          <w:rFonts w:hint="eastAsia" w:ascii="仿宋_GB2312" w:hAnsi="仿宋_GB2312" w:eastAsia="仿宋_GB2312" w:cs="仿宋_GB2312"/>
          <w:b w:val="0"/>
          <w:bCs w:val="0"/>
          <w:spacing w:val="-4"/>
          <w:sz w:val="32"/>
          <w:szCs w:val="32"/>
        </w:rPr>
        <w:t>次，指标完成率是100%，达到预期目标。</w:t>
      </w:r>
    </w:p>
    <w:p>
      <w:pPr>
        <w:pStyle w:val="17"/>
        <w:snapToGrid w:val="0"/>
        <w:spacing w:line="540" w:lineRule="exact"/>
        <w:ind w:firstLine="624"/>
        <w:rPr>
          <w:rStyle w:val="10"/>
          <w:rFonts w:hint="eastAsia"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“开展教研活动次数（次）”指标，预期指标是</w:t>
      </w:r>
      <w:r>
        <w:rPr>
          <w:rStyle w:val="10"/>
          <w:rFonts w:hint="eastAsia" w:ascii="仿宋_GB2312" w:hAnsi="仿宋_GB2312" w:eastAsia="仿宋_GB2312" w:cs="仿宋_GB2312"/>
          <w:b w:val="0"/>
          <w:bCs w:val="0"/>
          <w:spacing w:val="-4"/>
          <w:sz w:val="32"/>
          <w:szCs w:val="32"/>
          <w:lang w:val="en-US" w:eastAsia="zh-CN"/>
        </w:rPr>
        <w:t>大于等于29</w:t>
      </w:r>
      <w:r>
        <w:rPr>
          <w:rStyle w:val="10"/>
          <w:rFonts w:hint="eastAsia" w:ascii="仿宋_GB2312" w:hAnsi="仿宋_GB2312" w:eastAsia="仿宋_GB2312" w:cs="仿宋_GB2312"/>
          <w:b w:val="0"/>
          <w:bCs w:val="0"/>
          <w:spacing w:val="-4"/>
          <w:sz w:val="32"/>
          <w:szCs w:val="32"/>
        </w:rPr>
        <w:t>次，实际完成</w:t>
      </w:r>
      <w:r>
        <w:rPr>
          <w:rStyle w:val="10"/>
          <w:rFonts w:hint="eastAsia" w:ascii="仿宋_GB2312" w:hAnsi="仿宋_GB2312" w:eastAsia="仿宋_GB2312" w:cs="仿宋_GB2312"/>
          <w:b w:val="0"/>
          <w:bCs w:val="0"/>
          <w:spacing w:val="-4"/>
          <w:sz w:val="32"/>
          <w:szCs w:val="32"/>
          <w:lang w:val="en-US" w:eastAsia="zh-CN"/>
        </w:rPr>
        <w:t>30</w:t>
      </w:r>
      <w:r>
        <w:rPr>
          <w:rStyle w:val="10"/>
          <w:rFonts w:hint="eastAsia" w:ascii="仿宋_GB2312" w:hAnsi="仿宋_GB2312" w:eastAsia="仿宋_GB2312" w:cs="仿宋_GB2312"/>
          <w:b w:val="0"/>
          <w:bCs w:val="0"/>
          <w:spacing w:val="-4"/>
          <w:sz w:val="32"/>
          <w:szCs w:val="32"/>
        </w:rPr>
        <w:t>次，指标完成率是1</w:t>
      </w:r>
      <w:r>
        <w:rPr>
          <w:rStyle w:val="10"/>
          <w:rFonts w:ascii="仿宋_GB2312" w:hAnsi="仿宋_GB2312" w:eastAsia="仿宋_GB2312" w:cs="仿宋_GB2312"/>
          <w:b w:val="0"/>
          <w:bCs w:val="0"/>
          <w:spacing w:val="-4"/>
          <w:sz w:val="32"/>
          <w:szCs w:val="32"/>
        </w:rPr>
        <w:t>00%</w:t>
      </w:r>
      <w:r>
        <w:rPr>
          <w:rStyle w:val="10"/>
          <w:rFonts w:hint="eastAsia" w:ascii="仿宋_GB2312" w:hAnsi="仿宋_GB2312" w:eastAsia="仿宋_GB2312" w:cs="仿宋_GB2312"/>
          <w:b w:val="0"/>
          <w:bCs w:val="0"/>
          <w:spacing w:val="-4"/>
          <w:sz w:val="32"/>
          <w:szCs w:val="32"/>
        </w:rPr>
        <w:t>，达到预期指标。</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数量指标共计</w:t>
      </w:r>
      <w:r>
        <w:rPr>
          <w:rStyle w:val="10"/>
          <w:rFonts w:ascii="仿宋_GB2312" w:hAnsi="仿宋_GB2312" w:eastAsia="仿宋_GB2312" w:cs="仿宋_GB2312"/>
          <w:b w:val="0"/>
          <w:bCs w:val="0"/>
          <w:spacing w:val="-4"/>
          <w:sz w:val="32"/>
          <w:szCs w:val="32"/>
        </w:rPr>
        <w:t>3</w:t>
      </w:r>
      <w:r>
        <w:rPr>
          <w:rStyle w:val="10"/>
          <w:rFonts w:hint="eastAsia" w:ascii="仿宋_GB2312" w:hAnsi="仿宋_GB2312" w:eastAsia="仿宋_GB2312" w:cs="仿宋_GB2312"/>
          <w:b w:val="0"/>
          <w:bCs w:val="0"/>
          <w:spacing w:val="-4"/>
          <w:sz w:val="32"/>
          <w:szCs w:val="32"/>
        </w:rPr>
        <w:t>个，完成</w:t>
      </w:r>
      <w:r>
        <w:rPr>
          <w:rStyle w:val="10"/>
          <w:rFonts w:ascii="仿宋_GB2312" w:hAnsi="仿宋_GB2312" w:eastAsia="仿宋_GB2312" w:cs="仿宋_GB2312"/>
          <w:b w:val="0"/>
          <w:bCs w:val="0"/>
          <w:spacing w:val="-4"/>
          <w:sz w:val="32"/>
          <w:szCs w:val="32"/>
        </w:rPr>
        <w:t>3</w:t>
      </w:r>
      <w:r>
        <w:rPr>
          <w:rStyle w:val="10"/>
          <w:rFonts w:hint="eastAsia" w:ascii="仿宋_GB2312" w:hAnsi="仿宋_GB2312" w:eastAsia="仿宋_GB2312" w:cs="仿宋_GB2312"/>
          <w:b w:val="0"/>
          <w:bCs w:val="0"/>
          <w:spacing w:val="-4"/>
          <w:sz w:val="32"/>
          <w:szCs w:val="32"/>
        </w:rPr>
        <w:t>个，达到预期目标，数量指标完成。</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2.产出质量</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“绩效考核合格率（%）”指标，预期指标是100%，实际完成值是</w:t>
      </w:r>
      <w:r>
        <w:rPr>
          <w:rFonts w:hint="eastAsia" w:ascii="仿宋" w:hAnsi="仿宋" w:eastAsia="仿宋" w:cs="宋体"/>
          <w:bCs/>
          <w:sz w:val="32"/>
          <w:szCs w:val="32"/>
          <w:lang w:bidi="ar"/>
        </w:rPr>
        <w:t>100</w:t>
      </w:r>
      <w:r>
        <w:rPr>
          <w:rStyle w:val="10"/>
          <w:rFonts w:hint="eastAsia" w:ascii="仿宋_GB2312" w:hAnsi="仿宋_GB2312" w:eastAsia="仿宋_GB2312" w:cs="仿宋_GB2312"/>
          <w:b w:val="0"/>
          <w:bCs w:val="0"/>
          <w:spacing w:val="-4"/>
          <w:sz w:val="32"/>
          <w:szCs w:val="32"/>
        </w:rPr>
        <w:t>%，指标完成率是100%，达到质量提升及标准。</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质量指标共计</w:t>
      </w:r>
      <w:r>
        <w:rPr>
          <w:rFonts w:hint="eastAsia" w:ascii="仿宋" w:hAnsi="仿宋" w:eastAsia="仿宋" w:cs="宋体"/>
          <w:bCs/>
          <w:sz w:val="32"/>
          <w:szCs w:val="32"/>
          <w:lang w:bidi="ar"/>
        </w:rPr>
        <w:t>1</w:t>
      </w:r>
      <w:r>
        <w:rPr>
          <w:rStyle w:val="10"/>
          <w:rFonts w:hint="eastAsia" w:ascii="仿宋_GB2312" w:hAnsi="仿宋_GB2312" w:eastAsia="仿宋_GB2312" w:cs="仿宋_GB2312"/>
          <w:b w:val="0"/>
          <w:bCs w:val="0"/>
          <w:spacing w:val="-4"/>
          <w:sz w:val="32"/>
          <w:szCs w:val="32"/>
        </w:rPr>
        <w:t>个，完成</w:t>
      </w:r>
      <w:r>
        <w:rPr>
          <w:rFonts w:hint="eastAsia" w:ascii="仿宋" w:hAnsi="仿宋" w:eastAsia="仿宋" w:cs="宋体"/>
          <w:bCs/>
          <w:sz w:val="32"/>
          <w:szCs w:val="32"/>
          <w:lang w:bidi="ar"/>
        </w:rPr>
        <w:t>1</w:t>
      </w:r>
      <w:r>
        <w:rPr>
          <w:rStyle w:val="10"/>
          <w:rFonts w:hint="eastAsia" w:ascii="仿宋_GB2312" w:hAnsi="仿宋_GB2312" w:eastAsia="仿宋_GB2312" w:cs="仿宋_GB2312"/>
          <w:b w:val="0"/>
          <w:bCs w:val="0"/>
          <w:spacing w:val="-4"/>
          <w:sz w:val="32"/>
          <w:szCs w:val="32"/>
        </w:rPr>
        <w:t>个，达到质量提升及标准。质量指标完成。</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3.产出进度</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“工资发放及时率（%）”指标，预期指标是100%，实际完成值是100%，指标完成率是100%，达到预期目标。</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时效指标共计1个，完成</w:t>
      </w:r>
      <w:r>
        <w:rPr>
          <w:rFonts w:hint="eastAsia" w:ascii="仿宋" w:hAnsi="仿宋" w:eastAsia="仿宋" w:cs="宋体"/>
          <w:bCs/>
          <w:sz w:val="32"/>
          <w:szCs w:val="32"/>
          <w:lang w:bidi="ar"/>
        </w:rPr>
        <w:t>1</w:t>
      </w:r>
      <w:r>
        <w:rPr>
          <w:rStyle w:val="10"/>
          <w:rFonts w:hint="eastAsia" w:ascii="仿宋_GB2312" w:hAnsi="仿宋_GB2312" w:eastAsia="仿宋_GB2312" w:cs="仿宋_GB2312"/>
          <w:b w:val="0"/>
          <w:bCs w:val="0"/>
          <w:spacing w:val="-4"/>
          <w:sz w:val="32"/>
          <w:szCs w:val="32"/>
        </w:rPr>
        <w:t>个，达到预期目标，数量指标完成。</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4.产出成本</w:t>
      </w:r>
    </w:p>
    <w:p>
      <w:pPr>
        <w:pStyle w:val="17"/>
        <w:snapToGrid w:val="0"/>
        <w:spacing w:line="540" w:lineRule="exact"/>
        <w:ind w:firstLine="624"/>
        <w:rPr>
          <w:rStyle w:val="10"/>
          <w:rFonts w:hint="eastAsia"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“人员经费（万元）”指标，预期指标是1742.81万元，实际完成值是1742.81万元，指标完成率是100%，达到成本控制及改善目标。</w:t>
      </w:r>
    </w:p>
    <w:p>
      <w:pPr>
        <w:pStyle w:val="17"/>
        <w:snapToGrid w:val="0"/>
        <w:spacing w:line="540" w:lineRule="exact"/>
        <w:ind w:firstLine="624"/>
        <w:rPr>
          <w:rStyle w:val="10"/>
          <w:rFonts w:hint="eastAsia" w:ascii="仿宋_GB2312" w:hAnsi="仿宋_GB2312" w:eastAsia="仿宋_GB2312" w:cs="仿宋_GB2312"/>
          <w:b w:val="0"/>
          <w:bCs w:val="0"/>
          <w:spacing w:val="-4"/>
          <w:sz w:val="32"/>
          <w:szCs w:val="32"/>
          <w:lang w:val="en-US" w:eastAsia="zh-CN"/>
        </w:rPr>
      </w:pPr>
      <w:r>
        <w:rPr>
          <w:rStyle w:val="10"/>
          <w:rFonts w:hint="eastAsia" w:ascii="仿宋_GB2312" w:hAnsi="仿宋_GB2312" w:eastAsia="仿宋_GB2312" w:cs="仿宋_GB2312"/>
          <w:b w:val="0"/>
          <w:bCs w:val="0"/>
          <w:spacing w:val="-4"/>
          <w:sz w:val="32"/>
          <w:szCs w:val="32"/>
        </w:rPr>
        <w:t>“</w:t>
      </w:r>
      <w:r>
        <w:rPr>
          <w:rStyle w:val="10"/>
          <w:rFonts w:hint="eastAsia" w:ascii="仿宋_GB2312" w:hAnsi="仿宋_GB2312" w:eastAsia="仿宋_GB2312" w:cs="仿宋_GB2312"/>
          <w:b w:val="0"/>
          <w:bCs w:val="0"/>
          <w:spacing w:val="-4"/>
          <w:sz w:val="32"/>
          <w:szCs w:val="32"/>
          <w:lang w:val="en-US" w:eastAsia="zh-CN"/>
        </w:rPr>
        <w:t>公用</w:t>
      </w:r>
      <w:r>
        <w:rPr>
          <w:rStyle w:val="10"/>
          <w:rFonts w:hint="eastAsia" w:ascii="仿宋_GB2312" w:hAnsi="仿宋_GB2312" w:eastAsia="仿宋_GB2312" w:cs="仿宋_GB2312"/>
          <w:b w:val="0"/>
          <w:bCs w:val="0"/>
          <w:spacing w:val="-4"/>
          <w:sz w:val="32"/>
          <w:szCs w:val="32"/>
        </w:rPr>
        <w:t>经费（万元）”指标，预期指标是18.14</w:t>
      </w:r>
      <w:r>
        <w:rPr>
          <w:rStyle w:val="10"/>
          <w:rFonts w:hint="eastAsia" w:ascii="仿宋_GB2312" w:hAnsi="仿宋_GB2312" w:eastAsia="仿宋_GB2312" w:cs="仿宋_GB2312"/>
          <w:b w:val="0"/>
          <w:bCs w:val="0"/>
          <w:spacing w:val="-4"/>
          <w:sz w:val="32"/>
          <w:szCs w:val="32"/>
          <w:lang w:val="en-US" w:eastAsia="zh-CN"/>
        </w:rPr>
        <w:t>万元，</w:t>
      </w:r>
      <w:r>
        <w:rPr>
          <w:rStyle w:val="10"/>
          <w:rFonts w:hint="eastAsia" w:ascii="仿宋_GB2312" w:hAnsi="仿宋_GB2312" w:eastAsia="仿宋_GB2312" w:cs="仿宋_GB2312"/>
          <w:b w:val="0"/>
          <w:bCs w:val="0"/>
          <w:spacing w:val="-4"/>
          <w:sz w:val="32"/>
          <w:szCs w:val="32"/>
        </w:rPr>
        <w:t>实际完成值是18.14万元，指标完成率是100%，达到成本控制及改善目标。</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成本指标共计</w:t>
      </w:r>
      <w:r>
        <w:rPr>
          <w:rStyle w:val="10"/>
          <w:rFonts w:hint="eastAsia" w:ascii="仿宋_GB2312" w:hAnsi="仿宋_GB2312" w:eastAsia="仿宋_GB2312" w:cs="仿宋_GB2312"/>
          <w:b w:val="0"/>
          <w:bCs w:val="0"/>
          <w:spacing w:val="-4"/>
          <w:sz w:val="32"/>
          <w:szCs w:val="32"/>
          <w:lang w:val="en-US" w:eastAsia="zh-CN"/>
        </w:rPr>
        <w:t>2</w:t>
      </w:r>
      <w:r>
        <w:rPr>
          <w:rStyle w:val="10"/>
          <w:rFonts w:hint="eastAsia" w:ascii="仿宋_GB2312" w:hAnsi="仿宋_GB2312" w:eastAsia="仿宋_GB2312" w:cs="仿宋_GB2312"/>
          <w:b w:val="0"/>
          <w:bCs w:val="0"/>
          <w:spacing w:val="-4"/>
          <w:sz w:val="32"/>
          <w:szCs w:val="32"/>
        </w:rPr>
        <w:t>个，完成</w:t>
      </w:r>
      <w:r>
        <w:rPr>
          <w:rStyle w:val="10"/>
          <w:rFonts w:hint="eastAsia" w:ascii="仿宋_GB2312" w:hAnsi="仿宋_GB2312" w:eastAsia="仿宋_GB2312" w:cs="仿宋_GB2312"/>
          <w:b w:val="0"/>
          <w:bCs w:val="0"/>
          <w:spacing w:val="-4"/>
          <w:sz w:val="32"/>
          <w:szCs w:val="32"/>
          <w:lang w:val="en-US" w:eastAsia="zh-CN"/>
        </w:rPr>
        <w:t>2</w:t>
      </w:r>
      <w:r>
        <w:rPr>
          <w:rStyle w:val="10"/>
          <w:rFonts w:hint="eastAsia" w:ascii="仿宋_GB2312" w:hAnsi="仿宋_GB2312" w:eastAsia="仿宋_GB2312" w:cs="仿宋_GB2312"/>
          <w:b w:val="0"/>
          <w:bCs w:val="0"/>
          <w:spacing w:val="-4"/>
          <w:sz w:val="32"/>
          <w:szCs w:val="32"/>
        </w:rPr>
        <w:t>个，达到成本控制及改善目标，成本指标完成。</w:t>
      </w:r>
    </w:p>
    <w:p>
      <w:pPr>
        <w:pStyle w:val="12"/>
        <w:snapToGrid w:val="0"/>
        <w:spacing w:line="540" w:lineRule="exact"/>
        <w:ind w:firstLine="627"/>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（二）效益指标完成情况分析</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1.项目实施的经济效益分析</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无。</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2.项目实施的社会效益分析</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“保障教育教学工作顺利开展”指标，预期指标是有效保障，实际完成值是100%，指标完成率是100%，达到单位履职能力对社会带来的影响预期目标。</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社会效益指标共计1个，完成1个，达到单位履职能力对社会带来的影响预期目标，社会效益指标完成。</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3.项目实施的生态效益分析</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无。</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4.项目实施的可持续影响分析</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“提高教职工工作的积极性”指标，预期指标是有效提高，实际完成值是100%，指标完成率是100%，实现部门绩效长效机制建设，提高工作效率目标。</w:t>
      </w:r>
    </w:p>
    <w:p>
      <w:pPr>
        <w:pStyle w:val="17"/>
        <w:snapToGrid w:val="0"/>
        <w:spacing w:line="540" w:lineRule="exact"/>
        <w:ind w:firstLine="624"/>
        <w:rPr>
          <w:rStyle w:val="10"/>
          <w:rFonts w:hint="eastAsia"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“促进教育事业可持续发展”指标，预期指标有效促进，实际完成值是1</w:t>
      </w:r>
      <w:r>
        <w:rPr>
          <w:rStyle w:val="10"/>
          <w:rFonts w:ascii="仿宋_GB2312" w:hAnsi="仿宋_GB2312" w:eastAsia="仿宋_GB2312" w:cs="仿宋_GB2312"/>
          <w:b w:val="0"/>
          <w:bCs w:val="0"/>
          <w:spacing w:val="-4"/>
          <w:sz w:val="32"/>
          <w:szCs w:val="32"/>
        </w:rPr>
        <w:t>00%</w:t>
      </w:r>
      <w:r>
        <w:rPr>
          <w:rStyle w:val="10"/>
          <w:rFonts w:hint="eastAsia" w:ascii="仿宋_GB2312" w:hAnsi="仿宋_GB2312" w:eastAsia="仿宋_GB2312" w:cs="仿宋_GB2312"/>
          <w:b w:val="0"/>
          <w:bCs w:val="0"/>
          <w:spacing w:val="-4"/>
          <w:sz w:val="32"/>
          <w:szCs w:val="32"/>
        </w:rPr>
        <w:t>，指标完成率是1</w:t>
      </w:r>
      <w:r>
        <w:rPr>
          <w:rStyle w:val="10"/>
          <w:rFonts w:ascii="仿宋_GB2312" w:hAnsi="仿宋_GB2312" w:eastAsia="仿宋_GB2312" w:cs="仿宋_GB2312"/>
          <w:b w:val="0"/>
          <w:bCs w:val="0"/>
          <w:spacing w:val="-4"/>
          <w:sz w:val="32"/>
          <w:szCs w:val="32"/>
        </w:rPr>
        <w:t>00%</w:t>
      </w:r>
      <w:r>
        <w:rPr>
          <w:rStyle w:val="10"/>
          <w:rFonts w:hint="eastAsia" w:ascii="仿宋_GB2312" w:hAnsi="仿宋_GB2312" w:eastAsia="仿宋_GB2312" w:cs="仿宋_GB2312"/>
          <w:b w:val="0"/>
          <w:bCs w:val="0"/>
          <w:spacing w:val="-4"/>
          <w:sz w:val="32"/>
          <w:szCs w:val="32"/>
        </w:rPr>
        <w:t>，实现部门绩效长效机制建设，提高工作效率目标。</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可持续影响指标共计</w:t>
      </w:r>
      <w:r>
        <w:rPr>
          <w:rStyle w:val="10"/>
          <w:rFonts w:ascii="仿宋_GB2312" w:hAnsi="仿宋_GB2312" w:eastAsia="仿宋_GB2312" w:cs="仿宋_GB2312"/>
          <w:b w:val="0"/>
          <w:bCs w:val="0"/>
          <w:spacing w:val="-4"/>
          <w:sz w:val="32"/>
          <w:szCs w:val="32"/>
        </w:rPr>
        <w:t>2</w:t>
      </w:r>
      <w:r>
        <w:rPr>
          <w:rStyle w:val="10"/>
          <w:rFonts w:hint="eastAsia" w:ascii="仿宋_GB2312" w:hAnsi="仿宋_GB2312" w:eastAsia="仿宋_GB2312" w:cs="仿宋_GB2312"/>
          <w:b w:val="0"/>
          <w:bCs w:val="0"/>
          <w:spacing w:val="-4"/>
          <w:sz w:val="32"/>
          <w:szCs w:val="32"/>
        </w:rPr>
        <w:t>个，完成</w:t>
      </w:r>
      <w:r>
        <w:rPr>
          <w:rStyle w:val="10"/>
          <w:rFonts w:ascii="仿宋_GB2312" w:hAnsi="仿宋_GB2312" w:eastAsia="仿宋_GB2312" w:cs="仿宋_GB2312"/>
          <w:b w:val="0"/>
          <w:bCs w:val="0"/>
          <w:spacing w:val="-4"/>
          <w:sz w:val="32"/>
          <w:szCs w:val="32"/>
        </w:rPr>
        <w:t>2</w:t>
      </w:r>
      <w:r>
        <w:rPr>
          <w:rStyle w:val="10"/>
          <w:rFonts w:hint="eastAsia" w:ascii="仿宋_GB2312" w:hAnsi="仿宋_GB2312" w:eastAsia="仿宋_GB2312" w:cs="仿宋_GB2312"/>
          <w:b w:val="0"/>
          <w:bCs w:val="0"/>
          <w:spacing w:val="-4"/>
          <w:sz w:val="32"/>
          <w:szCs w:val="32"/>
        </w:rPr>
        <w:t>个，达到预期目标，可持续影响指标完成。</w:t>
      </w:r>
    </w:p>
    <w:p>
      <w:pPr>
        <w:pStyle w:val="12"/>
        <w:snapToGrid w:val="0"/>
        <w:spacing w:line="540" w:lineRule="exact"/>
        <w:ind w:firstLine="627"/>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（三）满意度指标完成情况分析</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bookmarkStart w:id="6" w:name="_Toc22800_WPSOffice_Level1"/>
      <w:r>
        <w:rPr>
          <w:rStyle w:val="10"/>
          <w:rFonts w:hint="eastAsia" w:ascii="仿宋_GB2312" w:hAnsi="仿宋_GB2312" w:eastAsia="仿宋_GB2312" w:cs="仿宋_GB2312"/>
          <w:b w:val="0"/>
          <w:bCs w:val="0"/>
          <w:spacing w:val="-4"/>
          <w:sz w:val="32"/>
          <w:szCs w:val="32"/>
        </w:rPr>
        <w:t>按计划完成项目实施，已做满意度调查抽样问卷，具体如下：</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“受益家长满意度（%）”指标，预期指标是大于等于95%，实际完成值是100%，指标完成率是100%，达到部门（单位）服务对象对部门履职效果的满意度。</w:t>
      </w:r>
    </w:p>
    <w:p>
      <w:pPr>
        <w:pStyle w:val="17"/>
        <w:snapToGrid w:val="0"/>
        <w:spacing w:line="540" w:lineRule="exact"/>
        <w:ind w:firstLine="624"/>
        <w:rPr>
          <w:rStyle w:val="10"/>
          <w:rFonts w:hint="eastAsia"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“受益教职工满意度（%）”指标，预期指标是大于等于95%，实际完成值是100%，指标完成率是100%，达到部门（单位）服务对象对部门履职效果的满意度。</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满意度指标共计</w:t>
      </w:r>
      <w:r>
        <w:rPr>
          <w:rStyle w:val="10"/>
          <w:rFonts w:ascii="仿宋_GB2312" w:hAnsi="仿宋_GB2312" w:eastAsia="仿宋_GB2312" w:cs="仿宋_GB2312"/>
          <w:b w:val="0"/>
          <w:bCs w:val="0"/>
          <w:spacing w:val="-4"/>
          <w:sz w:val="32"/>
          <w:szCs w:val="32"/>
        </w:rPr>
        <w:t>2</w:t>
      </w:r>
      <w:r>
        <w:rPr>
          <w:rStyle w:val="10"/>
          <w:rFonts w:hint="eastAsia" w:ascii="仿宋_GB2312" w:hAnsi="仿宋_GB2312" w:eastAsia="仿宋_GB2312" w:cs="仿宋_GB2312"/>
          <w:b w:val="0"/>
          <w:bCs w:val="0"/>
          <w:spacing w:val="-4"/>
          <w:sz w:val="32"/>
          <w:szCs w:val="32"/>
        </w:rPr>
        <w:t>个，完成</w:t>
      </w:r>
      <w:r>
        <w:rPr>
          <w:rStyle w:val="10"/>
          <w:rFonts w:ascii="仿宋_GB2312" w:hAnsi="仿宋_GB2312" w:eastAsia="仿宋_GB2312" w:cs="仿宋_GB2312"/>
          <w:b w:val="0"/>
          <w:bCs w:val="0"/>
          <w:spacing w:val="-4"/>
          <w:sz w:val="32"/>
          <w:szCs w:val="32"/>
        </w:rPr>
        <w:t>2</w:t>
      </w:r>
      <w:r>
        <w:rPr>
          <w:rStyle w:val="10"/>
          <w:rFonts w:hint="eastAsia" w:ascii="仿宋_GB2312" w:hAnsi="仿宋_GB2312" w:eastAsia="仿宋_GB2312" w:cs="仿宋_GB2312"/>
          <w:b w:val="0"/>
          <w:bCs w:val="0"/>
          <w:spacing w:val="-4"/>
          <w:sz w:val="32"/>
          <w:szCs w:val="32"/>
        </w:rPr>
        <w:t>个，达到部门（单位）服务对象对部门履职效果的满意度，服务对象满意度指标完成。</w:t>
      </w:r>
    </w:p>
    <w:p>
      <w:pPr>
        <w:pStyle w:val="12"/>
        <w:numPr>
          <w:ilvl w:val="0"/>
          <w:numId w:val="2"/>
        </w:numPr>
        <w:snapToGrid w:val="0"/>
        <w:spacing w:line="540" w:lineRule="exact"/>
        <w:ind w:firstLineChars="0"/>
        <w:outlineLvl w:val="0"/>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存在的主要问题</w:t>
      </w:r>
      <w:bookmarkEnd w:id="6"/>
    </w:p>
    <w:p>
      <w:pPr>
        <w:snapToGrid w:val="0"/>
        <w:spacing w:line="540" w:lineRule="exact"/>
        <w:ind w:firstLine="624" w:firstLineChars="200"/>
        <w:rPr>
          <w:rStyle w:val="10"/>
          <w:rFonts w:ascii="仿宋_GB2312" w:hAnsi="仿宋_GB2312" w:eastAsia="仿宋_GB2312" w:cs="仿宋_GB2312"/>
          <w:b w:val="0"/>
          <w:bCs w:val="0"/>
          <w:spacing w:val="-4"/>
          <w:sz w:val="32"/>
          <w:szCs w:val="32"/>
        </w:rPr>
      </w:pPr>
      <w:bookmarkStart w:id="7" w:name="_Toc29546_WPSOffice_Level1"/>
      <w:r>
        <w:rPr>
          <w:rStyle w:val="10"/>
          <w:rFonts w:hint="eastAsia" w:ascii="仿宋_GB2312" w:hAnsi="仿宋_GB2312" w:eastAsia="仿宋_GB2312" w:cs="仿宋_GB2312"/>
          <w:b w:val="0"/>
          <w:bCs w:val="0"/>
          <w:spacing w:val="-4"/>
          <w:sz w:val="32"/>
          <w:szCs w:val="32"/>
        </w:rPr>
        <w:t>部分业务人员绩效管理意识有待增强，未能全面深入认识理解绩效管理工作的意义。绩效管理经验不足，预算绩效管理工作有待进一步落实。</w:t>
      </w:r>
    </w:p>
    <w:p>
      <w:pPr>
        <w:snapToGrid w:val="0"/>
        <w:spacing w:line="540" w:lineRule="exact"/>
        <w:ind w:firstLine="624" w:firstLineChars="200"/>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绩效指标的明确性、可衡量性、相关性还需进一步提升。预算精细化管理还需完善，预算编制管理水平仍有进一步提升的空间。</w:t>
      </w:r>
    </w:p>
    <w:p>
      <w:pPr>
        <w:pStyle w:val="12"/>
        <w:numPr>
          <w:ilvl w:val="0"/>
          <w:numId w:val="2"/>
        </w:numPr>
        <w:snapToGrid w:val="0"/>
        <w:spacing w:line="540" w:lineRule="exact"/>
        <w:ind w:firstLineChars="0"/>
        <w:outlineLvl w:val="0"/>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改进措施和建议</w:t>
      </w:r>
      <w:bookmarkEnd w:id="7"/>
    </w:p>
    <w:p>
      <w:pPr>
        <w:pStyle w:val="12"/>
        <w:snapToGrid w:val="0"/>
        <w:spacing w:line="540" w:lineRule="exact"/>
        <w:ind w:firstLine="627"/>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（一）改进措施</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加大绩效工作宣传力度，强化绩效理念。</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完善绩效指标，提高整体绩效目标质量。提升预算精细化管理水平。</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继续完善预算绩效管理相关工作制度，建立全过程预算绩效管理链条，有效贯彻落实全面实施绩效管理的精神。</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加强单位整体支出管理制度和流程的建设，进一步深化、完善绩效管理体系，建立全过程的预算绩效管理机制，促进绩效管理工作向广度和深度延伸。</w:t>
      </w:r>
    </w:p>
    <w:p>
      <w:pPr>
        <w:pStyle w:val="12"/>
        <w:snapToGrid w:val="0"/>
        <w:spacing w:line="540" w:lineRule="exact"/>
        <w:ind w:firstLine="624"/>
        <w:outlineLvl w:val="1"/>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w:t>
      </w:r>
      <w:r>
        <w:rPr>
          <w:rStyle w:val="10"/>
          <w:rFonts w:hint="eastAsia" w:ascii="仿宋_GB2312" w:hAnsi="仿宋_GB2312" w:eastAsia="仿宋_GB2312" w:cs="仿宋_GB2312"/>
          <w:spacing w:val="-4"/>
          <w:sz w:val="32"/>
          <w:szCs w:val="32"/>
        </w:rPr>
        <w:t>二）建议</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规范单位整体支出管理资料的收集整理，确保相关信息完整、可靠，客观公正地反映项目资金实际使用和产生的绩效状况，为今后该项目实施方向及管理方式的改进提供指导。</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加强预算绩效目标管理工作。明确预算项目绩效目标编制要求，分类别建立科学合理、细化量化、可比可测预算绩效指标体系，突出结果导向，重点考核实绩。</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借助第三方专业机构力量，贯彻落实全面预算绩效管理工作，建立全过程预算绩效管理链条，将绩效各个环节紧密贯通。</w:t>
      </w:r>
    </w:p>
    <w:p>
      <w:pPr>
        <w:snapToGrid w:val="0"/>
        <w:spacing w:line="540" w:lineRule="exact"/>
        <w:rPr>
          <w:rStyle w:val="10"/>
          <w:rFonts w:ascii="仿宋_GB2312" w:hAnsi="仿宋_GB2312" w:eastAsia="仿宋_GB2312" w:cs="仿宋_GB2312"/>
          <w:b w:val="0"/>
          <w:color w:val="FF0000"/>
          <w:spacing w:val="-4"/>
          <w:sz w:val="32"/>
          <w:szCs w:val="32"/>
        </w:rPr>
      </w:pPr>
    </w:p>
    <w:sectPr>
      <w:footerReference r:id="rId3"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小标宋简体">
    <w:altName w:val="宋体"/>
    <w:panose1 w:val="00000000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A22C4C"/>
    <w:multiLevelType w:val="multilevel"/>
    <w:tmpl w:val="20A22C4C"/>
    <w:lvl w:ilvl="0" w:tentative="0">
      <w:start w:val="4"/>
      <w:numFmt w:val="japaneseCounting"/>
      <w:lvlText w:val="%1、"/>
      <w:lvlJc w:val="left"/>
      <w:pPr>
        <w:ind w:left="1360" w:hanging="720"/>
      </w:pPr>
      <w:rPr>
        <w:rFonts w:hint="default" w:ascii="黑体" w:hAnsi="黑体" w:eastAsia="黑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6D319F"/>
    <w:rsid w:val="000C4E29"/>
    <w:rsid w:val="000D3AFA"/>
    <w:rsid w:val="000E1B81"/>
    <w:rsid w:val="0012092B"/>
    <w:rsid w:val="00141421"/>
    <w:rsid w:val="00191BA3"/>
    <w:rsid w:val="001C1E1D"/>
    <w:rsid w:val="001E750D"/>
    <w:rsid w:val="0022744B"/>
    <w:rsid w:val="00234372"/>
    <w:rsid w:val="00292A50"/>
    <w:rsid w:val="002939FF"/>
    <w:rsid w:val="002F7CCD"/>
    <w:rsid w:val="003F0DB2"/>
    <w:rsid w:val="00424A01"/>
    <w:rsid w:val="00491D09"/>
    <w:rsid w:val="004E1483"/>
    <w:rsid w:val="0054132C"/>
    <w:rsid w:val="005B1250"/>
    <w:rsid w:val="006258B7"/>
    <w:rsid w:val="00633862"/>
    <w:rsid w:val="006B4CDA"/>
    <w:rsid w:val="006C5BED"/>
    <w:rsid w:val="006C5D3A"/>
    <w:rsid w:val="006D4FCD"/>
    <w:rsid w:val="006F7865"/>
    <w:rsid w:val="00702D4A"/>
    <w:rsid w:val="007115C8"/>
    <w:rsid w:val="00722C79"/>
    <w:rsid w:val="00724F4D"/>
    <w:rsid w:val="007E7E99"/>
    <w:rsid w:val="00825D99"/>
    <w:rsid w:val="0089387B"/>
    <w:rsid w:val="008E7E52"/>
    <w:rsid w:val="009304D8"/>
    <w:rsid w:val="0093778D"/>
    <w:rsid w:val="00962282"/>
    <w:rsid w:val="0097614B"/>
    <w:rsid w:val="0099431C"/>
    <w:rsid w:val="009F5A38"/>
    <w:rsid w:val="00AA5126"/>
    <w:rsid w:val="00AD16CD"/>
    <w:rsid w:val="00B5590F"/>
    <w:rsid w:val="00B86B60"/>
    <w:rsid w:val="00BA13C5"/>
    <w:rsid w:val="00BD7AB3"/>
    <w:rsid w:val="00BF62C2"/>
    <w:rsid w:val="00C77007"/>
    <w:rsid w:val="00CD2F35"/>
    <w:rsid w:val="00CD5A03"/>
    <w:rsid w:val="00D8183A"/>
    <w:rsid w:val="00D82401"/>
    <w:rsid w:val="00D9126A"/>
    <w:rsid w:val="00D93262"/>
    <w:rsid w:val="00DB1085"/>
    <w:rsid w:val="00EB1FFE"/>
    <w:rsid w:val="00F326C7"/>
    <w:rsid w:val="00F74E2C"/>
    <w:rsid w:val="00F84215"/>
    <w:rsid w:val="00FF2ACD"/>
    <w:rsid w:val="012008EE"/>
    <w:rsid w:val="01CC583F"/>
    <w:rsid w:val="04FF0482"/>
    <w:rsid w:val="05062887"/>
    <w:rsid w:val="05F70F85"/>
    <w:rsid w:val="084208C4"/>
    <w:rsid w:val="098A3C0A"/>
    <w:rsid w:val="0A9A7091"/>
    <w:rsid w:val="0BED6011"/>
    <w:rsid w:val="10FE60D7"/>
    <w:rsid w:val="175D58E3"/>
    <w:rsid w:val="18061B60"/>
    <w:rsid w:val="190C3DF8"/>
    <w:rsid w:val="19F83E30"/>
    <w:rsid w:val="1B403139"/>
    <w:rsid w:val="1C6D319F"/>
    <w:rsid w:val="1D4D74D6"/>
    <w:rsid w:val="1DE32CFD"/>
    <w:rsid w:val="1F1A602A"/>
    <w:rsid w:val="1F2854B6"/>
    <w:rsid w:val="21C768CD"/>
    <w:rsid w:val="22E14253"/>
    <w:rsid w:val="23F209A3"/>
    <w:rsid w:val="2403516E"/>
    <w:rsid w:val="256A2A9E"/>
    <w:rsid w:val="2805537E"/>
    <w:rsid w:val="289437EE"/>
    <w:rsid w:val="2EBF757D"/>
    <w:rsid w:val="31B83F5F"/>
    <w:rsid w:val="328E2AB6"/>
    <w:rsid w:val="329B12EA"/>
    <w:rsid w:val="33A83F87"/>
    <w:rsid w:val="355C2B3F"/>
    <w:rsid w:val="35F12468"/>
    <w:rsid w:val="36851B5C"/>
    <w:rsid w:val="37D360CA"/>
    <w:rsid w:val="38CB5066"/>
    <w:rsid w:val="399D2A8C"/>
    <w:rsid w:val="3B7766BA"/>
    <w:rsid w:val="3F301058"/>
    <w:rsid w:val="417A34F9"/>
    <w:rsid w:val="418810F4"/>
    <w:rsid w:val="41A37673"/>
    <w:rsid w:val="42C30950"/>
    <w:rsid w:val="45A65C7F"/>
    <w:rsid w:val="45F933A1"/>
    <w:rsid w:val="468C2A4A"/>
    <w:rsid w:val="46AD2493"/>
    <w:rsid w:val="46EC7F14"/>
    <w:rsid w:val="48AF4C7F"/>
    <w:rsid w:val="4A81677A"/>
    <w:rsid w:val="4DA177B2"/>
    <w:rsid w:val="4DF36D4F"/>
    <w:rsid w:val="501B7C76"/>
    <w:rsid w:val="504D5CCF"/>
    <w:rsid w:val="533A7469"/>
    <w:rsid w:val="53526129"/>
    <w:rsid w:val="565F61A9"/>
    <w:rsid w:val="57232FC4"/>
    <w:rsid w:val="572D2326"/>
    <w:rsid w:val="57365691"/>
    <w:rsid w:val="59EE1E48"/>
    <w:rsid w:val="5A490F5C"/>
    <w:rsid w:val="5BD21464"/>
    <w:rsid w:val="5BDE2B83"/>
    <w:rsid w:val="5C7D33C9"/>
    <w:rsid w:val="61635F72"/>
    <w:rsid w:val="618606C5"/>
    <w:rsid w:val="63E114D3"/>
    <w:rsid w:val="6AD46D46"/>
    <w:rsid w:val="6DE07909"/>
    <w:rsid w:val="6E58438A"/>
    <w:rsid w:val="6E9D5508"/>
    <w:rsid w:val="71EB22B3"/>
    <w:rsid w:val="72010FA6"/>
    <w:rsid w:val="748A4F72"/>
    <w:rsid w:val="75664078"/>
    <w:rsid w:val="75D53A8F"/>
    <w:rsid w:val="761E4132"/>
    <w:rsid w:val="78061A79"/>
    <w:rsid w:val="7BC003CA"/>
    <w:rsid w:val="7CBF4BB4"/>
    <w:rsid w:val="7E5D346D"/>
    <w:rsid w:val="7FDB1E88"/>
    <w:rsid w:val="FFDF9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ody Text"/>
    <w:basedOn w:val="1"/>
    <w:qFormat/>
    <w:uiPriority w:val="0"/>
    <w:pPr>
      <w:spacing w:before="240" w:after="240" w:line="360" w:lineRule="auto"/>
      <w:jc w:val="center"/>
    </w:pPr>
    <w:rPr>
      <w:b/>
      <w:sz w:val="44"/>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bCs/>
    </w:rPr>
  </w:style>
  <w:style w:type="character" w:styleId="11">
    <w:name w:val="annotation reference"/>
    <w:basedOn w:val="9"/>
    <w:semiHidden/>
    <w:unhideWhenUsed/>
    <w:uiPriority w:val="99"/>
    <w:rPr>
      <w:sz w:val="21"/>
      <w:szCs w:val="21"/>
    </w:rPr>
  </w:style>
  <w:style w:type="paragraph" w:customStyle="1" w:styleId="12">
    <w:name w:val="列表段落1"/>
    <w:basedOn w:val="1"/>
    <w:unhideWhenUsed/>
    <w:qFormat/>
    <w:uiPriority w:val="99"/>
    <w:pPr>
      <w:ind w:firstLine="420" w:firstLineChars="200"/>
    </w:pPr>
  </w:style>
  <w:style w:type="character" w:customStyle="1" w:styleId="13">
    <w:name w:val="页脚 字符"/>
    <w:basedOn w:val="9"/>
    <w:link w:val="5"/>
    <w:qFormat/>
    <w:uiPriority w:val="99"/>
    <w:rPr>
      <w:sz w:val="18"/>
      <w:szCs w:val="18"/>
    </w:rPr>
  </w:style>
  <w:style w:type="character" w:customStyle="1" w:styleId="14">
    <w:name w:val="页眉 字符"/>
    <w:basedOn w:val="9"/>
    <w:link w:val="6"/>
    <w:qFormat/>
    <w:uiPriority w:val="99"/>
    <w:rPr>
      <w:sz w:val="18"/>
      <w:szCs w:val="18"/>
    </w:rPr>
  </w:style>
  <w:style w:type="paragraph" w:customStyle="1" w:styleId="15">
    <w:name w:val="WPSOffice手动目录 1"/>
    <w:qFormat/>
    <w:uiPriority w:val="0"/>
    <w:rPr>
      <w:rFonts w:asciiTheme="minorHAnsi" w:hAnsiTheme="minorHAnsi" w:eastAsiaTheme="minorEastAsia" w:cstheme="minorBidi"/>
      <w:lang w:val="en-US" w:eastAsia="zh-CN" w:bidi="ar-SA"/>
    </w:rPr>
  </w:style>
  <w:style w:type="paragraph" w:customStyle="1" w:styleId="16">
    <w:name w:val="闻政-正文段落文字"/>
    <w:basedOn w:val="1"/>
    <w:qFormat/>
    <w:uiPriority w:val="3"/>
    <w:pPr>
      <w:spacing w:line="500" w:lineRule="exact"/>
      <w:ind w:firstLine="200"/>
    </w:pPr>
    <w:rPr>
      <w:rFonts w:ascii="Times New Roman" w:hAnsi="Times New Roman" w:cs="Times New Roman"/>
      <w:kern w:val="0"/>
      <w:szCs w:val="28"/>
    </w:rPr>
  </w:style>
  <w:style w:type="paragraph" w:customStyle="1" w:styleId="17">
    <w:name w:val="列表段落11"/>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市直单位</Company>
  <Pages>16</Pages>
  <Words>7292</Words>
  <Characters>7634</Characters>
  <Lines>54</Lines>
  <Paragraphs>15</Paragraphs>
  <TotalTime>3</TotalTime>
  <ScaleCrop>false</ScaleCrop>
  <LinksUpToDate>false</LinksUpToDate>
  <CharactersWithSpaces>7643</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2021-02-24T22:26:00Z</dcterms:created>
  <dc:creator>ght-pc</dc:creator>
  <cp:lastModifiedBy>JeremyGrande</cp:lastModifiedBy>
  <dcterms:modified xsi:type="dcterms:W3CDTF">2022-04-18T03:26:59Z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A97CC730889B4E88A2DB0C38BB279AD7</vt:lpwstr>
  </property>
</Properties>
</file>