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阿克陶县皮拉勒乡中心小学整体支出绩效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部门单位名称（公章）：阿克陶县皮拉勒乡中心小学</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填报时间：2022年3月29日</w:t>
      </w:r>
    </w:p>
    <w:p>
      <w:pPr>
        <w:pStyle w:val="2"/>
        <w:rPr>
          <w:rFonts w:ascii="仿宋_GB2312" w:hAnsi="仿宋_GB2312" w:eastAsia="仿宋_GB2312" w:cs="仿宋_GB2312"/>
          <w:kern w:val="0"/>
        </w:rPr>
      </w:pPr>
    </w:p>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（一）单位基本情况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1.部门主要职能</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Fonts w:hint="eastAsia" w:ascii="仿宋_GB2312" w:hAnsi="宋体" w:eastAsia="仿宋_GB2312" w:cs="宋体"/>
          <w:kern w:val="0"/>
          <w:sz w:val="32"/>
          <w:szCs w:val="32"/>
        </w:rPr>
        <w:t>宣传贯彻执行党和国家的教育方针、教育政策、教育法律和法规,贯彻执行上级教育行政部门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2.部门机构设置及人员构成</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阿克陶县皮拉勒乡中心小学无下属预算单位，下设</w:t>
      </w:r>
      <w:r>
        <w:rPr>
          <w:rFonts w:hint="eastAsia" w:ascii="仿宋_GB2312" w:hAnsi="黑体" w:eastAsia="仿宋_GB2312" w:cs="宋体"/>
          <w:bCs/>
          <w:kern w:val="0"/>
          <w:sz w:val="32"/>
          <w:szCs w:val="32"/>
          <w:lang w:val="en-US" w:eastAsia="zh-CN"/>
        </w:rPr>
        <w:t>12</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书记</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校长办公室，副校长办公室，教务处，德育处，</w:t>
      </w:r>
      <w:r>
        <w:rPr>
          <w:rFonts w:hint="eastAsia" w:ascii="仿宋_GB2312" w:hAnsi="宋体" w:eastAsia="仿宋_GB2312" w:cs="宋体"/>
          <w:kern w:val="0"/>
          <w:sz w:val="32"/>
          <w:szCs w:val="32"/>
          <w:lang w:val="en-US" w:eastAsia="zh-CN"/>
        </w:rPr>
        <w:t>教研室，财务室，</w:t>
      </w:r>
      <w:r>
        <w:rPr>
          <w:rFonts w:hint="eastAsia" w:ascii="仿宋_GB2312" w:hAnsi="宋体" w:eastAsia="仿宋_GB2312" w:cs="宋体"/>
          <w:kern w:val="0"/>
          <w:sz w:val="32"/>
          <w:szCs w:val="32"/>
        </w:rPr>
        <w:t>教师办公室</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个，</w:t>
      </w:r>
      <w:r>
        <w:rPr>
          <w:rFonts w:hint="eastAsia" w:ascii="仿宋_GB2312" w:hAnsi="宋体" w:eastAsia="仿宋_GB2312" w:cs="宋体"/>
          <w:kern w:val="0"/>
          <w:sz w:val="32"/>
          <w:szCs w:val="32"/>
          <w:lang w:val="en-US" w:eastAsia="zh-CN"/>
        </w:rPr>
        <w:t>会议室1个，</w:t>
      </w:r>
      <w:r>
        <w:rPr>
          <w:rFonts w:hint="eastAsia" w:ascii="仿宋_GB2312" w:hAnsi="宋体" w:eastAsia="仿宋_GB2312" w:cs="宋体"/>
          <w:kern w:val="0"/>
          <w:sz w:val="32"/>
          <w:szCs w:val="32"/>
        </w:rPr>
        <w:t>体育室，保健室，心理咨询室，党员活动室。</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阿克陶县皮拉勒乡中心小学</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333人</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601</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601</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val="en-US" w:eastAsia="zh-CN"/>
        </w:rPr>
        <w:t>减少140</w:t>
      </w:r>
      <w:r>
        <w:rPr>
          <w:rFonts w:hint="eastAsia" w:ascii="仿宋_GB2312" w:hAnsi="宋体" w:eastAsia="仿宋_GB2312" w:cs="宋体"/>
          <w:kern w:val="0"/>
          <w:sz w:val="32"/>
          <w:szCs w:val="32"/>
        </w:rPr>
        <w:t>人； 退休</w:t>
      </w:r>
      <w:r>
        <w:rPr>
          <w:rFonts w:hint="eastAsia" w:ascii="仿宋_GB2312" w:hAnsi="宋体" w:eastAsia="仿宋_GB2312" w:cs="宋体"/>
          <w:kern w:val="0"/>
          <w:sz w:val="32"/>
          <w:szCs w:val="32"/>
          <w:lang w:val="en-US" w:eastAsia="zh-CN"/>
        </w:rPr>
        <w:t>203</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val="en-US" w:eastAsia="zh-CN"/>
        </w:rPr>
        <w:t>减少4</w:t>
      </w:r>
      <w:r>
        <w:rPr>
          <w:rFonts w:hint="eastAsia" w:ascii="仿宋_GB2312" w:hAnsi="宋体" w:eastAsia="仿宋_GB2312" w:cs="宋体"/>
          <w:kern w:val="0"/>
          <w:sz w:val="32"/>
          <w:szCs w:val="32"/>
        </w:rPr>
        <w:t>人；离休0人，增加0人。</w:t>
      </w:r>
    </w:p>
    <w:p>
      <w:pPr>
        <w:ind w:firstLine="56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绩效监控领导小组：</w:t>
      </w:r>
      <w:r>
        <w:rPr>
          <w:rFonts w:hint="eastAsia" w:ascii="仿宋_GB2312" w:hAnsi="黑体" w:eastAsia="仿宋_GB2312" w:cs="宋体"/>
          <w:bCs/>
          <w:kern w:val="0"/>
          <w:sz w:val="32"/>
          <w:szCs w:val="32"/>
        </w:rPr>
        <w:t>阿克陶县皮拉勒乡中心小学</w:t>
      </w:r>
      <w:r>
        <w:rPr>
          <w:rStyle w:val="10"/>
          <w:rFonts w:hint="eastAsia" w:ascii="仿宋_GB2312" w:hAnsi="仿宋_GB2312" w:eastAsia="仿宋_GB2312" w:cs="仿宋_GB2312"/>
          <w:b w:val="0"/>
          <w:sz w:val="32"/>
          <w:szCs w:val="32"/>
          <w:lang w:bidi="ar"/>
        </w:rPr>
        <w:t>书记</w:t>
      </w:r>
      <w:r>
        <w:rPr>
          <w:rStyle w:val="10"/>
          <w:rFonts w:hint="eastAsia" w:ascii="仿宋_GB2312" w:hAnsi="仿宋_GB2312" w:eastAsia="仿宋_GB2312" w:cs="仿宋_GB2312"/>
          <w:b w:val="0"/>
          <w:sz w:val="32"/>
          <w:szCs w:val="32"/>
          <w:lang w:val="en-US" w:eastAsia="zh-CN" w:bidi="ar"/>
        </w:rPr>
        <w:t>王菲</w:t>
      </w:r>
      <w:r>
        <w:rPr>
          <w:rStyle w:val="10"/>
          <w:rFonts w:hint="eastAsia" w:ascii="仿宋_GB2312" w:hAnsi="仿宋_GB2312" w:eastAsia="仿宋_GB2312" w:cs="仿宋_GB2312"/>
          <w:b w:val="0"/>
          <w:sz w:val="32"/>
          <w:szCs w:val="32"/>
          <w:lang w:bidi="ar"/>
        </w:rPr>
        <w:t>任学校绩效监控领导小组组长，</w:t>
      </w:r>
      <w:r>
        <w:rPr>
          <w:rStyle w:val="10"/>
          <w:rFonts w:hint="eastAsia" w:ascii="仿宋_GB2312" w:hAnsi="仿宋_GB2312" w:eastAsia="仿宋_GB2312" w:cs="仿宋_GB2312"/>
          <w:b w:val="0"/>
          <w:sz w:val="32"/>
          <w:szCs w:val="32"/>
          <w:lang w:val="en-US" w:eastAsia="zh-CN" w:bidi="ar"/>
        </w:rPr>
        <w:t>校</w:t>
      </w:r>
      <w:r>
        <w:rPr>
          <w:rStyle w:val="10"/>
          <w:rFonts w:hint="eastAsia" w:ascii="仿宋_GB2312" w:hAnsi="仿宋_GB2312" w:eastAsia="仿宋_GB2312" w:cs="仿宋_GB2312"/>
          <w:b w:val="0"/>
          <w:sz w:val="32"/>
          <w:szCs w:val="32"/>
          <w:lang w:bidi="ar"/>
        </w:rPr>
        <w:t>长</w:t>
      </w:r>
      <w:r>
        <w:rPr>
          <w:rStyle w:val="10"/>
          <w:rFonts w:hint="eastAsia" w:ascii="仿宋_GB2312" w:hAnsi="仿宋_GB2312" w:eastAsia="仿宋_GB2312" w:cs="仿宋_GB2312"/>
          <w:b w:val="0"/>
          <w:sz w:val="32"/>
          <w:szCs w:val="32"/>
          <w:lang w:val="en-US" w:eastAsia="zh-CN" w:bidi="ar"/>
        </w:rPr>
        <w:t>阿依努尔</w:t>
      </w:r>
      <w:r>
        <w:rPr>
          <w:rStyle w:val="10"/>
          <w:rFonts w:hint="eastAsia" w:ascii="仿宋_GB2312" w:hAnsi="仿宋_GB2312" w:eastAsia="仿宋_GB2312" w:cs="仿宋_GB2312"/>
          <w:b w:val="0"/>
          <w:sz w:val="32"/>
          <w:szCs w:val="32"/>
          <w:lang w:bidi="ar"/>
        </w:rPr>
        <w:t>任副组长，成员教务主任</w:t>
      </w:r>
      <w:r>
        <w:rPr>
          <w:rStyle w:val="10"/>
          <w:rFonts w:hint="eastAsia" w:ascii="仿宋_GB2312" w:hAnsi="仿宋_GB2312" w:eastAsia="仿宋_GB2312" w:cs="仿宋_GB2312"/>
          <w:b w:val="0"/>
          <w:sz w:val="32"/>
          <w:szCs w:val="32"/>
          <w:lang w:val="en-US" w:eastAsia="zh-CN" w:bidi="ar"/>
        </w:rPr>
        <w:t>王小琴</w:t>
      </w:r>
      <w:r>
        <w:rPr>
          <w:rStyle w:val="10"/>
          <w:rFonts w:hint="eastAsia" w:ascii="仿宋_GB2312" w:hAnsi="仿宋_GB2312" w:eastAsia="仿宋_GB2312" w:cs="仿宋_GB2312"/>
          <w:b w:val="0"/>
          <w:sz w:val="32"/>
          <w:szCs w:val="32"/>
          <w:lang w:bidi="ar"/>
        </w:rPr>
        <w:t>、工会主席</w:t>
      </w:r>
      <w:r>
        <w:rPr>
          <w:rStyle w:val="10"/>
          <w:rFonts w:hint="eastAsia" w:ascii="仿宋_GB2312" w:hAnsi="仿宋_GB2312" w:eastAsia="仿宋_GB2312" w:cs="仿宋_GB2312"/>
          <w:b w:val="0"/>
          <w:sz w:val="32"/>
          <w:szCs w:val="32"/>
          <w:lang w:val="en-US" w:eastAsia="zh-CN" w:bidi="ar"/>
        </w:rPr>
        <w:t>阿吉古丽</w:t>
      </w:r>
      <w:r>
        <w:rPr>
          <w:rStyle w:val="10"/>
          <w:rFonts w:hint="eastAsia" w:ascii="仿宋_GB2312" w:hAnsi="仿宋_GB2312" w:eastAsia="仿宋_GB2312" w:cs="仿宋_GB2312"/>
          <w:b w:val="0"/>
          <w:sz w:val="32"/>
          <w:szCs w:val="32"/>
          <w:lang w:bidi="ar"/>
        </w:rPr>
        <w:t>、教研室主任</w:t>
      </w:r>
      <w:r>
        <w:rPr>
          <w:rStyle w:val="10"/>
          <w:rFonts w:hint="eastAsia" w:ascii="仿宋_GB2312" w:hAnsi="仿宋_GB2312" w:eastAsia="仿宋_GB2312" w:cs="仿宋_GB2312"/>
          <w:b w:val="0"/>
          <w:sz w:val="32"/>
          <w:szCs w:val="32"/>
          <w:lang w:val="en-US" w:eastAsia="zh-CN" w:bidi="ar"/>
        </w:rPr>
        <w:t>叶子闲</w:t>
      </w:r>
      <w:r>
        <w:rPr>
          <w:rStyle w:val="10"/>
          <w:rFonts w:hint="eastAsia" w:ascii="仿宋_GB2312" w:hAnsi="仿宋_GB2312" w:eastAsia="仿宋_GB2312" w:cs="仿宋_GB2312"/>
          <w:b w:val="0"/>
          <w:sz w:val="32"/>
          <w:szCs w:val="32"/>
          <w:lang w:bidi="ar"/>
        </w:rPr>
        <w:t>，德育主任</w:t>
      </w:r>
      <w:r>
        <w:rPr>
          <w:rStyle w:val="10"/>
          <w:rFonts w:hint="eastAsia" w:ascii="仿宋_GB2312" w:hAnsi="仿宋_GB2312" w:eastAsia="仿宋_GB2312" w:cs="仿宋_GB2312"/>
          <w:b w:val="0"/>
          <w:sz w:val="32"/>
          <w:szCs w:val="32"/>
          <w:lang w:val="en-US" w:eastAsia="zh-CN" w:bidi="ar"/>
        </w:rPr>
        <w:t>李晶莹</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3.年度重点工作</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1、组织开展师德师风建设集中教育活动，加强教师的思想作风建设，提高教师职业道德水平，增强广大教师敬业奉献的自豪感和敬业爱幼的责任感。</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2、坚持以人为本，管理育人的有效方法，加强对各岗位人员的检查与指导，发挥各岗位人员的优势和潜能，吸取教职员工的意见，以制度管人，让制度服人，朝着规范化、科学化的轨迹远行。</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3、注重安全管理，落实各项安全制度，排查和消除各种安全隐患。</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（二）决策过程</w:t>
      </w:r>
    </w:p>
    <w:p>
      <w:pPr>
        <w:ind w:firstLine="560"/>
        <w:rPr>
          <w:rStyle w:val="10"/>
          <w:rFonts w:ascii="仿宋_GB2312" w:hAnsi="仿宋_GB2312" w:eastAsia="仿宋_GB2312" w:cs="仿宋_GB2312"/>
          <w:b w:val="0"/>
          <w:sz w:val="32"/>
          <w:szCs w:val="32"/>
          <w:lang w:bidi="ar"/>
        </w:rPr>
      </w:pPr>
      <w:r>
        <w:rPr>
          <w:rFonts w:hint="eastAsia" w:ascii="仿宋_GB2312" w:hAnsi="黑体" w:eastAsia="仿宋_GB2312" w:cs="宋体"/>
          <w:bCs/>
          <w:kern w:val="0"/>
          <w:sz w:val="32"/>
          <w:szCs w:val="32"/>
        </w:rPr>
        <w:t>阿克陶县皮拉勒乡中心小学</w:t>
      </w:r>
      <w:r>
        <w:rPr>
          <w:rStyle w:val="10"/>
          <w:rFonts w:hint="eastAsia" w:ascii="仿宋_GB2312" w:hAnsi="仿宋_GB2312" w:eastAsia="仿宋_GB2312" w:cs="仿宋_GB2312"/>
          <w:b w:val="0"/>
          <w:sz w:val="32"/>
          <w:szCs w:val="32"/>
          <w:lang w:bidi="ar"/>
        </w:rPr>
        <w:t>决策程序有明确的内控制度规范，并详述决策制度规范具体内容，用以反映决策程序的有效性。</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我单位决策机制根据事业单位内部控制体系建设相关要求，逐步完善《</w:t>
      </w:r>
      <w:r>
        <w:rPr>
          <w:rFonts w:hint="eastAsia" w:ascii="仿宋_GB2312" w:hAnsi="黑体" w:eastAsia="仿宋_GB2312" w:cs="宋体"/>
          <w:bCs/>
          <w:kern w:val="0"/>
          <w:sz w:val="32"/>
          <w:szCs w:val="32"/>
        </w:rPr>
        <w:t>阿克陶县皮拉勒乡中心小学</w:t>
      </w:r>
      <w:r>
        <w:rPr>
          <w:rStyle w:val="10"/>
          <w:rFonts w:hint="eastAsia" w:ascii="仿宋_GB2312" w:hAnsi="仿宋_GB2312" w:eastAsia="仿宋_GB2312" w:cs="仿宋_GB2312"/>
          <w:b w:val="0"/>
          <w:sz w:val="32"/>
          <w:szCs w:val="32"/>
          <w:lang w:bidi="ar"/>
        </w:rPr>
        <w:t>财经领导小组会议制度》、《三重一大会议制度》根据制度规定“重大事项实行书记负责制，由园领导班子会议集体研究决定，在研究决定之前，征求教代会和教师代表意见。不以传阅，会签或个别征求意见等形式代替集体议事和会议决定”进行单位事项决策。</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（三）项目资金分配</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1.部门（单位）预算编制及分配依据</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基本支出根据部门（单位）预算编制进行预算编制，并根据财政部门预算批复、预期绩效目标进行相应分配；由财政部门按照进度每月分期拨付，人员支出按照工资计划发放工资；资金支出时按照我单位内控体系中设定的流程进行申报审批。</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2.分配结果</w:t>
      </w:r>
    </w:p>
    <w:p>
      <w:pPr>
        <w:pStyle w:val="12"/>
        <w:snapToGrid w:val="0"/>
        <w:spacing w:line="540" w:lineRule="exact"/>
        <w:ind w:left="638" w:leftChars="304" w:firstLine="0" w:firstLineChars="0"/>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 w:val="0"/>
          <w:sz w:val="32"/>
          <w:szCs w:val="32"/>
          <w:lang w:bidi="ar"/>
        </w:rPr>
        <w:t>我单位资金分配与绩效目标一致，符合绩效目标合理性。</w:t>
      </w:r>
      <w:r>
        <w:rPr>
          <w:rStyle w:val="10"/>
          <w:rFonts w:hint="eastAsia" w:ascii="仿宋_GB2312" w:hAnsi="仿宋_GB2312" w:eastAsia="仿宋_GB2312" w:cs="仿宋_GB2312"/>
          <w:bCs w:val="0"/>
          <w:color w:val="333333"/>
          <w:sz w:val="32"/>
          <w:szCs w:val="32"/>
          <w:lang w:bidi="ar"/>
        </w:rPr>
        <w:t>3.重点支出保障率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重点支出保障率用以反映和考核部门（单位）对履行主要职责或完成重点任务的保障程度。</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我单位本年主要实施0个重点项目，履行了保障教育教学正常开展等主要职责。</w:t>
      </w:r>
    </w:p>
    <w:p>
      <w:pPr>
        <w:pStyle w:val="12"/>
        <w:snapToGrid w:val="0"/>
        <w:spacing w:line="540" w:lineRule="exact"/>
        <w:ind w:firstLine="640"/>
        <w:outlineLvl w:val="1"/>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本年度预算安排的重点项目支出0万元，项目总支出0万元，重点支出保障率为0%。</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（四）部门单位整体支出规模</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1.预算执行情况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（1）年初预算执行情况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我单位年初预算数为</w:t>
      </w:r>
      <w:r>
        <w:rPr>
          <w:rStyle w:val="10"/>
          <w:rFonts w:hint="eastAsia" w:ascii="仿宋_GB2312" w:hAnsi="仿宋_GB2312" w:eastAsia="仿宋_GB2312" w:cs="仿宋_GB2312"/>
          <w:b w:val="0"/>
          <w:sz w:val="32"/>
          <w:szCs w:val="32"/>
          <w:lang w:val="en-US" w:eastAsia="zh-CN" w:bidi="ar"/>
        </w:rPr>
        <w:t>11671.9</w:t>
      </w:r>
      <w:r>
        <w:rPr>
          <w:rStyle w:val="10"/>
          <w:rFonts w:hint="eastAsia" w:ascii="仿宋_GB2312" w:hAnsi="仿宋_GB2312" w:eastAsia="仿宋_GB2312" w:cs="仿宋_GB2312"/>
          <w:b w:val="0"/>
          <w:sz w:val="32"/>
          <w:szCs w:val="32"/>
          <w:lang w:bidi="ar"/>
        </w:rPr>
        <w:t>万元，实际预算执行数</w:t>
      </w:r>
      <w:r>
        <w:rPr>
          <w:rStyle w:val="10"/>
          <w:rFonts w:hint="eastAsia" w:ascii="仿宋_GB2312" w:hAnsi="仿宋_GB2312" w:eastAsia="仿宋_GB2312" w:cs="仿宋_GB2312"/>
          <w:b w:val="0"/>
          <w:sz w:val="32"/>
          <w:szCs w:val="32"/>
          <w:lang w:val="en-US" w:eastAsia="zh-CN" w:bidi="ar"/>
        </w:rPr>
        <w:t>11671.9</w:t>
      </w:r>
      <w:r>
        <w:rPr>
          <w:rStyle w:val="10"/>
          <w:rFonts w:hint="eastAsia" w:ascii="仿宋_GB2312" w:hAnsi="仿宋_GB2312" w:eastAsia="仿宋_GB2312" w:cs="仿宋_GB2312"/>
          <w:b w:val="0"/>
          <w:sz w:val="32"/>
          <w:szCs w:val="32"/>
          <w:lang w:bidi="ar"/>
        </w:rPr>
        <w:t>万元，预算执行率为</w:t>
      </w:r>
      <w:r>
        <w:rPr>
          <w:rStyle w:val="10"/>
          <w:rFonts w:hint="eastAsia" w:ascii="仿宋_GB2312" w:hAnsi="仿宋_GB2312" w:eastAsia="仿宋_GB2312" w:cs="仿宋_GB2312"/>
          <w:b w:val="0"/>
          <w:sz w:val="32"/>
          <w:szCs w:val="32"/>
          <w:lang w:val="en-US" w:eastAsia="zh-CN" w:bidi="ar"/>
        </w:rPr>
        <w:t>100</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（2）全年预算执行情况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全年预算数为</w:t>
      </w:r>
      <w:r>
        <w:rPr>
          <w:rStyle w:val="10"/>
          <w:rFonts w:hint="eastAsia" w:ascii="仿宋_GB2312" w:hAnsi="仿宋_GB2312" w:eastAsia="仿宋_GB2312" w:cs="仿宋_GB2312"/>
          <w:b w:val="0"/>
          <w:sz w:val="32"/>
          <w:szCs w:val="32"/>
          <w:lang w:val="en-US" w:eastAsia="zh-CN" w:bidi="ar"/>
        </w:rPr>
        <w:t>12867.08</w:t>
      </w:r>
      <w:r>
        <w:rPr>
          <w:rStyle w:val="10"/>
          <w:rFonts w:hint="eastAsia" w:ascii="仿宋_GB2312" w:hAnsi="仿宋_GB2312" w:eastAsia="仿宋_GB2312" w:cs="仿宋_GB2312"/>
          <w:b w:val="0"/>
          <w:sz w:val="32"/>
          <w:szCs w:val="32"/>
          <w:lang w:bidi="ar"/>
        </w:rPr>
        <w:t>万元，全年实际支出资金</w:t>
      </w:r>
      <w:r>
        <w:rPr>
          <w:rStyle w:val="10"/>
          <w:rFonts w:hint="eastAsia" w:ascii="仿宋_GB2312" w:hAnsi="仿宋_GB2312" w:eastAsia="仿宋_GB2312" w:cs="仿宋_GB2312"/>
          <w:b w:val="0"/>
          <w:sz w:val="32"/>
          <w:szCs w:val="32"/>
          <w:lang w:val="en-US" w:eastAsia="zh-CN" w:bidi="ar"/>
        </w:rPr>
        <w:t>12867.08</w:t>
      </w:r>
      <w:r>
        <w:rPr>
          <w:rStyle w:val="10"/>
          <w:rFonts w:hint="eastAsia" w:ascii="仿宋_GB2312" w:hAnsi="仿宋_GB2312" w:eastAsia="仿宋_GB2312" w:cs="仿宋_GB2312"/>
          <w:b w:val="0"/>
          <w:sz w:val="32"/>
          <w:szCs w:val="32"/>
          <w:lang w:bidi="ar"/>
        </w:rPr>
        <w:t>万元，预算执行率为</w:t>
      </w:r>
      <w:r>
        <w:rPr>
          <w:rStyle w:val="10"/>
          <w:rFonts w:hint="eastAsia" w:ascii="仿宋_GB2312" w:hAnsi="仿宋_GB2312" w:eastAsia="仿宋_GB2312" w:cs="仿宋_GB2312"/>
          <w:b w:val="0"/>
          <w:sz w:val="32"/>
          <w:szCs w:val="32"/>
          <w:lang w:val="en-US" w:eastAsia="zh-CN" w:bidi="ar"/>
        </w:rPr>
        <w:t>100</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2.预算调整情况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我单位年初批复预算数</w:t>
      </w:r>
      <w:r>
        <w:rPr>
          <w:rStyle w:val="10"/>
          <w:rFonts w:hint="eastAsia" w:ascii="仿宋_GB2312" w:hAnsi="仿宋_GB2312" w:eastAsia="仿宋_GB2312" w:cs="仿宋_GB2312"/>
          <w:b w:val="0"/>
          <w:sz w:val="32"/>
          <w:szCs w:val="32"/>
          <w:lang w:val="en-US" w:eastAsia="zh-CN" w:bidi="ar"/>
        </w:rPr>
        <w:t>11671.9</w:t>
      </w:r>
      <w:r>
        <w:rPr>
          <w:rStyle w:val="10"/>
          <w:rFonts w:hint="eastAsia" w:ascii="仿宋_GB2312" w:hAnsi="仿宋_GB2312" w:eastAsia="仿宋_GB2312" w:cs="仿宋_GB2312"/>
          <w:b w:val="0"/>
          <w:sz w:val="32"/>
          <w:szCs w:val="32"/>
          <w:lang w:bidi="ar"/>
        </w:rPr>
        <w:t>万元，年中调整数</w:t>
      </w:r>
      <w:r>
        <w:rPr>
          <w:rStyle w:val="10"/>
          <w:rFonts w:hint="eastAsia" w:ascii="仿宋_GB2312" w:hAnsi="仿宋_GB2312" w:eastAsia="仿宋_GB2312" w:cs="仿宋_GB2312"/>
          <w:b w:val="0"/>
          <w:sz w:val="32"/>
          <w:szCs w:val="32"/>
          <w:lang w:val="en-US" w:eastAsia="zh-CN" w:bidi="ar"/>
        </w:rPr>
        <w:t>1195.18</w:t>
      </w:r>
      <w:r>
        <w:rPr>
          <w:rStyle w:val="10"/>
          <w:rFonts w:hint="eastAsia" w:ascii="仿宋_GB2312" w:hAnsi="仿宋_GB2312" w:eastAsia="仿宋_GB2312" w:cs="仿宋_GB2312"/>
          <w:b w:val="0"/>
          <w:sz w:val="32"/>
          <w:szCs w:val="32"/>
          <w:lang w:bidi="ar"/>
        </w:rPr>
        <w:t>万元，调整后全年预算数</w:t>
      </w:r>
      <w:r>
        <w:rPr>
          <w:rStyle w:val="10"/>
          <w:rFonts w:hint="eastAsia" w:ascii="仿宋_GB2312" w:hAnsi="仿宋_GB2312" w:eastAsia="仿宋_GB2312" w:cs="仿宋_GB2312"/>
          <w:b w:val="0"/>
          <w:sz w:val="32"/>
          <w:szCs w:val="32"/>
          <w:lang w:val="en-US" w:eastAsia="zh-CN" w:bidi="ar"/>
        </w:rPr>
        <w:t>12867.08</w:t>
      </w:r>
      <w:r>
        <w:rPr>
          <w:rStyle w:val="10"/>
          <w:rFonts w:hint="eastAsia" w:ascii="仿宋_GB2312" w:hAnsi="仿宋_GB2312" w:eastAsia="仿宋_GB2312" w:cs="仿宋_GB2312"/>
          <w:b w:val="0"/>
          <w:sz w:val="32"/>
          <w:szCs w:val="32"/>
          <w:lang w:bidi="ar"/>
        </w:rPr>
        <w:t>万元，预算调整率</w:t>
      </w:r>
      <w:r>
        <w:rPr>
          <w:rStyle w:val="10"/>
          <w:rFonts w:hint="eastAsia" w:ascii="仿宋_GB2312" w:hAnsi="仿宋_GB2312" w:eastAsia="仿宋_GB2312" w:cs="仿宋_GB2312"/>
          <w:b w:val="0"/>
          <w:sz w:val="32"/>
          <w:szCs w:val="32"/>
          <w:lang w:val="en-US" w:eastAsia="zh-CN" w:bidi="ar"/>
        </w:rPr>
        <w:t>10.24</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 xml:space="preserve">3.政府采购执行情况 </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我单位本年度需政府采购的预算数为0万元。</w:t>
      </w:r>
    </w:p>
    <w:p>
      <w:pPr>
        <w:pStyle w:val="12"/>
        <w:snapToGrid w:val="0"/>
        <w:spacing w:line="540" w:lineRule="exact"/>
        <w:ind w:firstLine="643"/>
        <w:outlineLvl w:val="1"/>
        <w:rPr>
          <w:rStyle w:val="10"/>
          <w:rFonts w:ascii="仿宋_GB2312" w:hAnsi="仿宋_GB2312" w:eastAsia="仿宋_GB2312" w:cs="仿宋_GB2312"/>
          <w:bCs w:val="0"/>
          <w:sz w:val="32"/>
          <w:szCs w:val="32"/>
          <w:lang w:bidi="ar"/>
        </w:rPr>
      </w:pPr>
      <w:r>
        <w:rPr>
          <w:rStyle w:val="10"/>
          <w:rFonts w:hint="eastAsia" w:ascii="仿宋_GB2312" w:hAnsi="仿宋_GB2312" w:eastAsia="仿宋_GB2312" w:cs="仿宋_GB2312"/>
          <w:bCs w:val="0"/>
          <w:sz w:val="32"/>
          <w:szCs w:val="32"/>
          <w:lang w:bidi="ar"/>
        </w:rPr>
        <w:t>（五）评价使用方法和主要内容、涉及范围</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1.评价使用方法</w:t>
      </w:r>
    </w:p>
    <w:p>
      <w:pPr>
        <w:pStyle w:val="12"/>
        <w:snapToGrid w:val="0"/>
        <w:spacing w:line="540" w:lineRule="exact"/>
        <w:ind w:firstLine="640"/>
        <w:rPr>
          <w:rStyle w:val="10"/>
          <w:rFonts w:ascii="仿宋_GB2312" w:hAnsi="仿宋_GB2312" w:eastAsia="仿宋_GB2312" w:cs="仿宋_GB2312"/>
          <w:b w:val="0"/>
          <w:sz w:val="32"/>
          <w:szCs w:val="32"/>
          <w:lang w:bidi="ar"/>
        </w:rPr>
      </w:pPr>
      <w:bookmarkStart w:id="1" w:name="_Hlk49856735"/>
      <w:r>
        <w:rPr>
          <w:rStyle w:val="10"/>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10"/>
          <w:rFonts w:hint="eastAsia" w:ascii="仿宋_GB2312" w:hAnsi="仿宋_GB2312" w:eastAsia="仿宋_GB2312" w:cs="仿宋_GB2312"/>
          <w:b w:val="0"/>
          <w:sz w:val="32"/>
          <w:szCs w:val="32"/>
          <w:lang w:eastAsia="zh-Hans" w:bidi="ar"/>
        </w:rPr>
        <w:t>公众评判法</w:t>
      </w:r>
      <w:r>
        <w:rPr>
          <w:rStyle w:val="10"/>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color w:val="333333"/>
          <w:sz w:val="32"/>
          <w:szCs w:val="32"/>
          <w:lang w:bidi="ar"/>
        </w:rPr>
        <w:t>评价的对象及主要内容为:</w:t>
      </w:r>
      <w:r>
        <w:rPr>
          <w:rStyle w:val="10"/>
          <w:rFonts w:hint="eastAsia" w:ascii="仿宋_GB2312" w:hAnsi="仿宋_GB2312" w:eastAsia="仿宋_GB2312" w:cs="仿宋_GB2312"/>
          <w:bCs w:val="0"/>
          <w:color w:val="333333"/>
          <w:sz w:val="32"/>
          <w:szCs w:val="32"/>
          <w:lang w:bidi="ar"/>
        </w:rPr>
        <w:t>一是</w:t>
      </w:r>
      <w:r>
        <w:rPr>
          <w:rStyle w:val="10"/>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10"/>
          <w:rFonts w:hint="eastAsia" w:ascii="仿宋_GB2312" w:hAnsi="仿宋_GB2312" w:eastAsia="仿宋_GB2312" w:cs="仿宋_GB2312"/>
          <w:bCs w:val="0"/>
          <w:color w:val="333333"/>
          <w:sz w:val="32"/>
          <w:szCs w:val="32"/>
          <w:lang w:bidi="ar"/>
        </w:rPr>
        <w:t>二是</w:t>
      </w:r>
      <w:r>
        <w:rPr>
          <w:rStyle w:val="10"/>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Cs w:val="0"/>
          <w:color w:val="333333"/>
          <w:sz w:val="32"/>
          <w:szCs w:val="32"/>
          <w:lang w:bidi="ar"/>
        </w:rPr>
        <w:t>三是</w:t>
      </w:r>
      <w:r>
        <w:rPr>
          <w:rStyle w:val="10"/>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10"/>
          <w:rFonts w:hint="eastAsia" w:ascii="仿宋_GB2312" w:hAnsi="仿宋_GB2312" w:eastAsia="仿宋_GB2312" w:cs="仿宋_GB2312"/>
          <w:bCs w:val="0"/>
          <w:color w:val="333333"/>
          <w:sz w:val="32"/>
          <w:szCs w:val="32"/>
          <w:lang w:bidi="ar"/>
        </w:rPr>
        <w:t>四是</w:t>
      </w:r>
      <w:r>
        <w:rPr>
          <w:rStyle w:val="10"/>
          <w:rFonts w:hint="eastAsia" w:ascii="仿宋_GB2312" w:hAnsi="仿宋_GB2312" w:eastAsia="仿宋_GB2312" w:cs="仿宋_GB2312"/>
          <w:b w:val="0"/>
          <w:color w:val="333333"/>
          <w:sz w:val="32"/>
          <w:szCs w:val="32"/>
          <w:lang w:bidi="ar"/>
        </w:rPr>
        <w:t>资产管理情况，具体涉及资产管理规范性和资产变动情况。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3.涉及的范围</w:t>
      </w:r>
      <w:bookmarkEnd w:id="1"/>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本单位为加强预算管理，规范财务行为，已制定《阿克陶县皮拉勒乡中心小学预算绩效管理工作实施办法》，《阿克陶县皮拉勒乡中心小学财务管理制度》等健全完整的各项管理制度，有效保障了我单位高效的履行工作职能，较好的促进事业发展。</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Fonts w:hint="eastAsia" w:ascii="仿宋" w:hAnsi="仿宋" w:eastAsia="仿宋" w:cs="宋体"/>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（二）基本支出和使用情况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1.基本支出和使用情况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2021年本单位基本支出全年预算总额</w:t>
      </w:r>
      <w:r>
        <w:rPr>
          <w:rStyle w:val="10"/>
          <w:rFonts w:hint="eastAsia" w:ascii="仿宋_GB2312" w:hAnsi="仿宋_GB2312" w:eastAsia="仿宋_GB2312" w:cs="仿宋_GB2312"/>
          <w:b w:val="0"/>
          <w:sz w:val="32"/>
          <w:szCs w:val="32"/>
          <w:lang w:val="en-US" w:eastAsia="zh-CN" w:bidi="ar"/>
        </w:rPr>
        <w:t>11670.6</w:t>
      </w:r>
      <w:r>
        <w:rPr>
          <w:rStyle w:val="10"/>
          <w:rFonts w:hint="eastAsia" w:ascii="仿宋_GB2312" w:hAnsi="仿宋_GB2312" w:eastAsia="仿宋_GB2312" w:cs="仿宋_GB2312"/>
          <w:b w:val="0"/>
          <w:sz w:val="32"/>
          <w:szCs w:val="32"/>
          <w:lang w:bidi="ar"/>
        </w:rPr>
        <w:t>万元，其中：人员经费</w:t>
      </w:r>
      <w:r>
        <w:rPr>
          <w:rStyle w:val="10"/>
          <w:rFonts w:hint="eastAsia" w:ascii="仿宋_GB2312" w:hAnsi="仿宋_GB2312" w:eastAsia="仿宋_GB2312" w:cs="仿宋_GB2312"/>
          <w:b w:val="0"/>
          <w:sz w:val="32"/>
          <w:szCs w:val="32"/>
          <w:lang w:val="en-US" w:eastAsia="zh-CN" w:bidi="ar"/>
        </w:rPr>
        <w:t>11670.6</w:t>
      </w:r>
      <w:r>
        <w:rPr>
          <w:rStyle w:val="10"/>
          <w:rFonts w:hint="eastAsia" w:ascii="仿宋_GB2312" w:hAnsi="仿宋_GB2312" w:eastAsia="仿宋_GB2312" w:cs="仿宋_GB2312"/>
          <w:b w:val="0"/>
          <w:sz w:val="32"/>
          <w:szCs w:val="32"/>
          <w:lang w:bidi="ar"/>
        </w:rPr>
        <w:t>万元，公用经费0万元。实际支出</w:t>
      </w:r>
      <w:r>
        <w:rPr>
          <w:rStyle w:val="10"/>
          <w:rFonts w:hint="eastAsia" w:ascii="仿宋_GB2312" w:hAnsi="仿宋_GB2312" w:eastAsia="仿宋_GB2312" w:cs="仿宋_GB2312"/>
          <w:b w:val="0"/>
          <w:sz w:val="32"/>
          <w:szCs w:val="32"/>
          <w:lang w:val="en-US" w:eastAsia="zh-CN" w:bidi="ar"/>
        </w:rPr>
        <w:t>11670.6</w:t>
      </w:r>
      <w:r>
        <w:rPr>
          <w:rStyle w:val="10"/>
          <w:rFonts w:hint="eastAsia" w:ascii="仿宋_GB2312" w:hAnsi="仿宋_GB2312" w:eastAsia="仿宋_GB2312" w:cs="仿宋_GB2312"/>
          <w:b w:val="0"/>
          <w:sz w:val="32"/>
          <w:szCs w:val="32"/>
          <w:lang w:bidi="ar"/>
        </w:rPr>
        <w:t>万元，基本支出预算执行率100%。</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2.三公经费控制情况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我单位坚决贯彻落实中央、自治区、阿克陶</w:t>
      </w:r>
      <w:r>
        <w:rPr>
          <w:rFonts w:hint="eastAsia" w:ascii="仿宋" w:hAnsi="仿宋" w:eastAsia="仿宋" w:cs="宋体"/>
          <w:bCs/>
          <w:color w:val="333333"/>
          <w:sz w:val="32"/>
          <w:szCs w:val="32"/>
          <w:lang w:eastAsia="zh-Hans" w:bidi="ar"/>
        </w:rPr>
        <w:t>县</w:t>
      </w:r>
      <w:r>
        <w:rPr>
          <w:rFonts w:hint="eastAsia" w:ascii="仿宋" w:hAnsi="仿宋" w:eastAsia="仿宋" w:cs="宋体"/>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（三）专项支出管理和使用情况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2021年本单位安排专项支出预算总额</w:t>
      </w:r>
      <w:r>
        <w:rPr>
          <w:rStyle w:val="10"/>
          <w:rFonts w:hint="eastAsia" w:ascii="仿宋_GB2312" w:hAnsi="仿宋_GB2312" w:eastAsia="仿宋_GB2312" w:cs="仿宋_GB2312"/>
          <w:b w:val="0"/>
          <w:sz w:val="32"/>
          <w:szCs w:val="32"/>
          <w:lang w:val="en-US" w:eastAsia="zh-CN" w:bidi="ar"/>
        </w:rPr>
        <w:t>1196.56</w:t>
      </w:r>
      <w:r>
        <w:rPr>
          <w:rStyle w:val="10"/>
          <w:rFonts w:hint="eastAsia" w:ascii="仿宋_GB2312" w:hAnsi="仿宋_GB2312" w:eastAsia="仿宋_GB2312" w:cs="仿宋_GB2312"/>
          <w:b w:val="0"/>
          <w:sz w:val="32"/>
          <w:szCs w:val="32"/>
          <w:lang w:bidi="ar"/>
        </w:rPr>
        <w:t>万元，实际支出</w:t>
      </w:r>
      <w:r>
        <w:rPr>
          <w:rStyle w:val="10"/>
          <w:rFonts w:hint="eastAsia" w:ascii="仿宋_GB2312" w:hAnsi="仿宋_GB2312" w:eastAsia="仿宋_GB2312" w:cs="仿宋_GB2312"/>
          <w:b w:val="0"/>
          <w:sz w:val="32"/>
          <w:szCs w:val="32"/>
          <w:lang w:val="en-US" w:eastAsia="zh-CN" w:bidi="ar"/>
        </w:rPr>
        <w:t>1196.56</w:t>
      </w:r>
      <w:r>
        <w:rPr>
          <w:rStyle w:val="10"/>
          <w:rFonts w:hint="eastAsia" w:ascii="仿宋_GB2312" w:hAnsi="仿宋_GB2312" w:eastAsia="仿宋_GB2312" w:cs="仿宋_GB2312"/>
          <w:b w:val="0"/>
          <w:sz w:val="32"/>
          <w:szCs w:val="32"/>
          <w:lang w:bidi="ar"/>
        </w:rPr>
        <w:t>万元，专项支出预算执行率</w:t>
      </w:r>
      <w:r>
        <w:rPr>
          <w:rStyle w:val="10"/>
          <w:rFonts w:hint="eastAsia" w:ascii="仿宋_GB2312" w:hAnsi="仿宋_GB2312" w:eastAsia="仿宋_GB2312" w:cs="仿宋_GB2312"/>
          <w:b w:val="0"/>
          <w:sz w:val="32"/>
          <w:szCs w:val="32"/>
          <w:lang w:val="en-US" w:eastAsia="zh-CN" w:bidi="ar"/>
        </w:rPr>
        <w:t>100%</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2021年本单位共有</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w:t>
      </w:r>
      <w:r>
        <w:rPr>
          <w:rStyle w:val="10"/>
          <w:rFonts w:hint="eastAsia" w:ascii="仿宋_GB2312" w:hAnsi="仿宋_GB2312" w:eastAsia="仿宋_GB2312" w:cs="仿宋_GB2312"/>
          <w:b w:val="0"/>
          <w:sz w:val="32"/>
          <w:szCs w:val="32"/>
          <w:lang w:val="en-US" w:eastAsia="zh-CN" w:bidi="ar"/>
        </w:rPr>
        <w:t>直达资金</w:t>
      </w:r>
      <w:r>
        <w:rPr>
          <w:rStyle w:val="10"/>
          <w:rFonts w:hint="eastAsia" w:ascii="仿宋_GB2312" w:hAnsi="仿宋_GB2312" w:eastAsia="仿宋_GB2312" w:cs="仿宋_GB2312"/>
          <w:b w:val="0"/>
          <w:sz w:val="32"/>
          <w:szCs w:val="32"/>
          <w:lang w:bidi="ar"/>
        </w:rPr>
        <w:t>项目，其中</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个属经常性项目、0个属当年度新增项目，已完成项目</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2"/>
        <w:snapToGrid w:val="0"/>
        <w:spacing w:line="540" w:lineRule="exact"/>
        <w:ind w:firstLine="640"/>
        <w:rPr>
          <w:rStyle w:val="10"/>
          <w:rFonts w:hint="default" w:ascii="仿宋_GB2312" w:hAnsi="仿宋_GB2312" w:eastAsia="仿宋_GB2312" w:cs="仿宋_GB2312"/>
          <w:b w:val="0"/>
          <w:sz w:val="32"/>
          <w:szCs w:val="32"/>
          <w:lang w:val="en-US" w:eastAsia="zh-CN" w:bidi="ar"/>
        </w:rPr>
      </w:pPr>
      <w:r>
        <w:rPr>
          <w:rStyle w:val="10"/>
          <w:rFonts w:hint="eastAsia" w:ascii="仿宋_GB2312" w:hAnsi="仿宋_GB2312" w:eastAsia="仿宋_GB2312" w:cs="仿宋_GB2312"/>
          <w:b w:val="0"/>
          <w:sz w:val="32"/>
          <w:szCs w:val="32"/>
          <w:lang w:bidi="ar"/>
        </w:rPr>
        <w:t>本年我单位供实施</w:t>
      </w:r>
      <w:r>
        <w:rPr>
          <w:rStyle w:val="10"/>
          <w:rFonts w:hint="eastAsia" w:ascii="仿宋_GB2312" w:hAnsi="仿宋_GB2312" w:eastAsia="仿宋_GB2312" w:cs="仿宋_GB2312"/>
          <w:b w:val="0"/>
          <w:sz w:val="32"/>
          <w:szCs w:val="32"/>
          <w:lang w:val="en-US" w:eastAsia="zh-CN" w:bidi="ar"/>
        </w:rPr>
        <w:t>2</w:t>
      </w:r>
      <w:r>
        <w:rPr>
          <w:rStyle w:val="10"/>
          <w:rFonts w:hint="eastAsia" w:ascii="仿宋_GB2312" w:hAnsi="仿宋_GB2312" w:eastAsia="仿宋_GB2312" w:cs="仿宋_GB2312"/>
          <w:b w:val="0"/>
          <w:sz w:val="32"/>
          <w:szCs w:val="32"/>
          <w:lang w:bidi="ar"/>
        </w:rPr>
        <w:t>个项目，金额</w:t>
      </w:r>
      <w:r>
        <w:rPr>
          <w:rStyle w:val="10"/>
          <w:rFonts w:hint="eastAsia" w:ascii="仿宋_GB2312" w:hAnsi="仿宋_GB2312" w:eastAsia="仿宋_GB2312" w:cs="仿宋_GB2312"/>
          <w:b w:val="0"/>
          <w:sz w:val="32"/>
          <w:szCs w:val="32"/>
          <w:lang w:val="en-US" w:eastAsia="zh-CN" w:bidi="ar"/>
        </w:rPr>
        <w:t>1196.56</w:t>
      </w:r>
      <w:r>
        <w:rPr>
          <w:rStyle w:val="10"/>
          <w:rFonts w:hint="eastAsia" w:ascii="仿宋_GB2312" w:hAnsi="仿宋_GB2312" w:eastAsia="仿宋_GB2312" w:cs="仿宋_GB2312"/>
          <w:b w:val="0"/>
          <w:sz w:val="32"/>
          <w:szCs w:val="32"/>
          <w:lang w:bidi="ar"/>
        </w:rPr>
        <w:t>万元，分别2021年城乡义务教育项目直达资金－（对个人和家庭补助）</w:t>
      </w:r>
      <w:r>
        <w:rPr>
          <w:rStyle w:val="10"/>
          <w:rFonts w:hint="eastAsia" w:ascii="仿宋_GB2312" w:hAnsi="仿宋_GB2312" w:eastAsia="仿宋_GB2312" w:cs="仿宋_GB2312"/>
          <w:b w:val="0"/>
          <w:sz w:val="32"/>
          <w:szCs w:val="32"/>
          <w:lang w:val="en-US" w:eastAsia="zh-CN" w:bidi="ar"/>
        </w:rPr>
        <w:t>项目</w:t>
      </w:r>
      <w:r>
        <w:rPr>
          <w:rStyle w:val="10"/>
          <w:rFonts w:hint="eastAsia" w:ascii="仿宋_GB2312" w:hAnsi="仿宋_GB2312" w:eastAsia="仿宋_GB2312" w:cs="仿宋_GB2312"/>
          <w:b w:val="0"/>
          <w:sz w:val="32"/>
          <w:szCs w:val="32"/>
          <w:lang w:bidi="ar"/>
        </w:rPr>
        <w:t>，</w:t>
      </w:r>
      <w:r>
        <w:rPr>
          <w:rStyle w:val="10"/>
          <w:rFonts w:hint="eastAsia" w:ascii="仿宋_GB2312" w:hAnsi="仿宋_GB2312" w:eastAsia="仿宋_GB2312" w:cs="仿宋_GB2312"/>
          <w:b w:val="0"/>
          <w:sz w:val="32"/>
          <w:szCs w:val="32"/>
          <w:lang w:val="en-US" w:eastAsia="zh-CN" w:bidi="ar"/>
        </w:rPr>
        <w:t>650.29</w:t>
      </w:r>
      <w:r>
        <w:rPr>
          <w:rStyle w:val="10"/>
          <w:rFonts w:hint="eastAsia" w:ascii="仿宋_GB2312" w:hAnsi="仿宋_GB2312" w:eastAsia="仿宋_GB2312" w:cs="仿宋_GB2312"/>
          <w:b w:val="0"/>
          <w:sz w:val="32"/>
          <w:szCs w:val="32"/>
          <w:lang w:bidi="ar"/>
        </w:rPr>
        <w:t>万元；2021年城乡义务教育项目直达资金－（商品和服务支出）</w:t>
      </w:r>
      <w:r>
        <w:rPr>
          <w:rStyle w:val="10"/>
          <w:rFonts w:hint="eastAsia" w:ascii="仿宋_GB2312" w:hAnsi="仿宋_GB2312" w:eastAsia="仿宋_GB2312" w:cs="仿宋_GB2312"/>
          <w:b w:val="0"/>
          <w:sz w:val="32"/>
          <w:szCs w:val="32"/>
          <w:lang w:val="en-US" w:eastAsia="zh-CN" w:bidi="ar"/>
        </w:rPr>
        <w:t>项目</w:t>
      </w:r>
      <w:r>
        <w:rPr>
          <w:rStyle w:val="10"/>
          <w:rFonts w:hint="eastAsia" w:ascii="仿宋_GB2312" w:hAnsi="仿宋_GB2312" w:eastAsia="仿宋_GB2312" w:cs="仿宋_GB2312"/>
          <w:b w:val="0"/>
          <w:sz w:val="32"/>
          <w:szCs w:val="32"/>
          <w:lang w:bidi="ar"/>
        </w:rPr>
        <w:t>，</w:t>
      </w:r>
      <w:r>
        <w:rPr>
          <w:rStyle w:val="10"/>
          <w:rFonts w:hint="eastAsia" w:ascii="仿宋_GB2312" w:hAnsi="仿宋_GB2312" w:eastAsia="仿宋_GB2312" w:cs="仿宋_GB2312"/>
          <w:b w:val="0"/>
          <w:sz w:val="32"/>
          <w:szCs w:val="32"/>
          <w:lang w:val="en-US" w:eastAsia="zh-CN" w:bidi="ar"/>
        </w:rPr>
        <w:t>546.27</w:t>
      </w:r>
      <w:r>
        <w:rPr>
          <w:rStyle w:val="10"/>
          <w:rFonts w:hint="eastAsia" w:ascii="仿宋_GB2312" w:hAnsi="仿宋_GB2312" w:eastAsia="仿宋_GB2312" w:cs="仿宋_GB2312"/>
          <w:b w:val="0"/>
          <w:sz w:val="32"/>
          <w:szCs w:val="32"/>
          <w:lang w:bidi="ar"/>
        </w:rPr>
        <w:t>万元</w:t>
      </w:r>
      <w:r>
        <w:rPr>
          <w:rStyle w:val="10"/>
          <w:rFonts w:hint="eastAsia" w:ascii="仿宋_GB2312" w:hAnsi="仿宋_GB2312" w:eastAsia="仿宋_GB2312" w:cs="仿宋_GB2312"/>
          <w:b w:val="0"/>
          <w:sz w:val="32"/>
          <w:szCs w:val="32"/>
          <w:lang w:val="en-US" w:eastAsia="zh-CN" w:bidi="ar"/>
        </w:rPr>
        <w:t>。</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（一）阿克陶县皮拉勒乡中心小学项目专项组织情况分析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王菲</w:t>
      </w:r>
      <w:r>
        <w:rPr>
          <w:rStyle w:val="10"/>
          <w:rFonts w:hint="eastAsia" w:ascii="仿宋_GB2312" w:hAnsi="仿宋_GB2312" w:eastAsia="仿宋_GB2312" w:cs="仿宋_GB2312"/>
          <w:b w:val="0"/>
          <w:sz w:val="32"/>
          <w:szCs w:val="32"/>
          <w:lang w:bidi="ar"/>
        </w:rPr>
        <w:t>任评价组组长，绩效评价工作职责为负责全盘工作。</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阿依努尔</w:t>
      </w:r>
      <w:r>
        <w:rPr>
          <w:rStyle w:val="10"/>
          <w:rFonts w:hint="eastAsia" w:ascii="仿宋_GB2312" w:hAnsi="仿宋_GB2312" w:eastAsia="仿宋_GB2312" w:cs="仿宋_GB2312"/>
          <w:b w:val="0"/>
          <w:sz w:val="32"/>
          <w:szCs w:val="32"/>
          <w:lang w:bidi="ar"/>
        </w:rPr>
        <w:t>任评价组副组长，绩效评价工作职责为为对项目实施情况进行实地调查。</w:t>
      </w:r>
    </w:p>
    <w:p>
      <w:pPr>
        <w:pStyle w:val="17"/>
        <w:snapToGrid w:val="0"/>
        <w:spacing w:line="540" w:lineRule="exact"/>
        <w:ind w:firstLine="640"/>
        <w:rPr>
          <w:rStyle w:val="10"/>
          <w:rFonts w:hint="eastAsia"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王小琴</w:t>
      </w:r>
      <w:r>
        <w:rPr>
          <w:rStyle w:val="10"/>
          <w:rFonts w:hint="eastAsia" w:ascii="仿宋_GB2312" w:hAnsi="仿宋_GB2312" w:eastAsia="仿宋_GB2312" w:cs="仿宋_GB2312"/>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（二）阿克陶县皮拉勒乡中心小学项目专项组织情况分析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王菲</w:t>
      </w:r>
      <w:r>
        <w:rPr>
          <w:rStyle w:val="10"/>
          <w:rFonts w:hint="eastAsia" w:ascii="仿宋_GB2312" w:hAnsi="仿宋_GB2312" w:eastAsia="仿宋_GB2312" w:cs="仿宋_GB2312"/>
          <w:b w:val="0"/>
          <w:sz w:val="32"/>
          <w:szCs w:val="32"/>
          <w:lang w:bidi="ar"/>
        </w:rPr>
        <w:t>任评价组组长，绩效评价工作职责为负责全盘工作。</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阿依努尔</w:t>
      </w:r>
      <w:r>
        <w:rPr>
          <w:rStyle w:val="10"/>
          <w:rFonts w:hint="eastAsia" w:ascii="仿宋_GB2312" w:hAnsi="仿宋_GB2312" w:eastAsia="仿宋_GB2312" w:cs="仿宋_GB2312"/>
          <w:b w:val="0"/>
          <w:sz w:val="32"/>
          <w:szCs w:val="32"/>
          <w:lang w:bidi="ar"/>
        </w:rPr>
        <w:t>任评价组副组长，绩效评价工作职责为为对项目实施情况进行实地调查。</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王小琴</w:t>
      </w:r>
      <w:r>
        <w:rPr>
          <w:rStyle w:val="10"/>
          <w:rFonts w:hint="eastAsia" w:ascii="仿宋_GB2312" w:hAnsi="仿宋_GB2312" w:eastAsia="仿宋_GB2312" w:cs="仿宋_GB2312"/>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（二）专项管理情况分析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1.项目资金情况</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该项目预算资金</w:t>
      </w:r>
      <w:r>
        <w:rPr>
          <w:rStyle w:val="10"/>
          <w:rFonts w:hint="eastAsia" w:ascii="仿宋_GB2312" w:hAnsi="仿宋_GB2312" w:eastAsia="仿宋_GB2312" w:cs="仿宋_GB2312"/>
          <w:b w:val="0"/>
          <w:sz w:val="32"/>
          <w:szCs w:val="32"/>
          <w:lang w:val="en-US" w:eastAsia="zh-CN" w:bidi="ar"/>
        </w:rPr>
        <w:t>1196.56</w:t>
      </w:r>
      <w:r>
        <w:rPr>
          <w:rStyle w:val="10"/>
          <w:rFonts w:hint="eastAsia" w:ascii="仿宋_GB2312" w:hAnsi="仿宋_GB2312" w:eastAsia="仿宋_GB2312" w:cs="仿宋_GB2312"/>
          <w:b w:val="0"/>
          <w:bCs w:val="0"/>
          <w:spacing w:val="-4"/>
          <w:sz w:val="32"/>
          <w:szCs w:val="32"/>
        </w:rPr>
        <w:t>万元，实际到位</w:t>
      </w:r>
      <w:r>
        <w:rPr>
          <w:rStyle w:val="10"/>
          <w:rFonts w:hint="eastAsia" w:ascii="仿宋_GB2312" w:hAnsi="仿宋_GB2312" w:eastAsia="仿宋_GB2312" w:cs="仿宋_GB2312"/>
          <w:b w:val="0"/>
          <w:sz w:val="32"/>
          <w:szCs w:val="32"/>
          <w:lang w:val="en-US" w:eastAsia="zh-CN" w:bidi="ar"/>
        </w:rPr>
        <w:t>1196.56</w:t>
      </w:r>
      <w:r>
        <w:rPr>
          <w:rStyle w:val="10"/>
          <w:rFonts w:hint="eastAsia" w:ascii="仿宋_GB2312" w:hAnsi="仿宋_GB2312" w:eastAsia="仿宋_GB2312" w:cs="仿宋_GB2312"/>
          <w:b w:val="0"/>
          <w:bCs w:val="0"/>
          <w:spacing w:val="-4"/>
          <w:sz w:val="32"/>
          <w:szCs w:val="32"/>
        </w:rPr>
        <w:t>万元，实际支出</w:t>
      </w:r>
      <w:r>
        <w:rPr>
          <w:rStyle w:val="10"/>
          <w:rFonts w:hint="eastAsia" w:ascii="仿宋_GB2312" w:hAnsi="仿宋_GB2312" w:eastAsia="仿宋_GB2312" w:cs="仿宋_GB2312"/>
          <w:b w:val="0"/>
          <w:sz w:val="32"/>
          <w:szCs w:val="32"/>
          <w:lang w:val="en-US" w:eastAsia="zh-CN" w:bidi="ar"/>
        </w:rPr>
        <w:t>1196.56</w:t>
      </w:r>
      <w:r>
        <w:rPr>
          <w:rStyle w:val="10"/>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万元。到位足额及时，预算编制依据充分，预算编制准确，资金不存在截留、挪用，支付审批合规、不存在用途改变、范围超支和虚列项目支出等情况；本项目严格按照《阿克陶县</w:t>
      </w:r>
      <w:r>
        <w:rPr>
          <w:rStyle w:val="10"/>
          <w:rFonts w:hint="eastAsia" w:ascii="仿宋_GB2312" w:hAnsi="仿宋_GB2312" w:eastAsia="仿宋_GB2312" w:cs="仿宋_GB2312"/>
          <w:b w:val="0"/>
          <w:bCs w:val="0"/>
          <w:spacing w:val="-4"/>
          <w:sz w:val="32"/>
          <w:szCs w:val="32"/>
          <w:lang w:val="en-US" w:eastAsia="zh-CN"/>
        </w:rPr>
        <w:t>阿克陶镇央其买里村小学</w:t>
      </w:r>
      <w:r>
        <w:rPr>
          <w:rStyle w:val="10"/>
          <w:rFonts w:hint="eastAsia" w:ascii="仿宋_GB2312" w:hAnsi="仿宋_GB2312" w:eastAsia="仿宋_GB2312" w:cs="仿宋_GB2312"/>
          <w:b w:val="0"/>
          <w:bCs w:val="0"/>
          <w:spacing w:val="-4"/>
          <w:sz w:val="32"/>
          <w:szCs w:val="32"/>
        </w:rPr>
        <w:t>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项目组织情况：</w:t>
      </w:r>
      <w:r>
        <w:rPr>
          <w:rStyle w:val="10"/>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项目管理情况：</w:t>
      </w:r>
      <w:r>
        <w:rPr>
          <w:rStyle w:val="10"/>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项目监管情况：</w:t>
      </w:r>
      <w:r>
        <w:rPr>
          <w:rStyle w:val="10"/>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3.项目绩效情况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成本控制情况：</w:t>
      </w:r>
      <w:r>
        <w:rPr>
          <w:rStyle w:val="10"/>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成本节约情况：</w:t>
      </w:r>
      <w:r>
        <w:rPr>
          <w:rStyle w:val="10"/>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4.项目效率性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项目实施进度：</w:t>
      </w:r>
      <w:r>
        <w:rPr>
          <w:rStyle w:val="10"/>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项目完成质量：</w:t>
      </w:r>
      <w:r>
        <w:rPr>
          <w:rStyle w:val="10"/>
          <w:rFonts w:hint="eastAsia" w:ascii="仿宋_GB2312" w:hAnsi="仿宋_GB2312" w:eastAsia="仿宋_GB2312" w:cs="仿宋_GB2312"/>
          <w:b w:val="0"/>
          <w:bCs w:val="0"/>
          <w:spacing w:val="-4"/>
          <w:sz w:val="32"/>
          <w:szCs w:val="32"/>
        </w:rPr>
        <w:t>项目严格按照年度预期目标执行，项目完成质量达标。</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5.项目效益性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预期目标完成程度：</w:t>
      </w:r>
      <w:r>
        <w:rPr>
          <w:rStyle w:val="10"/>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项目实施对效益的影响：</w:t>
      </w:r>
      <w:r>
        <w:rPr>
          <w:rStyle w:val="10"/>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4" w:name="_Toc27846_WPSOffice_Level1"/>
      <w:r>
        <w:rPr>
          <w:rStyle w:val="10"/>
          <w:rFonts w:hint="eastAsia" w:ascii="仿宋_GB2312" w:hAnsi="仿宋_GB2312" w:eastAsia="仿宋_GB2312" w:cs="仿宋_GB2312"/>
          <w:spacing w:val="-4"/>
          <w:sz w:val="32"/>
          <w:szCs w:val="32"/>
        </w:rPr>
        <w:t>资产管理情况</w:t>
      </w:r>
      <w:bookmarkEnd w:id="4"/>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（一）资产管理规范性</w:t>
      </w:r>
    </w:p>
    <w:p>
      <w:pPr>
        <w:pStyle w:val="17"/>
        <w:snapToGrid w:val="0"/>
        <w:spacing w:line="540" w:lineRule="exact"/>
        <w:ind w:firstLine="640"/>
        <w:rPr>
          <w:rFonts w:ascii="仿宋" w:hAnsi="仿宋" w:eastAsia="仿宋" w:cs="宋体"/>
          <w:bCs/>
          <w:color w:val="FF0000"/>
          <w:sz w:val="32"/>
          <w:szCs w:val="32"/>
          <w:lang w:bidi="ar"/>
        </w:rPr>
      </w:pPr>
      <w:r>
        <w:rPr>
          <w:rFonts w:hint="eastAsia" w:ascii="仿宋" w:hAnsi="仿宋" w:eastAsia="仿宋" w:cs="宋体"/>
          <w:bCs/>
          <w:color w:val="333333"/>
          <w:sz w:val="32"/>
          <w:szCs w:val="32"/>
          <w:lang w:bidi="ar"/>
        </w:rPr>
        <w:t>我单位2021年资产合计数为</w:t>
      </w:r>
      <w:r>
        <w:rPr>
          <w:rFonts w:hint="eastAsia" w:ascii="仿宋" w:hAnsi="仿宋" w:eastAsia="仿宋" w:cs="宋体"/>
          <w:bCs/>
          <w:color w:val="333333"/>
          <w:sz w:val="32"/>
          <w:szCs w:val="32"/>
          <w:lang w:val="en-US" w:eastAsia="zh-CN" w:bidi="ar"/>
        </w:rPr>
        <w:t>10300.07</w:t>
      </w:r>
      <w:r>
        <w:rPr>
          <w:rFonts w:hint="eastAsia" w:ascii="仿宋" w:hAnsi="仿宋" w:eastAsia="仿宋" w:cs="宋体"/>
          <w:bCs/>
          <w:color w:val="333333"/>
          <w:sz w:val="32"/>
          <w:szCs w:val="32"/>
          <w:lang w:bidi="ar"/>
        </w:rPr>
        <w:t>万元，比上年增加</w:t>
      </w:r>
      <w:r>
        <w:rPr>
          <w:rFonts w:hint="eastAsia" w:ascii="仿宋" w:hAnsi="仿宋" w:eastAsia="仿宋" w:cs="宋体"/>
          <w:bCs/>
          <w:color w:val="333333"/>
          <w:sz w:val="32"/>
          <w:szCs w:val="32"/>
          <w:lang w:val="en-US" w:eastAsia="zh-CN" w:bidi="ar"/>
        </w:rPr>
        <w:t>1166.51</w:t>
      </w:r>
      <w:r>
        <w:rPr>
          <w:rFonts w:hint="eastAsia" w:ascii="仿宋" w:hAnsi="仿宋" w:eastAsia="仿宋" w:cs="宋体"/>
          <w:bCs/>
          <w:color w:val="333333"/>
          <w:sz w:val="32"/>
          <w:szCs w:val="32"/>
          <w:lang w:bidi="ar"/>
        </w:rPr>
        <w:t>万元，主要原因是本单位今年</w:t>
      </w:r>
      <w:r>
        <w:rPr>
          <w:rFonts w:hint="eastAsia" w:ascii="仿宋" w:hAnsi="仿宋" w:eastAsia="仿宋" w:cs="宋体"/>
          <w:bCs/>
          <w:color w:val="333333"/>
          <w:sz w:val="32"/>
          <w:szCs w:val="32"/>
          <w:lang w:val="en-US" w:eastAsia="zh-CN" w:bidi="ar"/>
        </w:rPr>
        <w:t>货币资金和固定资产增加</w:t>
      </w:r>
      <w:r>
        <w:rPr>
          <w:rFonts w:hint="eastAsia" w:ascii="仿宋" w:hAnsi="仿宋" w:eastAsia="仿宋" w:cs="宋体"/>
          <w:bCs/>
          <w:color w:val="333333"/>
          <w:sz w:val="32"/>
          <w:szCs w:val="32"/>
          <w:lang w:bidi="ar"/>
        </w:rPr>
        <w:t>，其中：货币资金</w:t>
      </w:r>
      <w:r>
        <w:rPr>
          <w:rFonts w:hint="eastAsia" w:ascii="仿宋" w:hAnsi="仿宋" w:eastAsia="仿宋" w:cs="宋体"/>
          <w:bCs/>
          <w:color w:val="333333"/>
          <w:sz w:val="32"/>
          <w:szCs w:val="32"/>
          <w:lang w:val="en-US" w:eastAsia="zh-CN" w:bidi="ar"/>
        </w:rPr>
        <w:t>758.06</w:t>
      </w:r>
      <w:r>
        <w:rPr>
          <w:rFonts w:hint="eastAsia" w:ascii="仿宋" w:hAnsi="仿宋" w:eastAsia="仿宋" w:cs="宋体"/>
          <w:bCs/>
          <w:color w:val="333333"/>
          <w:sz w:val="32"/>
          <w:szCs w:val="32"/>
          <w:lang w:bidi="ar"/>
        </w:rPr>
        <w:t>万元，比上年</w:t>
      </w:r>
      <w:r>
        <w:rPr>
          <w:rFonts w:hint="eastAsia" w:ascii="仿宋" w:hAnsi="仿宋" w:eastAsia="仿宋" w:cs="宋体"/>
          <w:bCs/>
          <w:color w:val="333333"/>
          <w:sz w:val="32"/>
          <w:szCs w:val="32"/>
          <w:lang w:val="en-US" w:eastAsia="zh-CN" w:bidi="ar"/>
        </w:rPr>
        <w:t>减少30.36</w:t>
      </w:r>
      <w:r>
        <w:rPr>
          <w:rFonts w:hint="eastAsia" w:ascii="仿宋" w:hAnsi="仿宋" w:eastAsia="仿宋" w:cs="宋体"/>
          <w:bCs/>
          <w:color w:val="333333"/>
          <w:sz w:val="32"/>
          <w:szCs w:val="32"/>
          <w:lang w:bidi="ar"/>
        </w:rPr>
        <w:t>万元；财政应返还额度0万元，比上年相比无变化；房屋</w:t>
      </w:r>
      <w:r>
        <w:rPr>
          <w:rFonts w:hint="eastAsia" w:ascii="仿宋" w:hAnsi="仿宋" w:eastAsia="仿宋" w:cs="宋体"/>
          <w:bCs/>
          <w:color w:val="333333"/>
          <w:sz w:val="32"/>
          <w:szCs w:val="32"/>
          <w:lang w:val="en-US" w:eastAsia="zh-CN" w:bidi="ar"/>
        </w:rPr>
        <w:t>4.66万</w:t>
      </w:r>
      <w:r>
        <w:rPr>
          <w:rFonts w:hint="eastAsia" w:ascii="仿宋" w:hAnsi="仿宋" w:eastAsia="仿宋" w:cs="宋体"/>
          <w:bCs/>
          <w:color w:val="333333"/>
          <w:sz w:val="32"/>
          <w:szCs w:val="32"/>
          <w:lang w:bidi="ar"/>
        </w:rPr>
        <w:t>平方米</w:t>
      </w:r>
      <w:r>
        <w:rPr>
          <w:rFonts w:hint="eastAsia" w:ascii="仿宋" w:hAnsi="仿宋" w:eastAsia="仿宋" w:cs="宋体"/>
          <w:bCs/>
          <w:color w:val="333333"/>
          <w:sz w:val="32"/>
          <w:szCs w:val="32"/>
          <w:lang w:val="en-US" w:eastAsia="zh-CN" w:bidi="ar"/>
        </w:rPr>
        <w:t>6297.45</w:t>
      </w:r>
      <w:r>
        <w:rPr>
          <w:rFonts w:hint="eastAsia" w:ascii="仿宋" w:hAnsi="仿宋" w:eastAsia="仿宋" w:cs="宋体"/>
          <w:bCs/>
          <w:color w:val="333333"/>
          <w:sz w:val="32"/>
          <w:szCs w:val="32"/>
          <w:lang w:bidi="ar"/>
        </w:rPr>
        <w:t>万元，比上年</w:t>
      </w:r>
      <w:r>
        <w:rPr>
          <w:rFonts w:hint="eastAsia" w:ascii="仿宋" w:hAnsi="仿宋" w:eastAsia="仿宋" w:cs="宋体"/>
          <w:bCs/>
          <w:color w:val="333333"/>
          <w:sz w:val="32"/>
          <w:szCs w:val="32"/>
          <w:lang w:val="en-US" w:eastAsia="zh-CN" w:bidi="ar"/>
        </w:rPr>
        <w:t>减少542.85</w:t>
      </w:r>
      <w:r>
        <w:rPr>
          <w:rFonts w:hint="eastAsia" w:ascii="仿宋" w:hAnsi="仿宋" w:eastAsia="仿宋" w:cs="宋体"/>
          <w:bCs/>
          <w:color w:val="333333"/>
          <w:sz w:val="32"/>
          <w:szCs w:val="32"/>
          <w:lang w:bidi="ar"/>
        </w:rPr>
        <w:t>万元；车辆0辆0万元，与上年相比无变化；在建工程0万元，与上年持平</w:t>
      </w:r>
      <w:r>
        <w:rPr>
          <w:rFonts w:hint="eastAsia" w:ascii="仿宋" w:hAnsi="仿宋" w:eastAsia="仿宋" w:cs="宋体"/>
          <w:bCs/>
          <w:color w:val="333333"/>
          <w:sz w:val="32"/>
          <w:szCs w:val="32"/>
          <w:lang w:eastAsia="zh-CN" w:bidi="ar"/>
        </w:rPr>
        <w:t>。</w:t>
      </w:r>
      <w:r>
        <w:rPr>
          <w:rFonts w:hint="eastAsia" w:ascii="仿宋" w:hAnsi="仿宋" w:eastAsia="仿宋" w:cs="宋体"/>
          <w:bCs/>
          <w:color w:val="333333"/>
          <w:sz w:val="32"/>
          <w:szCs w:val="32"/>
          <w:lang w:bidi="ar"/>
        </w:rPr>
        <w:t>我单位本年无资产处置情况，资产配置合理，使用规范，安全完整</w:t>
      </w:r>
      <w:r>
        <w:rPr>
          <w:rFonts w:hint="eastAsia" w:ascii="仿宋" w:hAnsi="仿宋" w:eastAsia="仿宋" w:cs="宋体"/>
          <w:bCs/>
          <w:sz w:val="32"/>
          <w:szCs w:val="32"/>
          <w:lang w:bidi="ar"/>
        </w:rPr>
        <w:t>。</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1.资产管理情况。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2.固定资产利用情况。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我单位固定资产</w:t>
      </w:r>
      <w:r>
        <w:rPr>
          <w:rFonts w:hint="eastAsia" w:ascii="仿宋" w:hAnsi="仿宋" w:eastAsia="仿宋" w:cs="宋体"/>
          <w:bCs/>
          <w:color w:val="333333"/>
          <w:sz w:val="32"/>
          <w:szCs w:val="32"/>
          <w:lang w:val="en-US" w:eastAsia="zh-CN" w:bidi="ar"/>
        </w:rPr>
        <w:t>9542.02</w:t>
      </w:r>
      <w:r>
        <w:rPr>
          <w:rFonts w:hint="eastAsia" w:ascii="仿宋" w:hAnsi="仿宋" w:eastAsia="仿宋" w:cs="宋体"/>
          <w:bCs/>
          <w:color w:val="333333"/>
          <w:sz w:val="32"/>
          <w:szCs w:val="32"/>
          <w:lang w:bidi="ar"/>
        </w:rPr>
        <w:t>万元,其中:</w:t>
      </w:r>
      <w:r>
        <w:rPr>
          <w:rFonts w:hint="eastAsia" w:ascii="仿宋" w:hAnsi="仿宋" w:eastAsia="仿宋" w:cs="宋体"/>
          <w:bCs/>
          <w:color w:val="333333"/>
          <w:sz w:val="32"/>
          <w:szCs w:val="32"/>
          <w:lang w:val="en-US" w:eastAsia="zh-CN" w:bidi="ar"/>
        </w:rPr>
        <w:t>57</w:t>
      </w:r>
      <w:r>
        <w:rPr>
          <w:rFonts w:hint="eastAsia" w:ascii="仿宋" w:hAnsi="仿宋" w:eastAsia="仿宋" w:cs="宋体"/>
          <w:bCs/>
          <w:color w:val="333333"/>
          <w:sz w:val="32"/>
          <w:szCs w:val="32"/>
          <w:lang w:bidi="ar"/>
        </w:rPr>
        <w:t>栋套房屋</w:t>
      </w:r>
      <w:r>
        <w:rPr>
          <w:rFonts w:hint="eastAsia" w:ascii="仿宋" w:hAnsi="仿宋" w:eastAsia="仿宋" w:cs="宋体"/>
          <w:bCs/>
          <w:color w:val="333333"/>
          <w:sz w:val="32"/>
          <w:szCs w:val="32"/>
          <w:lang w:val="en-US" w:eastAsia="zh-CN" w:bidi="ar"/>
        </w:rPr>
        <w:t>6297.45</w:t>
      </w:r>
      <w:r>
        <w:rPr>
          <w:rFonts w:hint="eastAsia" w:ascii="仿宋" w:hAnsi="仿宋" w:eastAsia="仿宋" w:cs="宋体"/>
          <w:bCs/>
          <w:color w:val="333333"/>
          <w:sz w:val="32"/>
          <w:szCs w:val="32"/>
          <w:lang w:bidi="ar"/>
        </w:rPr>
        <w:t>万元，0辆车0万元，0个专用设备0万元。目前正在使用的固定资产总额</w:t>
      </w:r>
      <w:r>
        <w:rPr>
          <w:rFonts w:hint="eastAsia" w:ascii="仿宋" w:hAnsi="仿宋" w:eastAsia="仿宋" w:cs="宋体"/>
          <w:bCs/>
          <w:color w:val="333333"/>
          <w:sz w:val="32"/>
          <w:szCs w:val="32"/>
          <w:lang w:val="en-US" w:eastAsia="zh-CN" w:bidi="ar"/>
        </w:rPr>
        <w:t>9542.02</w:t>
      </w:r>
      <w:r>
        <w:rPr>
          <w:rFonts w:hint="eastAsia" w:ascii="仿宋" w:hAnsi="仿宋" w:eastAsia="仿宋" w:cs="宋体"/>
          <w:bCs/>
          <w:color w:val="333333"/>
          <w:sz w:val="32"/>
          <w:szCs w:val="32"/>
          <w:lang w:bidi="ar"/>
        </w:rPr>
        <w:t>万元，固定资产利用率为100%。</w:t>
      </w:r>
    </w:p>
    <w:p>
      <w:pPr>
        <w:pStyle w:val="12"/>
        <w:snapToGrid w:val="0"/>
        <w:spacing w:line="540" w:lineRule="exact"/>
        <w:ind w:firstLine="624"/>
        <w:rPr>
          <w:rStyle w:val="10"/>
          <w:rFonts w:ascii="仿宋" w:hAnsi="仿宋" w:eastAsia="仿宋"/>
          <w:b w:val="0"/>
          <w:bCs w:val="0"/>
          <w:color w:val="000000" w:themeColor="text1"/>
          <w:spacing w:val="-4"/>
          <w:sz w:val="32"/>
          <w:szCs w:val="32"/>
          <w14:textFill>
            <w14:solidFill>
              <w14:schemeClr w14:val="tx1"/>
            </w14:solidFill>
          </w14:textFill>
        </w:rPr>
      </w:pPr>
      <w:r>
        <w:rPr>
          <w:rStyle w:val="10"/>
          <w:rFonts w:hint="eastAsia" w:ascii="仿宋" w:hAnsi="仿宋" w:eastAsia="仿宋"/>
          <w:b w:val="0"/>
          <w:bCs w:val="0"/>
          <w:spacing w:val="-4"/>
          <w:sz w:val="32"/>
          <w:szCs w:val="32"/>
        </w:rPr>
        <w:t>3.</w:t>
      </w:r>
      <w:r>
        <w:rPr>
          <w:rStyle w:val="10"/>
          <w:rFonts w:hint="eastAsia" w:ascii="仿宋" w:hAnsi="仿宋" w:eastAsia="仿宋"/>
          <w:b w:val="0"/>
          <w:bCs w:val="0"/>
          <w:color w:val="000000" w:themeColor="text1"/>
          <w:spacing w:val="-4"/>
          <w:sz w:val="32"/>
          <w:szCs w:val="32"/>
          <w14:textFill>
            <w14:solidFill>
              <w14:schemeClr w14:val="tx1"/>
            </w14:solidFill>
          </w14:textFill>
        </w:rPr>
        <w:t>流动资产管理情况。</w:t>
      </w:r>
    </w:p>
    <w:p>
      <w:pPr>
        <w:pStyle w:val="17"/>
        <w:snapToGrid w:val="0"/>
        <w:spacing w:line="540" w:lineRule="exact"/>
        <w:ind w:firstLine="624"/>
        <w:rPr>
          <w:rStyle w:val="10"/>
          <w:rFonts w:ascii="仿宋_GB2312" w:hAnsi="仿宋_GB2312" w:eastAsia="仿宋_GB2312" w:cs="仿宋_GB2312"/>
          <w:spacing w:val="-4"/>
          <w:sz w:val="32"/>
          <w:szCs w:val="32"/>
        </w:rPr>
      </w:pPr>
      <w:r>
        <w:rPr>
          <w:rStyle w:val="10"/>
          <w:rFonts w:hint="eastAsia" w:ascii="仿宋" w:hAnsi="仿宋" w:eastAsia="仿宋"/>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（二）固定资产利用率</w:t>
      </w:r>
    </w:p>
    <w:p>
      <w:pPr>
        <w:pStyle w:val="12"/>
        <w:tabs>
          <w:tab w:val="left" w:pos="0"/>
        </w:tabs>
        <w:snapToGrid w:val="0"/>
        <w:spacing w:line="540" w:lineRule="exact"/>
        <w:ind w:firstLine="624"/>
        <w:rPr>
          <w:rStyle w:val="10"/>
          <w:rFonts w:ascii="仿宋_GB2312" w:hAnsi="仿宋_GB2312" w:eastAsia="仿宋_GB2312" w:cs="仿宋_GB2312"/>
          <w:b w:val="0"/>
          <w:bCs w:val="0"/>
          <w:color w:val="FF0000"/>
          <w:spacing w:val="-4"/>
          <w:sz w:val="32"/>
          <w:szCs w:val="32"/>
        </w:rPr>
      </w:pPr>
      <w:r>
        <w:rPr>
          <w:rStyle w:val="10"/>
          <w:rFonts w:hint="eastAsia" w:ascii="仿宋" w:hAnsi="仿宋" w:eastAsia="仿宋" w:cstheme="minorBidi"/>
          <w:b w:val="0"/>
          <w:bCs w:val="0"/>
          <w:spacing w:val="-4"/>
          <w:sz w:val="32"/>
          <w:szCs w:val="32"/>
        </w:rPr>
        <w:t>截止本年度固定资产账面净值</w:t>
      </w:r>
      <w:r>
        <w:rPr>
          <w:rStyle w:val="10"/>
          <w:rFonts w:hint="eastAsia" w:ascii="仿宋" w:hAnsi="仿宋" w:eastAsia="仿宋" w:cstheme="minorBidi"/>
          <w:b w:val="0"/>
          <w:bCs w:val="0"/>
          <w:spacing w:val="-4"/>
          <w:sz w:val="32"/>
          <w:szCs w:val="32"/>
          <w:lang w:val="en-US" w:eastAsia="zh-CN"/>
        </w:rPr>
        <w:t>6267.42</w:t>
      </w:r>
      <w:r>
        <w:rPr>
          <w:rStyle w:val="10"/>
          <w:rFonts w:hint="eastAsia" w:ascii="仿宋" w:hAnsi="仿宋" w:eastAsia="仿宋" w:cstheme="minorBidi"/>
          <w:b w:val="0"/>
          <w:bCs w:val="0"/>
          <w:spacing w:val="-4"/>
          <w:sz w:val="32"/>
          <w:szCs w:val="32"/>
        </w:rPr>
        <w:t>万元，年末实际在用固定资产</w:t>
      </w:r>
      <w:r>
        <w:rPr>
          <w:rFonts w:hint="eastAsia" w:ascii="仿宋" w:hAnsi="仿宋" w:eastAsia="仿宋" w:cs="宋体"/>
          <w:bCs/>
          <w:color w:val="333333"/>
          <w:sz w:val="32"/>
          <w:szCs w:val="32"/>
          <w:lang w:val="en-US" w:eastAsia="zh-CN" w:bidi="ar"/>
        </w:rPr>
        <w:t>9542.02</w:t>
      </w:r>
      <w:r>
        <w:rPr>
          <w:rStyle w:val="10"/>
          <w:rFonts w:hint="eastAsia" w:ascii="仿宋" w:hAnsi="仿宋" w:eastAsia="仿宋" w:cstheme="minorBidi"/>
          <w:b w:val="0"/>
          <w:bCs w:val="0"/>
          <w:spacing w:val="-4"/>
          <w:sz w:val="32"/>
          <w:szCs w:val="32"/>
        </w:rPr>
        <w:t>万元，固定资产利用率为100%。</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5" w:name="_Toc13582_WPSOffice_Level1"/>
      <w:r>
        <w:rPr>
          <w:rStyle w:val="10"/>
          <w:rFonts w:hint="eastAsia" w:ascii="仿宋_GB2312" w:hAnsi="仿宋_GB2312" w:eastAsia="仿宋_GB2312" w:cs="仿宋_GB2312"/>
          <w:spacing w:val="-4"/>
          <w:sz w:val="32"/>
          <w:szCs w:val="32"/>
        </w:rPr>
        <w:t>部门单位整体支出绩效情况</w:t>
      </w:r>
      <w:bookmarkEnd w:id="5"/>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部门单位整体支出自评表，共设置一级指标3个，二级指标7个，三级指标</w:t>
      </w:r>
      <w:r>
        <w:rPr>
          <w:rStyle w:val="10"/>
          <w:rFonts w:hint="eastAsia" w:ascii="仿宋_GB2312" w:hAnsi="仿宋_GB2312" w:eastAsia="仿宋_GB2312" w:cs="仿宋_GB2312"/>
          <w:b w:val="0"/>
          <w:bCs w:val="0"/>
          <w:spacing w:val="-4"/>
          <w:sz w:val="32"/>
          <w:szCs w:val="32"/>
          <w:lang w:val="en-US" w:eastAsia="zh-CN"/>
        </w:rPr>
        <w:t>12</w:t>
      </w:r>
      <w:r>
        <w:rPr>
          <w:rStyle w:val="10"/>
          <w:rFonts w:hint="eastAsia" w:ascii="仿宋_GB2312" w:hAnsi="仿宋_GB2312" w:eastAsia="仿宋_GB2312" w:cs="仿宋_GB2312"/>
          <w:b w:val="0"/>
          <w:bCs w:val="0"/>
          <w:spacing w:val="-4"/>
          <w:sz w:val="32"/>
          <w:szCs w:val="32"/>
        </w:rPr>
        <w:t>个。</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（一）产出指标完成情况分析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1.产出数量</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“保障人员人数（人）”指标，预期指标是</w:t>
      </w:r>
      <w:r>
        <w:rPr>
          <w:rStyle w:val="10"/>
          <w:rFonts w:hint="eastAsia" w:ascii="仿宋_GB2312" w:hAnsi="仿宋_GB2312" w:eastAsia="仿宋_GB2312" w:cs="仿宋_GB2312"/>
          <w:b w:val="0"/>
          <w:bCs w:val="0"/>
          <w:spacing w:val="-4"/>
          <w:sz w:val="32"/>
          <w:szCs w:val="32"/>
          <w:lang w:val="en-US" w:eastAsia="zh-CN"/>
        </w:rPr>
        <w:t>741</w:t>
      </w:r>
      <w:r>
        <w:rPr>
          <w:rStyle w:val="10"/>
          <w:rFonts w:hint="eastAsia" w:ascii="仿宋_GB2312" w:hAnsi="仿宋_GB2312" w:eastAsia="仿宋_GB2312" w:cs="仿宋_GB2312"/>
          <w:b w:val="0"/>
          <w:bCs w:val="0"/>
          <w:spacing w:val="-4"/>
          <w:sz w:val="32"/>
          <w:szCs w:val="32"/>
        </w:rPr>
        <w:t>人，实际完成值是</w:t>
      </w:r>
      <w:r>
        <w:rPr>
          <w:rStyle w:val="10"/>
          <w:rFonts w:hint="eastAsia" w:ascii="仿宋_GB2312" w:hAnsi="仿宋_GB2312" w:eastAsia="仿宋_GB2312" w:cs="仿宋_GB2312"/>
          <w:b w:val="0"/>
          <w:bCs w:val="0"/>
          <w:spacing w:val="-4"/>
          <w:sz w:val="32"/>
          <w:szCs w:val="32"/>
          <w:lang w:val="en-US" w:eastAsia="zh-CN"/>
        </w:rPr>
        <w:t>601</w:t>
      </w:r>
      <w:r>
        <w:rPr>
          <w:rStyle w:val="10"/>
          <w:rFonts w:hint="eastAsia" w:ascii="仿宋_GB2312" w:hAnsi="仿宋_GB2312" w:eastAsia="仿宋_GB2312" w:cs="仿宋_GB2312"/>
          <w:b w:val="0"/>
          <w:bCs w:val="0"/>
          <w:spacing w:val="-4"/>
          <w:sz w:val="32"/>
          <w:szCs w:val="32"/>
        </w:rPr>
        <w:t>人，指标完成率是</w:t>
      </w:r>
      <w:r>
        <w:rPr>
          <w:rStyle w:val="10"/>
          <w:rFonts w:hint="eastAsia" w:ascii="仿宋_GB2312" w:hAnsi="仿宋_GB2312" w:eastAsia="仿宋_GB2312" w:cs="仿宋_GB2312"/>
          <w:b w:val="0"/>
          <w:bCs w:val="0"/>
          <w:spacing w:val="-4"/>
          <w:sz w:val="32"/>
          <w:szCs w:val="32"/>
          <w:lang w:val="en-US" w:eastAsia="zh-CN"/>
        </w:rPr>
        <w:t>81.11</w:t>
      </w:r>
      <w:r>
        <w:rPr>
          <w:rStyle w:val="10"/>
          <w:rFonts w:hint="eastAsia" w:ascii="仿宋_GB2312" w:hAnsi="仿宋_GB2312" w:eastAsia="仿宋_GB2312" w:cs="仿宋_GB2312"/>
          <w:b w:val="0"/>
          <w:bCs w:val="0"/>
          <w:spacing w:val="-4"/>
          <w:sz w:val="32"/>
          <w:szCs w:val="32"/>
        </w:rPr>
        <w:t>%，</w:t>
      </w:r>
      <w:r>
        <w:rPr>
          <w:rStyle w:val="10"/>
          <w:rFonts w:hint="eastAsia" w:ascii="仿宋_GB2312" w:hAnsi="仿宋_GB2312" w:eastAsia="仿宋_GB2312" w:cs="仿宋_GB2312"/>
          <w:b w:val="0"/>
          <w:bCs w:val="0"/>
          <w:spacing w:val="-4"/>
          <w:sz w:val="32"/>
          <w:szCs w:val="32"/>
          <w:lang w:val="en-US" w:eastAsia="zh-CN"/>
        </w:rPr>
        <w:t>未</w:t>
      </w:r>
      <w:r>
        <w:rPr>
          <w:rStyle w:val="10"/>
          <w:rFonts w:hint="eastAsia" w:ascii="仿宋_GB2312" w:hAnsi="仿宋_GB2312" w:eastAsia="仿宋_GB2312" w:cs="仿宋_GB2312"/>
          <w:b w:val="0"/>
          <w:bCs w:val="0"/>
          <w:spacing w:val="-4"/>
          <w:sz w:val="32"/>
          <w:szCs w:val="32"/>
        </w:rPr>
        <w:t>达到预期目标</w:t>
      </w:r>
      <w:r>
        <w:rPr>
          <w:rStyle w:val="10"/>
          <w:rFonts w:hint="eastAsia" w:ascii="仿宋_GB2312" w:hAnsi="仿宋_GB2312" w:eastAsia="仿宋_GB2312" w:cs="仿宋_GB2312"/>
          <w:b w:val="0"/>
          <w:bCs w:val="0"/>
          <w:spacing w:val="-4"/>
          <w:sz w:val="32"/>
          <w:szCs w:val="32"/>
          <w:lang w:eastAsia="zh-CN"/>
        </w:rPr>
        <w:t>，</w:t>
      </w:r>
      <w:r>
        <w:rPr>
          <w:rStyle w:val="10"/>
          <w:rFonts w:hint="eastAsia" w:ascii="仿宋_GB2312" w:hAnsi="仿宋_GB2312" w:eastAsia="仿宋_GB2312" w:cs="仿宋_GB2312"/>
          <w:b w:val="0"/>
          <w:bCs w:val="0"/>
          <w:spacing w:val="-4"/>
          <w:sz w:val="32"/>
          <w:szCs w:val="32"/>
          <w:lang w:val="en-US" w:eastAsia="zh-CN"/>
        </w:rPr>
        <w:t>因为单位减少140人员</w:t>
      </w:r>
      <w:bookmarkStart w:id="8" w:name="_GoBack"/>
      <w:bookmarkEnd w:id="8"/>
      <w:r>
        <w:rPr>
          <w:rStyle w:val="10"/>
          <w:rFonts w:hint="eastAsia" w:ascii="仿宋_GB2312" w:hAnsi="仿宋_GB2312" w:eastAsia="仿宋_GB2312" w:cs="仿宋_GB2312"/>
          <w:b w:val="0"/>
          <w:bCs w:val="0"/>
          <w:spacing w:val="-4"/>
          <w:sz w:val="32"/>
          <w:szCs w:val="32"/>
        </w:rPr>
        <w:t>。</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“业务考试次数（次）”指标，预期指标是</w:t>
      </w:r>
      <w:r>
        <w:rPr>
          <w:rStyle w:val="10"/>
          <w:rFonts w:hint="eastAsia" w:ascii="仿宋_GB2312" w:hAnsi="仿宋_GB2312" w:eastAsia="仿宋_GB2312" w:cs="仿宋_GB2312"/>
          <w:b w:val="0"/>
          <w:bCs w:val="0"/>
          <w:spacing w:val="-4"/>
          <w:sz w:val="32"/>
          <w:szCs w:val="32"/>
          <w:lang w:val="en-US" w:eastAsia="zh-CN"/>
        </w:rPr>
        <w:t>10</w:t>
      </w:r>
      <w:r>
        <w:rPr>
          <w:rStyle w:val="10"/>
          <w:rFonts w:hint="eastAsia" w:ascii="仿宋_GB2312" w:hAnsi="仿宋_GB2312" w:eastAsia="仿宋_GB2312" w:cs="仿宋_GB2312"/>
          <w:b w:val="0"/>
          <w:bCs w:val="0"/>
          <w:spacing w:val="-4"/>
          <w:sz w:val="32"/>
          <w:szCs w:val="32"/>
        </w:rPr>
        <w:t>次，实际完成值是</w:t>
      </w:r>
      <w:r>
        <w:rPr>
          <w:rStyle w:val="10"/>
          <w:rFonts w:hint="eastAsia" w:ascii="仿宋_GB2312" w:hAnsi="仿宋_GB2312" w:eastAsia="仿宋_GB2312" w:cs="仿宋_GB2312"/>
          <w:b w:val="0"/>
          <w:bCs w:val="0"/>
          <w:spacing w:val="-4"/>
          <w:sz w:val="32"/>
          <w:szCs w:val="32"/>
          <w:lang w:val="en-US" w:eastAsia="zh-CN"/>
        </w:rPr>
        <w:t>10</w:t>
      </w:r>
      <w:r>
        <w:rPr>
          <w:rStyle w:val="10"/>
          <w:rFonts w:hint="eastAsia" w:ascii="仿宋_GB2312" w:hAnsi="仿宋_GB2312" w:eastAsia="仿宋_GB2312" w:cs="仿宋_GB2312"/>
          <w:b w:val="0"/>
          <w:bCs w:val="0"/>
          <w:spacing w:val="-4"/>
          <w:sz w:val="32"/>
          <w:szCs w:val="32"/>
        </w:rPr>
        <w:t>次，指标完成率是100%，达到预期目标。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“开展教研活动次数（次）”指标，预期指标是</w:t>
      </w:r>
      <w:r>
        <w:rPr>
          <w:rStyle w:val="10"/>
          <w:rFonts w:hint="eastAsia" w:ascii="仿宋_GB2312" w:hAnsi="仿宋_GB2312" w:eastAsia="仿宋_GB2312" w:cs="仿宋_GB2312"/>
          <w:b w:val="0"/>
          <w:bCs w:val="0"/>
          <w:spacing w:val="-4"/>
          <w:sz w:val="32"/>
          <w:szCs w:val="32"/>
          <w:lang w:val="en-US" w:eastAsia="zh-CN"/>
        </w:rPr>
        <w:t>大于等于29</w:t>
      </w:r>
      <w:r>
        <w:rPr>
          <w:rStyle w:val="10"/>
          <w:rFonts w:hint="eastAsia" w:ascii="仿宋_GB2312" w:hAnsi="仿宋_GB2312" w:eastAsia="仿宋_GB2312" w:cs="仿宋_GB2312"/>
          <w:b w:val="0"/>
          <w:bCs w:val="0"/>
          <w:spacing w:val="-4"/>
          <w:sz w:val="32"/>
          <w:szCs w:val="32"/>
        </w:rPr>
        <w:t>次，实际完成</w:t>
      </w:r>
      <w:r>
        <w:rPr>
          <w:rStyle w:val="10"/>
          <w:rFonts w:hint="eastAsia" w:ascii="仿宋_GB2312" w:hAnsi="仿宋_GB2312" w:eastAsia="仿宋_GB2312" w:cs="仿宋_GB2312"/>
          <w:b w:val="0"/>
          <w:bCs w:val="0"/>
          <w:spacing w:val="-4"/>
          <w:sz w:val="32"/>
          <w:szCs w:val="32"/>
          <w:lang w:val="en-US" w:eastAsia="zh-CN"/>
        </w:rPr>
        <w:t>30</w:t>
      </w:r>
      <w:r>
        <w:rPr>
          <w:rStyle w:val="10"/>
          <w:rFonts w:hint="eastAsia" w:ascii="仿宋_GB2312" w:hAnsi="仿宋_GB2312" w:eastAsia="仿宋_GB2312" w:cs="仿宋_GB2312"/>
          <w:b w:val="0"/>
          <w:bCs w:val="0"/>
          <w:spacing w:val="-4"/>
          <w:sz w:val="32"/>
          <w:szCs w:val="32"/>
        </w:rPr>
        <w:t>次，指标完成率是1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，达到预期指标。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数量指标共计</w:t>
      </w:r>
      <w:r>
        <w:rPr>
          <w:rStyle w:val="10"/>
          <w:rFonts w:ascii="仿宋_GB2312" w:hAnsi="仿宋_GB2312" w:eastAsia="仿宋_GB2312" w:cs="仿宋_GB2312"/>
          <w:b w:val="0"/>
          <w:bCs w:val="0"/>
          <w:spacing w:val="-4"/>
          <w:sz w:val="32"/>
          <w:szCs w:val="32"/>
        </w:rPr>
        <w:t>3</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3</w:t>
      </w:r>
      <w:r>
        <w:rPr>
          <w:rStyle w:val="10"/>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2.产出质量</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“绩效考核合格率（%）”指标，预期指标是100%，实际完成值是</w:t>
      </w:r>
      <w:r>
        <w:rPr>
          <w:rFonts w:hint="eastAsia" w:ascii="仿宋" w:hAnsi="仿宋" w:eastAsia="仿宋" w:cs="宋体"/>
          <w:bCs/>
          <w:sz w:val="32"/>
          <w:szCs w:val="32"/>
          <w:lang w:bidi="ar"/>
        </w:rPr>
        <w:t>100</w:t>
      </w:r>
      <w:r>
        <w:rPr>
          <w:rStyle w:val="10"/>
          <w:rFonts w:hint="eastAsia" w:ascii="仿宋_GB2312" w:hAnsi="仿宋_GB2312" w:eastAsia="仿宋_GB2312" w:cs="仿宋_GB2312"/>
          <w:b w:val="0"/>
          <w:bCs w:val="0"/>
          <w:spacing w:val="-4"/>
          <w:sz w:val="32"/>
          <w:szCs w:val="32"/>
        </w:rPr>
        <w:t>%，指标完成率是100%，达到质量提升及标准。</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质量指标共计</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个，达到质量提升及标准。质量指标完成。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3.产出进度</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“工资发放及时率（%）”指标，预期指标是100%，实际完成值是100%，指标完成率是100%，达到预期目标。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时效指标共计1个，完成</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4.产出成本</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“人员经费（万元）”指标，预期指标是</w:t>
      </w:r>
      <w:r>
        <w:rPr>
          <w:rFonts w:hint="eastAsia" w:ascii="仿宋" w:hAnsi="仿宋" w:eastAsia="仿宋" w:cs="宋体"/>
          <w:bCs/>
          <w:color w:val="333333"/>
          <w:sz w:val="32"/>
          <w:szCs w:val="32"/>
          <w:lang w:val="en-US" w:eastAsia="zh-CN" w:bidi="ar"/>
        </w:rPr>
        <w:t>11551.92</w:t>
      </w:r>
      <w:r>
        <w:rPr>
          <w:rStyle w:val="10"/>
          <w:rFonts w:hint="eastAsia" w:ascii="仿宋_GB2312" w:hAnsi="仿宋_GB2312" w:eastAsia="仿宋_GB2312" w:cs="仿宋_GB2312"/>
          <w:b w:val="0"/>
          <w:bCs w:val="0"/>
          <w:spacing w:val="-4"/>
          <w:sz w:val="32"/>
          <w:szCs w:val="32"/>
        </w:rPr>
        <w:t>万元，实际完成值是11551.92万元，指标完成率是100%，达到成本控制及改善目标。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lang w:val="en-US" w:eastAsia="zh-CN"/>
        </w:rPr>
      </w:pPr>
      <w:r>
        <w:rPr>
          <w:rStyle w:val="10"/>
          <w:rFonts w:hint="eastAsia" w:ascii="仿宋_GB2312" w:hAnsi="仿宋_GB2312" w:eastAsia="仿宋_GB2312" w:cs="仿宋_GB2312"/>
          <w:b w:val="0"/>
          <w:bCs w:val="0"/>
          <w:spacing w:val="-4"/>
          <w:sz w:val="32"/>
          <w:szCs w:val="32"/>
          <w:lang w:val="en-US" w:eastAsia="zh-CN"/>
        </w:rPr>
        <w:t>“公用经费（万元）”指标，</w:t>
      </w:r>
      <w:r>
        <w:rPr>
          <w:rStyle w:val="10"/>
          <w:rFonts w:hint="eastAsia" w:ascii="仿宋_GB2312" w:hAnsi="仿宋_GB2312" w:eastAsia="仿宋_GB2312" w:cs="仿宋_GB2312"/>
          <w:b w:val="0"/>
          <w:bCs w:val="0"/>
          <w:spacing w:val="-4"/>
          <w:sz w:val="32"/>
          <w:szCs w:val="32"/>
        </w:rPr>
        <w:t>预期指标是119.98</w:t>
      </w:r>
      <w:r>
        <w:rPr>
          <w:rStyle w:val="10"/>
          <w:rFonts w:hint="eastAsia" w:ascii="仿宋_GB2312" w:hAnsi="仿宋_GB2312" w:eastAsia="仿宋_GB2312" w:cs="仿宋_GB2312"/>
          <w:b w:val="0"/>
          <w:bCs w:val="0"/>
          <w:spacing w:val="-4"/>
          <w:sz w:val="32"/>
          <w:szCs w:val="32"/>
          <w:lang w:val="en-US" w:eastAsia="zh-CN"/>
        </w:rPr>
        <w:t>万元，</w:t>
      </w:r>
      <w:r>
        <w:rPr>
          <w:rStyle w:val="10"/>
          <w:rFonts w:hint="eastAsia" w:ascii="仿宋_GB2312" w:hAnsi="仿宋_GB2312" w:eastAsia="仿宋_GB2312" w:cs="仿宋_GB2312"/>
          <w:b w:val="0"/>
          <w:bCs w:val="0"/>
          <w:spacing w:val="-4"/>
          <w:sz w:val="32"/>
          <w:szCs w:val="32"/>
        </w:rPr>
        <w:t>实际完成值是</w:t>
      </w:r>
      <w:r>
        <w:rPr>
          <w:rStyle w:val="10"/>
          <w:rFonts w:hint="eastAsia" w:ascii="仿宋_GB2312" w:hAnsi="仿宋_GB2312" w:eastAsia="仿宋_GB2312" w:cs="仿宋_GB2312"/>
          <w:b w:val="0"/>
          <w:bCs w:val="0"/>
          <w:spacing w:val="-4"/>
          <w:sz w:val="32"/>
          <w:szCs w:val="32"/>
          <w:lang w:val="en-US" w:eastAsia="zh-CN"/>
        </w:rPr>
        <w:t>119.98</w:t>
      </w:r>
      <w:r>
        <w:rPr>
          <w:rStyle w:val="10"/>
          <w:rFonts w:hint="eastAsia" w:ascii="仿宋_GB2312" w:hAnsi="仿宋_GB2312" w:eastAsia="仿宋_GB2312" w:cs="仿宋_GB2312"/>
          <w:b w:val="0"/>
          <w:bCs w:val="0"/>
          <w:spacing w:val="-4"/>
          <w:sz w:val="32"/>
          <w:szCs w:val="32"/>
        </w:rPr>
        <w:t>万元，指标完成率是100%，达到成本控制及改善目标。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成本指标共计</w:t>
      </w:r>
      <w:r>
        <w:rPr>
          <w:rStyle w:val="10"/>
          <w:rFonts w:hint="eastAsia" w:ascii="仿宋_GB2312" w:hAnsi="仿宋_GB2312" w:eastAsia="仿宋_GB2312" w:cs="仿宋_GB2312"/>
          <w:b w:val="0"/>
          <w:bCs w:val="0"/>
          <w:spacing w:val="-4"/>
          <w:sz w:val="32"/>
          <w:szCs w:val="32"/>
          <w:lang w:val="en-US" w:eastAsia="zh-CN"/>
        </w:rPr>
        <w:t>1</w:t>
      </w:r>
      <w:r>
        <w:rPr>
          <w:rStyle w:val="10"/>
          <w:rFonts w:hint="eastAsia" w:ascii="仿宋_GB2312" w:hAnsi="仿宋_GB2312" w:eastAsia="仿宋_GB2312" w:cs="仿宋_GB2312"/>
          <w:b w:val="0"/>
          <w:bCs w:val="0"/>
          <w:spacing w:val="-4"/>
          <w:sz w:val="32"/>
          <w:szCs w:val="32"/>
        </w:rPr>
        <w:t>个，完成</w:t>
      </w:r>
      <w:r>
        <w:rPr>
          <w:rStyle w:val="10"/>
          <w:rFonts w:hint="eastAsia" w:ascii="仿宋_GB2312" w:hAnsi="仿宋_GB2312" w:eastAsia="仿宋_GB2312" w:cs="仿宋_GB2312"/>
          <w:b w:val="0"/>
          <w:bCs w:val="0"/>
          <w:spacing w:val="-4"/>
          <w:sz w:val="32"/>
          <w:szCs w:val="32"/>
          <w:lang w:val="en-US" w:eastAsia="zh-CN"/>
        </w:rPr>
        <w:t>1</w:t>
      </w:r>
      <w:r>
        <w:rPr>
          <w:rStyle w:val="10"/>
          <w:rFonts w:hint="eastAsia" w:ascii="仿宋_GB2312" w:hAnsi="仿宋_GB2312" w:eastAsia="仿宋_GB2312" w:cs="仿宋_GB2312"/>
          <w:b w:val="0"/>
          <w:bCs w:val="0"/>
          <w:spacing w:val="-4"/>
          <w:sz w:val="32"/>
          <w:szCs w:val="32"/>
        </w:rPr>
        <w:t>个，达到成本控制及改善目标，成本指标完成。</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1.项目实施的经济效益分析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2.项目实施的社会效益分析</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“保障教育教学工作顺利开展”指标，预期指标是有效保障，实际完成值是100%，指标完成率是100%，达到单位履职能力对社会带来的影响预期目标。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社会效益指标共计</w:t>
      </w:r>
      <w:r>
        <w:rPr>
          <w:rStyle w:val="10"/>
          <w:rFonts w:hint="eastAsia" w:ascii="仿宋_GB2312" w:hAnsi="仿宋_GB2312" w:eastAsia="仿宋_GB2312" w:cs="仿宋_GB2312"/>
          <w:b w:val="0"/>
          <w:bCs w:val="0"/>
          <w:spacing w:val="-4"/>
          <w:sz w:val="32"/>
          <w:szCs w:val="32"/>
          <w:lang w:val="en-US" w:eastAsia="zh-CN"/>
        </w:rPr>
        <w:t>1</w:t>
      </w:r>
      <w:r>
        <w:rPr>
          <w:rStyle w:val="10"/>
          <w:rFonts w:hint="eastAsia" w:ascii="仿宋_GB2312" w:hAnsi="仿宋_GB2312" w:eastAsia="仿宋_GB2312" w:cs="仿宋_GB2312"/>
          <w:b w:val="0"/>
          <w:bCs w:val="0"/>
          <w:spacing w:val="-4"/>
          <w:sz w:val="32"/>
          <w:szCs w:val="32"/>
        </w:rPr>
        <w:t>个，完成</w:t>
      </w:r>
      <w:r>
        <w:rPr>
          <w:rStyle w:val="10"/>
          <w:rFonts w:hint="eastAsia" w:ascii="仿宋_GB2312" w:hAnsi="仿宋_GB2312" w:eastAsia="仿宋_GB2312" w:cs="仿宋_GB2312"/>
          <w:b w:val="0"/>
          <w:bCs w:val="0"/>
          <w:spacing w:val="-4"/>
          <w:sz w:val="32"/>
          <w:szCs w:val="32"/>
          <w:lang w:val="en-US" w:eastAsia="zh-CN"/>
        </w:rPr>
        <w:t>1</w:t>
      </w:r>
      <w:r>
        <w:rPr>
          <w:rStyle w:val="10"/>
          <w:rFonts w:hint="eastAsia" w:ascii="仿宋_GB2312" w:hAnsi="仿宋_GB2312" w:eastAsia="仿宋_GB2312" w:cs="仿宋_GB2312"/>
          <w:b w:val="0"/>
          <w:bCs w:val="0"/>
          <w:spacing w:val="-4"/>
          <w:sz w:val="32"/>
          <w:szCs w:val="32"/>
        </w:rPr>
        <w:t>个，达到单位履职能力对社会带来的影响预期目标，社会效益指标完成。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3.项目实施的生态效益分析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4.项目实施的可持续影响分析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“提高教职工工作的积极性”指标，预期指标是有效提高，实际完成值是100%，指标完成率是100%，实现部门绩效长效机制建设，提高工作效率目标。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“促进教育事业可持续发展”指标，预期指标有效促进，实际完成值是1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，指标完成率是1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，实现部门绩效长效机制建设，提高工作效率目标。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可持续影响指标共计</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个，达到预期目标，可持续影响指标完成。</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（三）满意度指标完成情况分析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bookmarkStart w:id="6" w:name="_Toc22800_WPSOffice_Level1"/>
      <w:r>
        <w:rPr>
          <w:rStyle w:val="10"/>
          <w:rFonts w:hint="eastAsia" w:ascii="仿宋_GB2312" w:hAnsi="仿宋_GB2312" w:eastAsia="仿宋_GB2312" w:cs="仿宋_GB2312"/>
          <w:b w:val="0"/>
          <w:bCs w:val="0"/>
          <w:spacing w:val="-4"/>
          <w:sz w:val="32"/>
          <w:szCs w:val="32"/>
        </w:rPr>
        <w:t>按计划完成项目实施，已做满意度调查抽样问卷，具体如下：</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“受益家长满意度（%）”指标，预期指标是大于等于95%，实际完成值是</w:t>
      </w:r>
      <w:r>
        <w:rPr>
          <w:rStyle w:val="10"/>
          <w:rFonts w:hint="eastAsia" w:ascii="仿宋_GB2312" w:hAnsi="仿宋_GB2312" w:eastAsia="仿宋_GB2312" w:cs="仿宋_GB2312"/>
          <w:b w:val="0"/>
          <w:bCs w:val="0"/>
          <w:spacing w:val="-4"/>
          <w:sz w:val="32"/>
          <w:szCs w:val="32"/>
          <w:lang w:val="en-US" w:eastAsia="zh-CN"/>
        </w:rPr>
        <w:t>95</w:t>
      </w:r>
      <w:r>
        <w:rPr>
          <w:rStyle w:val="10"/>
          <w:rFonts w:hint="eastAsia" w:ascii="仿宋_GB2312" w:hAnsi="仿宋_GB2312" w:eastAsia="仿宋_GB2312" w:cs="仿宋_GB2312"/>
          <w:b w:val="0"/>
          <w:bCs w:val="0"/>
          <w:spacing w:val="-4"/>
          <w:sz w:val="32"/>
          <w:szCs w:val="32"/>
        </w:rPr>
        <w:t>%，指标完成率是100%，达到部门（单位）服务对象对部门履职效果的满意度。</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“受益教职工满意度（%）”指标，预期指标是大于等于95%，实际完成值是</w:t>
      </w:r>
      <w:r>
        <w:rPr>
          <w:rStyle w:val="10"/>
          <w:rFonts w:hint="eastAsia" w:ascii="仿宋_GB2312" w:hAnsi="仿宋_GB2312" w:eastAsia="仿宋_GB2312" w:cs="仿宋_GB2312"/>
          <w:b w:val="0"/>
          <w:bCs w:val="0"/>
          <w:spacing w:val="-4"/>
          <w:sz w:val="32"/>
          <w:szCs w:val="32"/>
          <w:lang w:val="en-US" w:eastAsia="zh-CN"/>
        </w:rPr>
        <w:t>95</w:t>
      </w:r>
      <w:r>
        <w:rPr>
          <w:rStyle w:val="10"/>
          <w:rFonts w:hint="eastAsia" w:ascii="仿宋_GB2312" w:hAnsi="仿宋_GB2312" w:eastAsia="仿宋_GB2312" w:cs="仿宋_GB2312"/>
          <w:b w:val="0"/>
          <w:bCs w:val="0"/>
          <w:spacing w:val="-4"/>
          <w:sz w:val="32"/>
          <w:szCs w:val="32"/>
        </w:rPr>
        <w:t>%，指标完成率是100%，达到部门（单位）服务对象对部门履职效果的满意度。</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满意度指标共计</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个，达到部门（单位）服务对象对部门履职效果的满意度，服务对象满意度指标完成。</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存在的主要问题</w:t>
      </w:r>
      <w:bookmarkEnd w:id="6"/>
    </w:p>
    <w:p>
      <w:pPr>
        <w:snapToGrid w:val="0"/>
        <w:spacing w:line="540" w:lineRule="exact"/>
        <w:ind w:firstLine="624" w:firstLineChars="200"/>
        <w:rPr>
          <w:rStyle w:val="10"/>
          <w:rFonts w:ascii="仿宋_GB2312" w:hAnsi="仿宋_GB2312" w:eastAsia="仿宋_GB2312" w:cs="仿宋_GB2312"/>
          <w:b w:val="0"/>
          <w:bCs w:val="0"/>
          <w:spacing w:val="-4"/>
          <w:sz w:val="32"/>
          <w:szCs w:val="32"/>
        </w:rPr>
      </w:pPr>
      <w:bookmarkStart w:id="7" w:name="_Toc29546_WPSOffice_Level1"/>
      <w:r>
        <w:rPr>
          <w:rStyle w:val="10"/>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改进措施和建议</w:t>
      </w:r>
      <w:bookmarkEnd w:id="7"/>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（一）改进措施</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加大绩效工作宣传力度，强化绩效理念。</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加强单位整体支出管理制度和流程的建设，进一步深化、完善绩效管理体系，建立全过程的预算绩效管理机制，促进绩效管理工作向广度和深度延伸。</w:t>
      </w:r>
    </w:p>
    <w:p>
      <w:pPr>
        <w:pStyle w:val="12"/>
        <w:snapToGrid w:val="0"/>
        <w:spacing w:line="540" w:lineRule="exact"/>
        <w:ind w:firstLine="624"/>
        <w:outlineLvl w:val="1"/>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w:t>
      </w:r>
      <w:r>
        <w:rPr>
          <w:rStyle w:val="10"/>
          <w:rFonts w:hint="eastAsia" w:ascii="仿宋_GB2312" w:hAnsi="仿宋_GB2312" w:eastAsia="仿宋_GB2312" w:cs="仿宋_GB2312"/>
          <w:spacing w:val="-4"/>
          <w:sz w:val="32"/>
          <w:szCs w:val="32"/>
        </w:rPr>
        <w:t>二）建议</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10"/>
          <w:rFonts w:ascii="仿宋_GB2312" w:hAnsi="仿宋_GB2312" w:eastAsia="仿宋_GB2312" w:cs="仿宋_GB2312"/>
          <w:b w:val="0"/>
          <w:color w:val="FF000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62282"/>
    <w:rsid w:val="0097614B"/>
    <w:rsid w:val="0099431C"/>
    <w:rsid w:val="009F5A38"/>
    <w:rsid w:val="00AA5126"/>
    <w:rsid w:val="00AD16CD"/>
    <w:rsid w:val="00B5590F"/>
    <w:rsid w:val="00B86B60"/>
    <w:rsid w:val="00BA13C5"/>
    <w:rsid w:val="00BD7AB3"/>
    <w:rsid w:val="00BF62C2"/>
    <w:rsid w:val="00C77007"/>
    <w:rsid w:val="00CD2F35"/>
    <w:rsid w:val="00CD5A03"/>
    <w:rsid w:val="00D8183A"/>
    <w:rsid w:val="00D82401"/>
    <w:rsid w:val="00D9126A"/>
    <w:rsid w:val="00D93262"/>
    <w:rsid w:val="00DB1085"/>
    <w:rsid w:val="00EB1FFE"/>
    <w:rsid w:val="00F326C7"/>
    <w:rsid w:val="00F74E2C"/>
    <w:rsid w:val="00F84215"/>
    <w:rsid w:val="00FF2ACD"/>
    <w:rsid w:val="012008EE"/>
    <w:rsid w:val="01CC583F"/>
    <w:rsid w:val="04FF0482"/>
    <w:rsid w:val="05062887"/>
    <w:rsid w:val="05F70F85"/>
    <w:rsid w:val="084208C4"/>
    <w:rsid w:val="098A3C0A"/>
    <w:rsid w:val="0A9A7091"/>
    <w:rsid w:val="10FE60D7"/>
    <w:rsid w:val="14B925B7"/>
    <w:rsid w:val="15E00492"/>
    <w:rsid w:val="175D58E3"/>
    <w:rsid w:val="18061B60"/>
    <w:rsid w:val="190C3DF8"/>
    <w:rsid w:val="19F83E30"/>
    <w:rsid w:val="1B403139"/>
    <w:rsid w:val="1C6D319F"/>
    <w:rsid w:val="1D4D74D6"/>
    <w:rsid w:val="1DE32CFD"/>
    <w:rsid w:val="1F1A602A"/>
    <w:rsid w:val="1F2854B6"/>
    <w:rsid w:val="21C768CD"/>
    <w:rsid w:val="22E14253"/>
    <w:rsid w:val="23F209A3"/>
    <w:rsid w:val="2403516E"/>
    <w:rsid w:val="24F6535F"/>
    <w:rsid w:val="256A2A9E"/>
    <w:rsid w:val="2805537E"/>
    <w:rsid w:val="289437EE"/>
    <w:rsid w:val="2EBF757D"/>
    <w:rsid w:val="31B83F5F"/>
    <w:rsid w:val="328E2AB6"/>
    <w:rsid w:val="329B12EA"/>
    <w:rsid w:val="33A83F87"/>
    <w:rsid w:val="355C2B3F"/>
    <w:rsid w:val="35F12468"/>
    <w:rsid w:val="36851B5C"/>
    <w:rsid w:val="37D360CA"/>
    <w:rsid w:val="38CB5066"/>
    <w:rsid w:val="399D2A8C"/>
    <w:rsid w:val="3B7766BA"/>
    <w:rsid w:val="3F301058"/>
    <w:rsid w:val="417A34F9"/>
    <w:rsid w:val="418810F4"/>
    <w:rsid w:val="41A37673"/>
    <w:rsid w:val="42C30950"/>
    <w:rsid w:val="45A65C7F"/>
    <w:rsid w:val="45F933A1"/>
    <w:rsid w:val="468C2A4A"/>
    <w:rsid w:val="46AD2493"/>
    <w:rsid w:val="46EC7F14"/>
    <w:rsid w:val="48AF4C7F"/>
    <w:rsid w:val="4A81677A"/>
    <w:rsid w:val="4DA177B2"/>
    <w:rsid w:val="4DF36D4F"/>
    <w:rsid w:val="501B7C76"/>
    <w:rsid w:val="504D5CCF"/>
    <w:rsid w:val="50D119D4"/>
    <w:rsid w:val="533A7469"/>
    <w:rsid w:val="53526129"/>
    <w:rsid w:val="565F61A9"/>
    <w:rsid w:val="57232FC4"/>
    <w:rsid w:val="572D2326"/>
    <w:rsid w:val="57365691"/>
    <w:rsid w:val="59EE1E48"/>
    <w:rsid w:val="5A490F5C"/>
    <w:rsid w:val="5BD21464"/>
    <w:rsid w:val="5BDE2B83"/>
    <w:rsid w:val="5C7D33C9"/>
    <w:rsid w:val="61635F72"/>
    <w:rsid w:val="618606C5"/>
    <w:rsid w:val="63E114D3"/>
    <w:rsid w:val="65C50C1A"/>
    <w:rsid w:val="6AD46D46"/>
    <w:rsid w:val="6DE07909"/>
    <w:rsid w:val="6E58438A"/>
    <w:rsid w:val="6E9D5508"/>
    <w:rsid w:val="71EB22B3"/>
    <w:rsid w:val="72010FA6"/>
    <w:rsid w:val="748A4F72"/>
    <w:rsid w:val="75664078"/>
    <w:rsid w:val="761E4132"/>
    <w:rsid w:val="77017C99"/>
    <w:rsid w:val="78061A79"/>
    <w:rsid w:val="78425C20"/>
    <w:rsid w:val="7BC003CA"/>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customStyle="1" w:styleId="12">
    <w:name w:val="列表段落1"/>
    <w:basedOn w:val="1"/>
    <w:unhideWhenUsed/>
    <w:qFormat/>
    <w:uiPriority w:val="99"/>
    <w:pPr>
      <w:ind w:firstLine="420" w:firstLineChars="200"/>
    </w:pPr>
  </w:style>
  <w:style w:type="character" w:customStyle="1" w:styleId="13">
    <w:name w:val="页脚 字符"/>
    <w:basedOn w:val="9"/>
    <w:link w:val="5"/>
    <w:qFormat/>
    <w:uiPriority w:val="99"/>
    <w:rPr>
      <w:sz w:val="18"/>
      <w:szCs w:val="18"/>
    </w:rPr>
  </w:style>
  <w:style w:type="character" w:customStyle="1" w:styleId="14">
    <w:name w:val="页眉 字符"/>
    <w:basedOn w:val="9"/>
    <w:link w:val="6"/>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16</Pages>
  <Words>7276</Words>
  <Characters>7658</Characters>
  <Lines>54</Lines>
  <Paragraphs>15</Paragraphs>
  <TotalTime>6</TotalTime>
  <ScaleCrop>false</ScaleCrop>
  <LinksUpToDate>false</LinksUpToDate>
  <CharactersWithSpaces>7667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2022-04-19T09:42:54Z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45163F368EFA4E46811EFBFFAE1951E5</vt:lpwstr>
  </property>
</Properties>
</file>