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2022年中央动物防疫等补助资金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畜牧兽医局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项目实施前期、过程及效果，评价财政预算资金使用的效率及效益。根据中央相关工作要求，加强动物疫病防治和疫情管理工作，全力做好重大动物疫病防控为重点，有效开展动物疫病测试，加强动物疫病免疫抗体抽检力度，使重大动物疫病得到有效控制，确保无重大动物疫病传播流行，提高人畜共患病保险，人身意外伤害保险基层动物防疫人员覆盖率。</w:t>
        <w:br/>
        <w:t>　　2.主要内容及实施情况</w:t>
        <w:br/>
        <w:t>　　（1）主要内容</w:t>
        <w:br/>
        <w:t>按照财政厅“关于提前下达2022年中央动物防疫补助经费资金预算的通知”文件精神，2022年中央动物防疫补助经费资金为8.52万元，由阿克陶县畜牧兽医局承担，通过该项目的实施，强制免疫密度达到90%以上，平均抗体合格率年保持70%以上，并使政府购买畜牧兽医社会化服务工作推进力度不断提高、畜牧兽医社会化服务建设能力显著提升，完成购买布病保险人数、经费统筹使用效率进一步提高，杜绝发生资金使用重大违规违纪。</w:t>
        <w:br/>
        <w:t>（2）实施情况</w:t>
        <w:br/>
        <w:t>根据《关于下达2022年中央动物防疫补助经费资金预算的通知》（克财农【2021】39号），全力做好重大动物疫病防控为重点，有效开展动物疫病测试，加强动物疫病免疫抗体抽检力度，使重大动物疫病得到有效控制，确保无重大动物疫病传播流行，提高人畜共患病保险，人身意外伤害保险基层动物防疫人员覆盖率。</w:t>
        <w:br/>
        <w:t>3.项目实施主体</w:t>
        <w:br/>
        <w:t>该项目由阿克陶县畜牧兽医局单位实施，下设 1个处室，分别是：阿克陶县饲草饲料工作站。</w:t>
        <w:br/>
        <w:t>主要职能是第一条根据自治州党委、自治州人民政府批准的《阿克陶县机构改革方案》(克党室字〔2019]3号)和阿克陶县委办公室、阿克陶县人民政府办公室印发的《关于&lt;阿克陶县机构改革方案&gt;的实施意见》(陶党办发〔2019〕7号)，制定本规定。</w:t>
        <w:br/>
        <w:t>第二条 阿克陶县畜牧兽医局是阿克陶县人民政府工作部门，为正科级，由阿克陶县农业农村局统一管理和协调。</w:t>
        <w:br/>
        <w:t>第三条阿克陶县畜牧兽医局贯彻落实党中央关于畜牧兽医工作的方针政策和决策部署以及自治区、自治州、县委工作要求，在履行职责过程中坚持和加强党对畜牧兽医工作的集中统一领导。主要职责是:</w:t>
        <w:br/>
        <w:t>(一)贯彻落实国家和自治区、自治州有关畜牧兽医方面的法律、法规和政策等。</w:t>
        <w:br/>
        <w:t>(二)负责畜牧业、兽药和兽医器械行业、畜禽屠宰行业监督管理。</w:t>
        <w:br/>
        <w:t>(三)贯彻落实畜牧业、兽药和兽医器械行业、兽医事业发展、动物疫病防治、检疫监督、畜禽屠宰行业的政策法规，拟订发展规划，提出相关政策建议并组织实施。</w:t>
        <w:br/>
        <w:t>(四)执行畜牧业、兽医器械行业、动物疫病防治、动物卫生、畜禽屠宰行业有关标准和技术规范。</w:t>
        <w:br/>
        <w:t>(五)指导畜牧业结构调整、畜禽遗传资源保护与利用、种畜禽管理及良种推广利用、标准化规模化生产、畜禽养殖场备案管理、畜禽粪污资源化利用、病死畜禽无害化处理、畜牧设施装备现代化。</w:t>
        <w:br/>
        <w:t>(六)负责动物疫病防治和疫情管理工作。组织实施动物疫病监测和风险评估，监督指导动物疫情扑灭工作。负责动物防疫应急管理。</w:t>
        <w:br/>
        <w:t>(七)负责兽医医政监督管理，负责兽医相关人员、兽医和动物诊疗机构管理。承担畜牧兽医体系建设工作。</w:t>
        <w:br/>
        <w:t>(八)负责实施动物及动物产品检疫、动物防疫条件审核、动物标识及动物产品可追溯、动物卫生监督分级管理工作。</w:t>
        <w:br/>
        <w:t>(九)实施兽医生物制品、动物病原微生物和实验室生物安全分级管理，负责兽医实验室考核评估。</w:t>
        <w:br/>
        <w:t>(十)负责兽药及兽医器械、饲料及饲料添加剂、生鲜乳生产收购运输环节、畜禽屠宰环节质量安全监督管理。</w:t>
        <w:br/>
        <w:t>(十一)提出畜牧兽医科研、技术推广项目建议，负责重大科研、推广项目的管理工作。指导行业技术推广体系建设与改革。负责组织畜牧行业科技培训。</w:t>
        <w:br/>
        <w:t>(十二)组织畜禽养殖、屠宰、饲料饲草生产等牧情调度，承担畜牧业综合生产形势分析和畜牧兽医行业统计有关工作。组织畜牧业产品供求信息、价格信息的收集和分析。拟订畜牧业发展规划。提出相关投资项目需求和财政项目安排建议并组织实施。</w:t>
        <w:br/>
        <w:t>(十三)按照“管行业必须管安全、管业务必须管安全”的要求，对本行业领域安全生产负行业监管(行业主管)职责，组织开展本行业领域安全生产宣传教育、日常监督检查工作。</w:t>
        <w:br/>
        <w:t>(十四)完成阿克陶县党委、阿克陶县人民政府交办的其他任务。(十五)职能转变。</w:t>
        <w:br/>
        <w:t>1.贯彻落实实施乡村振兴战略要求，推进畜牧业供给侧构性改革，提升劳动生产率、资源利用率、畜禽生产率，提升产品有效供给能力，提升畜牧业绿色发展水平，加快推进畜现代化。</w:t>
        <w:br/>
        <w:t>2.加强畜牧业投入品、生鲜乳和畜禽养殖、屠宰等各监督管理和动物疫病防控，严防、严管、严控质量安全风险大动物疫病风险。</w:t>
        <w:br/>
        <w:t>3.深入推进简政放权，落实放管服要求，最大限度简化畜牧兽医有关行政审批事项办理程序及要求，加强事中事后监管。</w:t>
        <w:br/>
        <w:t>编制人数11人，其中：行政人员编制6人、工勤1人、参公0人、事业编制5人。实有在职人数21人，其中：行政在职12人、工勤0人、参公0人、事业在职9人。离退休人员24人，其中：行政退休人员21人、事业退休3人。</w:t>
        <w:br/>
        <w:t>　　3.资金投入和使用情况</w:t>
        <w:br/>
        <w:t>　  克财农【2021】39号文本年度安排下达资金8.52万元，为动物防疫补助资金，最终确定项目资金总数为8.52万元。其中：中央财政拨款8.52万元，自治区财政拨款0万元，本级财政拨款0万元，上年结余0万元。</w:t>
        <w:br/>
        <w:t>　　截至2022年12月31日，实际支出6.99万元，预算执行率82.04%。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通过该项目的实施，强制免疫密度达到90%以上，平均抗体合格率年保持70%以上，并使政府购买畜牧兽医社会化服务工作推进力度不断提高、畜牧兽医社会化服务建设能力显著提升，完成购买布病保险人数、经费统筹使用效率进一步提高，杜绝发生资金使用重大违规违纪。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“完成购买布病保险人数（人）”指标，预期指标值为=200人　　②质量指标</w:t>
        <w:br/>
        <w:t>　　“畜牧兽医社会化服务经费覆盖率（%）”指标，标值为＝100%%；</w:t>
        <w:br/>
        <w:t>　　</w:t>
        <w:br/>
        <w:t>　　③时效指标</w:t>
        <w:br/>
        <w:t>“畜牧兽医医社会化服务购买资金发放时间”指标，预期指标值为=2022年12月31日之前。</w:t>
        <w:br/>
        <w:t>“当年资金支出率（%）”指标，标值为≥95%；</w:t>
        <w:br/>
        <w:t>　　④成本指标</w:t>
        <w:br/>
        <w:t>　　“购买布病保险费 （元/人）”指标，预期指标值为426元/人元；</w:t>
        <w:br/>
        <w:t>　　（2）项目效益目标</w:t>
        <w:br/>
        <w:t>　　①经济效益指标</w:t>
        <w:br/>
        <w:t>　　保障被布病感染人减轻经济损失，预期指标为有效保障</w:t>
        <w:br/>
        <w:t>　　②社会效益指标</w:t>
        <w:br/>
        <w:t>　　“降低人畜共患病的感染率”指标，预期指标值为有效降低；</w:t>
        <w:br/>
        <w:t>　　③生态效益指标</w:t>
        <w:br/>
        <w:t>　　无</w:t>
        <w:br/>
        <w:t>　　④可持续影响</w:t>
        <w:br/>
        <w:t>　　无</w:t>
        <w:br/>
        <w:t>　　⑤满意度指标</w:t>
        <w:br/>
        <w:t>　　“受益村级防疫员满意度（%）”指标，预期指标值为≥95%。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2022年动物防疫补助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罗国伟任评价组组长，职务为副局长，绩效评价工作职责为负责全盘工作。</w:t>
        <w:br/>
        <w:t>　　唐菊任评价组副组长，绩效评价工作职责为对项目实施情况进行实地调查。</w:t>
        <w:br/>
        <w:t>　　阿孜姑·阿布都卡得，沙拉买提·艾则孜任评价组成员，绩效评价工作职责为负责资料审核等工作。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动物防疫补助经费”项目绩效进行客观公正的评价，本项目总得分为97.03分，绩效评级属于“优”。其中，决策类指标得分20分，过程类指标得分19.1分，产出类指标得分38.2分，效益类指标得分20分。</w:t>
        <w:br/>
        <w:t>　　（二）综合评价结论</w:t>
        <w:br/>
        <w:t>　　经评价，本项目达到了年初设立的绩效目标，在实施过程中取得了良好的成效，具体表现在：200人购买人畜共患病保险已完成164人，提高了基层动物防疫员工作积极性。</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项目决策类指标包括项目立项、绩效目标和资金投入三方面的内容，由8个三级指标构成，权重分为 20 分，实际得分20分，得分率为100%。</w:t>
        <w:br/>
        <w:t>　　（1）立项依据充分性：根据关于《“2022年中央动物防疫补助经费”》实施方案，《关于拨付2022年“中央动物防疫补助经费”》克财农（2021）39号并结合阿克陶县畜牧兽医局职责组织实施。围绕阿克陶县畜牧兽医局年度工作重点和工作计划制定经费预算，根据评分标准，该指标不扣分，得3分。</w:t>
        <w:br/>
        <w:t>　　（2）立项程序规范性：根据决策依据编制工作计划和经费预算，经过与阿克陶县畜牧兽医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（5）预算编制科学性：预算编制经经过提前下达2022年中央动物防疫补助经费资金分配表下拨，实际完成内容与项目内容匹配，项目投资额与工作任务相匹配，根据评分标准，该指标不扣分，得5分。</w:t>
        <w:br/>
        <w:t>　　（6）资金分配合理性：资金分配按照《关于提前下达2022年中央动物防疫等补助经费预算的通知》（克财农〔2021〕39号）文件要求用于人畜共患病保险，根据评分标准，该指标不扣分，得5分。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5个三级指标构成，权重分为20分，实际得分19.1分，得分率为95.5%。</w:t>
        <w:br/>
        <w:t>　　（1）资金到位率：该项目总投资8.52万元，克州财政局实际下达经费8.52万元，其中当年财政拨款8.52万元，财政资金足额拨付到位，根据评分标准，该指标不扣分，得5分。   </w:t>
        <w:br/>
        <w:t>　　（2）预算执行率：本项目申请预算金额为8.52 万元，预算批复实际下达金额为 8.52万元截至 2022年 12 月 31日，资金执行6.99万元，资金执行率82%。项目资金支出总体能够按照预算执行，根据评分标准，该指标得4.1分。</w:t>
        <w:br/>
        <w:t>　　（3）资金使用合规性：根据关于《关于提前下达2022年中央动物防疫等补助经费预算的通知》符合预算批复规定用途，不存在截留、挤占、挪用、虚列支出等情况，未发现违规使用情况，根据评分标准，该指标不扣分，得5分。</w:t>
        <w:br/>
        <w:t>　　（4）管理制度健全性：该项目严格按照《阿克陶县畜牧兽医局财务制度》及动物防疫补助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项目产出类指标包括产出数量、产出质量、产出时效、产出成本四方面的内容，由4个三级指标构成，权重分为40分，实际得分38.2分，得分率为95.5%。</w:t>
        <w:br/>
        <w:t>　　（1）对于“产出数量”</w:t>
        <w:br/>
        <w:t>　　完成购买布病保险人数200人，实际完成164人，根据评分标准，该指标8.2分。存在偏差：预期绩效目标200人，实际完成值为164人，偏差率为18% ，偏差原因：由于完成购买布病保险人数减少原因出现了偏差，采取的措施：明年将合理安排预算目标数。根据评分标准，该指标扣1.8分，得8.2分。</w:t>
        <w:br/>
        <w:t>　　（2）对于“产出质量”：</w:t>
        <w:br/>
        <w:t>　　畜牧兽医社会化服务经费覆盖率100%，与预期目标一致，根据评分标准，该指标不扣分，得10分。</w:t>
        <w:br/>
        <w:t>　　（3）对于“产出时效”：</w:t>
        <w:br/>
        <w:t>畜牧兽医医社会化服务购买资金发放时间2022-12-31之前，与预期目标指标一致，根据评分标准，该指标不扣分，得5分；</w:t>
        <w:br/>
        <w:t>当年资金支出率，与预期目标指标一致，根据评分标准，该指标不扣分，得5分。</w:t>
        <w:br/>
        <w:t>合计得10分。</w:t>
        <w:br/>
        <w:t>　　（4）对于“产出成本”：</w:t>
        <w:br/>
        <w:t>该项目本年购买布病保险费426 （元/人），项目经费能够控制在绩效目标范围内，根据评分标准，该指标不扣分，得10分。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有效降低人畜共患病的感染率，与预期指标一致，根据评分标准，该指标不扣分，得5分。</w:t>
        <w:br/>
        <w:t>　　对于“可持续影响指标”：</w:t>
        <w:br/>
        <w:t>本项目无该指标</w:t>
        <w:br/>
        <w:t>　　对于“经济效益指标”：</w:t>
        <w:br/>
        <w:t>有效保障被布病感染人减轻经济损失，与预期指标一致，根据评分标准，该指标不扣分，得5分。</w:t>
        <w:br/>
        <w:t>　　对于“生态效益指标”：</w:t>
        <w:br/>
        <w:t>本项目无该指标。</w:t>
        <w:br/>
        <w:t>　　实施效益指标合计得10分。</w:t>
        <w:br/>
        <w:t>　　（2）满意度指标：</w:t>
        <w:br/>
        <w:t>　　对于满意度指标：收益村级防疫员满意度=95%，与预期目标一致，根据评分标准，该指标不扣分，得10分。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动物防疫补助经费项目预算8.52万元，到位8.52万元，实际支出6.99万元，预算执行率为82%，项目绩效指标总体完成率为96.05%，偏差率为3.95%，偏出去原因由于完成购买布病保险人数减少，采取的措施明年将合理安排预算目标数。</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主要经验及做法：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