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行政复议项目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司法局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阿克陶县司法局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史风刚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行政复议项目实施前期、过程及效果，评价财政预算资金使用的效率及效益。</w:t>
        <w:br/>
        <w:t>　　2.主要内容及实施情况</w:t>
        <w:br/>
        <w:t>（1）主要内容</w:t>
        <w:br/>
        <w:t>该项目的开展主要是为开展行政复议工作的采购打印机1台，印制宣传册50000份。</w:t>
        <w:br/>
        <w:t>　　（2）实施情况</w:t>
        <w:br/>
        <w:t>　　根据新政发【2007】49号文件，该项目的开展实施，购买了办公所需的办公设备打印机1台，保障了行政复议工作有序开展。为职工的开展工作提升了幸福度。</w:t>
        <w:br/>
        <w:t>　　3.项目实施主体</w:t>
        <w:br/>
        <w:t>该项目由阿克陶县司法局单位实施，内设5个处室，分别是：办公室、公共法律服务管理股、社区矫正与安置帮教股（社区矫正工作领导小组办公室）、法治法宣股（阿克陶县全面依法治县委员会办公室）、阿克陶县人民政府司法局设派出机构12个司法所。主要职能是：</w:t>
        <w:br/>
        <w:t>（一）贯彻执行国家司法行政工作的方针、政策，研究拟定全县司法行政工作的政策、法规及中长期规划、年度工作要点，并组织实施。</w:t>
        <w:br/>
        <w:t xml:space="preserve">   （二）制定全县法制宣传教育、普法依法治理的规划和法制宣传教育计划，并组织实施。指导各单位、各行业法制宣传、依法治理工作和对外法制宣传。</w:t>
        <w:br/>
        <w:t>管理监督指导全县的律师、法律顾问、法律援助工作，组织协调全县的司法考试工作。</w:t>
        <w:br/>
        <w:t>（四）管理、监督和指导全县的公证机构和公证业务活动。</w:t>
        <w:br/>
        <w:t>（五）指导全县司法行政机关，管理人民调解工作及司法助理员、基层司法所和法律服务所工作，组织指导对刑满释放人员安置帮教工作，参与社会治安综合治理工作。</w:t>
        <w:br/>
        <w:t>（六）参与法学调研工作和地方有关规范性文件的草拟工作，承担审查全县各部门、各乡（镇、场、社区）规范性文件草案的审查登记备案，并向县政府提出审查报告，承办县人民政府的规范性文件清理、修改、废止工作。</w:t>
        <w:br/>
        <w:t>（七）研究行政诉讼、行政复议、行政赔偿、行政处罚、行政许可、行政收费等涉及政府行为规范的法律、行政法规实施情况以及行政执法中带普遍性的问题，向县政府提出完善制度和解决问题的建议，拟定有关配套文件和答复意见。</w:t>
        <w:br/>
        <w:t>（八）指导和管理全县社区矫正工作及全县刑满释放人员安置帮教工作。</w:t>
        <w:br/>
        <w:t>（九）监督、指导司法行政队伍建设和思想作风、工作作风建设,负责全县司法行政系统的宣传教育、干部培训、警务管理和警务督察工作。</w:t>
        <w:br/>
        <w:t>拟定行政执法监督、行政执法责任制工作方案；组织年度行政执法责任制考核；实施行政执法评议考核制度和过错追究制度；指导、监督县直行政执法机关行政执法活动，协调执法矛盾争议；承办重大行政处罚决定备案；指导、协调全县相对集中行政处罚权。</w:t>
        <w:br/>
        <w:t>（十一）按照“管行业必须管安全、管业务必须管安全”的要求，对本行业领域安全生产负行业监管（行业主管）职责，组织开展本行业领域安全生产宣传教育、日常监督检查工作。</w:t>
        <w:br/>
        <w:t>（十二）承办县委、县人民政府及上级司法行政部门交办的其他工作。</w:t>
        <w:br/>
        <w:t>编制人数42人，其中：行政人员编制38人、工勤1人、事业编制3人。实有在职人数32人，其中：行政在职31人、工勤1人、事业在职0人。离退休人员22人，其中：行政退休人员22人、事业退休0人。</w:t>
        <w:br/>
        <w:t>　　3.资金投入和使用情况</w:t>
        <w:br/>
        <w:t>　   根据新政发【2007】49号文件本年度下达资金2万元，为本级财力安排资金，最终确定项目资金总数为2万元，本级财政拨款2万元，上年结余0万元。</w:t>
        <w:br/>
        <w:t>　　截至2022年12月31日，实际支出1.63万元，预算执行率81.50%。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1.项目绩效总目标</w:t>
        <w:br/>
        <w:t>　该项目资金用于开展本年度行政复议工作所需，通过该项目的实施，保障了行政复议工作开展中所需设备及宣传物资采购款等。该项目年初预算数2万元。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“购置打印机数量（台）”指标，预期指标值为=1台。</w:t>
        <w:br/>
        <w:t>“印制宣传材料数量（册）”指标，预期指标值为=50000册。</w:t>
        <w:br/>
        <w:t>②质量指标</w:t>
        <w:br/>
        <w:t>“政府采购率（%）”指标，预期指标值为=100%。</w:t>
        <w:br/>
        <w:t>③时效指标</w:t>
        <w:br/>
        <w:t>“物资供应及时率（%）”指标，预期指标值为=100%。</w:t>
        <w:br/>
        <w:t>④成本指标</w:t>
        <w:br/>
        <w:t>“行政复议项目经费”指标，预期指标值为=2万元。</w:t>
        <w:br/>
        <w:t>（2）项目效益目标</w:t>
        <w:br/>
        <w:t>①经济效益指标</w:t>
        <w:br/>
        <w:t>无</w:t>
        <w:br/>
        <w:t>②社会效益指标</w:t>
        <w:br/>
        <w:t>“业务保障能力提升情况”指标，预期指标值为有效保障。</w:t>
        <w:br/>
        <w:t>③生态效益指标</w:t>
        <w:br/>
        <w:t>无</w:t>
        <w:br/>
        <w:t>④可持续影响</w:t>
        <w:br/>
        <w:t>“提升工作人员积极性”指标，预期指标值为有效提升。</w:t>
        <w:br/>
        <w:t>（3）满意度目标</w:t>
        <w:br/>
        <w:t>①满意度指标</w:t>
        <w:br/>
        <w:t>“受益职工满意度（%）”指标，预期指标值为≥95%。</w:t>
        <w:br/>
        <w:t>“受益群众满意度（%）”指标，预期指标值为≥95%。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行政复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史风刚任评价组组长，职务为副局长，绩效评价工作职责为负责全盘工作。</w:t>
        <w:br/>
        <w:t>　　孔环琴任评价组副组长，绩效评价工作职责为对项目实施情况进行实地调查。</w:t>
        <w:br/>
        <w:t>　　杨平任评价组成员，绩效评价工作职责为负责资料审核等工作。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行政复议经费”项目绩效进行客观公正的评价，本项目总得分为89分，绩效评级属于“良”。其中，决策类指标得分20分，过程类指标得分19分，产出类指标得分30分，效益类指标得分20分。</w:t>
        <w:br/>
        <w:t>　　（二）综合评价结论</w:t>
        <w:br/>
        <w:t>　　经评价，本项目达到了年初设立的绩效目标，在实施过程中取得了良好的成效，具体表现在：项目已经按照年初计划在开展，已完成了对办公设备的采购，推动了行政复议工作的有序开展，为单位职工开展行政复议工作提供了必要的物资保障，使人民群众从中受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印发新疆维吾尔自治区人民政府关于进一步加强行政复议跟踪意见的通知》（新政发〔2007〕49号）并结合阿克陶县司法局职责组织实施。围绕阿克陶县司法局年度工作重点和工作计划制定经费预算，根据评分标准，该指标不扣分，得3分。</w:t>
        <w:br/>
        <w:t>　　（2）立项程序规范性：根据决策依据编制工作计划和经费预算，经过与阿克陶县司法局财经领导小组进行沟通、筛选确定经费预算计划，上局务会研究确定最终预算方案，根据评分标准，该指标不扣分，得2分。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（5）预算编制科学性：预算编制经经过县财政下拨，实际完成内容与项目内容匹配，项目投资额与工作任务相匹配，根据评分标准，该指标不扣分，得5分。</w:t>
        <w:br/>
        <w:t>　　（6）资金分配合理性：资金分配按照《印发新疆维吾尔自治区人民政府关于进一步加强行政复议跟踪意见的通知》（新政发〔2007〕49号）文件要求和单位业务科室工作实际分配，1.65万元用于购置办公设备，0.35万元用于印制宣传材料，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（1）资金到位率：该项目2万元，阿克陶县财政局实际下达经费2万元，财政资金足额拨付到位，根据评分标准，该指标不扣分，得5分。   </w:t>
        <w:br/>
        <w:t>　　（2）预算执行率：本项目申请预算金额为2 万元，预算批复实际下达金额为 2万元截至 2022年 12 月 31日，资金执行1.63万元，资金执行率81.50%。项目资金支出总体能够按照预算执行，但没有达到100%，根据评分标准，该指标扣1分，得4分。</w:t>
        <w:br/>
        <w:t>　　（3）资金使用合规性：根据关于《印发新疆维吾尔自治区人民政府关于进一步加强行政复议跟踪意见的通知》（新政发〔2007〕49号）文件，符合预算批复规定用途，不存在截留、挤占、挪用、虚列支出等情况，未发现违规使用情况，根据评分标准，该指标不扣分，得5分。</w:t>
        <w:br/>
        <w:t>　　（4）管理制度健全性：该项目严格按照《阿克陶县司法局财务制度》及相关制度和管理规定实施，对财政专项资金进行严格管理，基本做到了专款专用，根据评分标准，该指标不扣分，得2分。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项目产出类指标包括产出数量、产出质量、产出时效、产出成本四方面的内容，由4个三级指标构成，权重分为40分，实际得分30分，得分率为75%。</w:t>
        <w:br/>
        <w:t>　　（1）对于“产出数量”</w:t>
        <w:br/>
        <w:t>购置打印机数量1台次，与预期目标一致，根据评分标准，该指标不扣分，得5分。</w:t>
        <w:br/>
        <w:t>印制宣传材料数量50000册，由于疫情原因，宣传册一印制，但是资金未支付，存在偏差：预期绩效目标印制宣传册50000册，实际完成值为0，偏差率为100% ，偏差原因：由于疫情原因，宣传册已印制，但是资金未支付，采取的措施：后期及时与对方对接，尽快达成指标，根据评分标准，该指标扣5分，得0分。</w:t>
        <w:br/>
        <w:t>　　合计得10分。</w:t>
        <w:br/>
        <w:t>　　（2）对于“产出质量”：</w:t>
        <w:br/>
        <w:t>　　政府采购率100%，与预期目标一致，根据评分标准，该指标不扣分，得10分。</w:t>
        <w:br/>
        <w:t>　　（3）对于“产出时效”：</w:t>
        <w:br/>
        <w:t>物资供应及时率100%，与预期目标指标一致，根据评分标准，该指标不扣分，得10分。</w:t>
        <w:br/>
        <w:t>　　（4）对于“产出成本”：</w:t>
        <w:br/>
        <w:t>存在偏差：预期绩效目标行政复议项目经费2万元，，实际完成值为1.63万元，偏差率为18.50% ，偏差原因：由于疫情原因，宣传册已印制，但是资金未支付，采取的措施：后期及时与对方对接，尽快达成指标，根据评分标准，该指标扣5分，得5分。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业务保障能力提升情况，与预期指标一致，根据评分标准，该指标不扣分，得5分。</w:t>
        <w:br/>
        <w:t>　　对于“可持续影响指标”：</w:t>
        <w:br/>
        <w:t>提升工作人员积极性，与预期指标一致，根据评分标准，该指标不扣分，得5分。</w:t>
        <w:br/>
        <w:t>　　对于“经济效益指标”：</w:t>
        <w:br/>
        <w:t>本项目无该指标。</w:t>
        <w:br/>
        <w:t>　　对于“生态效益指标”：</w:t>
        <w:br/>
        <w:t>本项目无该指标。</w:t>
        <w:br/>
        <w:t>　　实施效益指标合计得10分。</w:t>
        <w:br/>
        <w:t>　　（2）满意度指标：</w:t>
        <w:br/>
        <w:t>对于满意度指标：受益职工满意度95%，与预期目标一致，根据评分标准，该指标不扣分，得5分。</w:t>
        <w:br/>
        <w:t>对于满意度指标：受益群众满意度95%，与预期目标一致，根据评分标准，该指标不扣分，得5分。</w:t>
        <w:br/>
        <w:t>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行政复议项目预算2万元，到位2万元，实际支出1.63万元，预算执行率为81.50%，项目绩效指标总体完成率为89%，偏差率为11%，偏差原因由于疫情原因，宣传册已印制，但是资金未支付。采取的措施：后期及时与对方对接，尽快达成指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