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阿克陶县农村幸福大院公益性岗位工资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陆伟</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评价阿克陶县农村幸福大院公益性岗位工资项目实施前期、过程及效果，评价财政预算资金使用的效率及效益。根据党中央关于民政工作的方针政策和决策部署以及自治区、自治州及县委工作要求，结合本单位老年机构和特困人员救助供养机构建设和管理职能、拟订和执行老年人福利和养老服务政策，提高幸福大院工作人员积极性，推进社会养老服务体系建设工作职责，按照年度工作计划，开展幸福大院公益性岗位工资项目。</w:t>
        <w:br/>
        <w:t>　　2.主要内容及实施情况</w:t>
        <w:br/>
        <w:t>　　（1）主要内容</w:t>
        <w:br/>
        <w:t>该项目属于业务经费类项目，项目资金368.07万元，其中：财政资金368.07万元，其他资金0万元。该项目资金用于阿克陶县12所农村幸福大院公益性岗位人员2022年1-12月工资的发放。通过该资金的发放，有效保障公益性岗位人员的基本生活，提高工作积极性，更好的为幸福大院服务,有效解决幸福大院公益性岗位人生活照料问题，保障老人生活质量和成色。</w:t>
        <w:br/>
        <w:t>　　（2）实施情况</w:t>
        <w:br/>
        <w:t>　为进一步深入预算绩效管理理念，提高财政资金使用效益，确保本年度预算项目顺利完成、资金合规使用，发挥财政资金预期效益。我单位已成立项目管理和绩效管理工作专班，职责分工如下:</w:t>
        <w:br/>
        <w:t>组长：波拉提江？塔力甫负责单位项目管理和资金绩效管理全面工作；</w:t>
        <w:br/>
        <w:t>成员：迪兰巴依？阿克力别克负责预算项目管理工作；</w:t>
        <w:br/>
        <w:t>刘袖娟负责预算支出管理和预算绩效管理工作。</w:t>
        <w:br/>
        <w:t>本单位已制定责任分工明确的管理制度，通过项目业务与财务管理人员协作配合，确保预算资金依法合规使用，并加强日常监督检查和绩效管理。</w:t>
        <w:br/>
        <w:t>　　3.项目实施主体</w:t>
        <w:br/>
        <w:t>该项目由阿克陶县民政局实施，内设6个科室，分别是：办公室、社会福利办、社会救助办、基层政权办、区划地名办、婚姻登记办。主要职能是：</w:t>
        <w:br/>
        <w:t>(一)根据国家、自治区有关民政工作的方针、政策，研究制定全县民政事业中长期发展规划和年度工作计划，并认真组织实施和监督检查。</w:t>
        <w:br/>
        <w:t>(二)贯彻和执行城乡居民最低生活保障制度;管理城乡社会救济，负责执行特困人员供养、临时救助及其它特殊对象的救济标准和办法，接收慈善捐赠，并组织监督实施。</w:t>
        <w:br/>
        <w:t>(三)拟订和执行老年人福利和养老服务政策，推进社会养老服务体系建设，指导老年机构和特困人员救助供养机构建设和管理。</w:t>
        <w:br/>
        <w:t>(四)拟订和执行儿童福利、儿童收养和儿童保护政策，健全农村留守儿童关爱体系和困境儿童保障制度，指导儿童福利、收养登记、未成年人保护机构管理。</w:t>
        <w:br/>
        <w:t>(五)拟订生活无着落的流浪、乞讨人员救助政策和标准;指导救助管理和机构建设工作。</w:t>
        <w:br/>
        <w:t>(六)贯彻执行残障福利发展政策和标准;指导残障福利和康复辅助器具行业发展;负责民政职责范围内的精神卫生工作。</w:t>
        <w:br/>
        <w:t>(七)指导全县加强和完善城乡基层政权及社区治理，推动基层民主政治建设，指导城乡社区服务体系建设。</w:t>
        <w:br/>
        <w:t>(八)拟订社会工作发展规划、政策和职业规范，指导社会工作人才和志愿者队伍建设。</w:t>
        <w:br/>
        <w:t>(九)承办和管理行政区划工作。负责全县行政区域的设立、撤销、更名、界线变更及乡镇以上人民政府驻地迁移的审核报批工作;承担与相邻县(市)的边界线的勘界工作;负责乡、镇行政区域边界线的勘界工作，协调处理边界争议，贯彻国家地名法规，管理全县地名档案。</w:t>
        <w:br/>
        <w:t>(十)贯彻国家社会团体、民办非企业法规，负责县级社会团体、民办非企业的审批登记，并依法进行监督管理;查处民办非企业单位的违法行为和未经登记而以民办非企业单位名义开展活动的非法组织。</w:t>
        <w:br/>
        <w:t>(十一)主管全县婚姻登记和殡葬管理工作，积极推行和倡导殡葬改革及婚姻习俗改革。</w:t>
        <w:br/>
        <w:t>(十二)按照“管行业必须管安全、管业务必须管安全”的要求，对本行业领域安全生产负行业监管(行业主管)职责，组织开展本行业领域安全生产宣传教育、日常监督检查工作。</w:t>
        <w:br/>
        <w:t>(十三)负责全县民政事业经费的管理和使用。</w:t>
        <w:br/>
        <w:t>(十四)完成县委、县人民政府交办的其他任务。</w:t>
        <w:br/>
        <w:t>编制人数14人，其中：行政人员编制6人、工勤1人、事业编制7人。实有在职人数28人，其中：行政在职8人、工勤1人、事业在职19人。离退休人员14人，其中：行政退休人员12人、事业退休2人。</w:t>
        <w:br/>
        <w:t>　　3.资金投入和使用情况</w:t>
        <w:br/>
        <w:t>阿克陶县农村幸福大院公益性岗位工资项目本年度安排下达资金368.07万元，为本级财力安排资金，最终确定项目资金总数为368.07万元。其中：中央财政拨款0万元，自治区财政拨款0万元，本级财政拨款368.07万元，上年结余0万元。</w:t>
        <w:br/>
        <w:t>截至2022年12月31日，实际支出315.57万元，预算执行率85.74%。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该项目资金用于阿克陶县12所农村幸福大院公益性岗位人员2022年1-12月工资的发放。通过该资金的发放，有效保障公益性岗位人员的基本生活，提高工作积极性，更好的为幸福大院服务。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①数量指标</w:t>
        <w:br/>
        <w:t>“幸福大院数量”指标，预期指标值为=12所；</w:t>
        <w:br/>
        <w:t>“幸福大院公益性岗位人数（缴社保）”指标，预期指标值为=106人；</w:t>
        <w:br/>
        <w:t>“幸福大院公益性岗位人数（不缴社保）”指标，预期指标值为=59人。</w:t>
        <w:br/>
        <w:t>②质量指标</w:t>
        <w:br/>
        <w:t>“符合条件对象纳入工资发放范围”指标，预期指标值为100%。</w:t>
        <w:br/>
        <w:t>③时效指标</w:t>
        <w:br/>
        <w:t>“发放工资月数”指标，预期指标值为12月。</w:t>
        <w:br/>
        <w:t>④成本指标</w:t>
        <w:br/>
        <w:t>“工资发放标准（缴社保）”指标，预期指标值为2337.05元；</w:t>
        <w:br/>
        <w:t>“工资发放标准（不缴社保）”指标，预期指标值为1000元。</w:t>
        <w:br/>
        <w:t>　　（2）项目效益目标</w:t>
        <w:br/>
        <w:t>　　①经济效益指标</w:t>
        <w:br/>
        <w:t>　　无</w:t>
        <w:br/>
        <w:t>②社会效益指标</w:t>
        <w:br/>
        <w:t>“提高公益性岗位生活水平”指标，预期指标值为有效提升；</w:t>
        <w:br/>
        <w:t>　　③生态效益指标</w:t>
        <w:br/>
        <w:t>　　无</w:t>
        <w:br/>
        <w:t>　　④可持续影响</w:t>
        <w:br/>
        <w:t>　　“逐步完善公益性岗位制度”指标，预期指标值为进一步完善。</w:t>
        <w:br/>
        <w:t>⑤满意度指标</w:t>
        <w:br/>
        <w:t>“公益性岗位人员满意度”指标，预期指标值为≥95%。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阿克陶县农村幸福大院公益性岗位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波拉提江？塔力甫任评价组组长，职务为局长，绩效评价工作职责为负责全盘工作。</w:t>
        <w:br/>
        <w:t>　　豆晓丹任评价组副组长，绩效评价工作职责为对项目实施情况进行实地调查。</w:t>
        <w:br/>
        <w:t>　　迪兰巴依？阿克力别克任评价组成员，绩效评价工作职责为负责资料审核等工作。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农村幸福大院公益性岗位工资”项目绩效进行客观公正的评价，本项目总得分为96.9分，绩效评级属于“优”。其中，决策类指标得分20分，过程类指标得分19.3分，产出类指标得分37.6分，效益类指标得分20分。</w:t>
        <w:br/>
        <w:t>　　（二）综合评价结论</w:t>
        <w:br/>
        <w:t>　　经评价，本项目达到了年初设立的绩效目标，在实施过程中取得了良好的成效，具体表现在：通过该资金的发放，有效保障公益性岗位人员的基本生活，提高工作积极性，更好的为幸福大院服务。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本项目立项（实施）符合国家和自治区相关工作要求，加快推进了我县幸福大院健康发展，符合国家的政策导向，不存在负面违规内容，实施效益明显，项目立项（实施）切实可行。并结合阿克陶县民政局职责组织实施。围绕阿克陶县民政局年度工作重点和工作计划制定经费预算，根据评分标准，该指标不扣分，得3分。</w:t>
        <w:br/>
        <w:t>　　（2）立项程序规范性：根据决策依据编制工作计划和经费预算，经过与阿克陶县民政局财经领导小组进行沟通、筛选确定经费预算计划，上局务会研究确定最终预算方案，根据评分标准，该指标不扣分，得2分。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（5）预算编制科学性：预算编制按照月应发工资总额下拨，实际完成内容与项目内容匹配，项目投资额与工作任务相匹配，根据评分标准，该指标不扣分，得5分。</w:t>
        <w:br/>
        <w:t>　　（6）资金分配合理性：资金分配按照工资发放标准（缴社保）每人每月2337.05元，工资发放标准（不缴社保）每人每月1000元分配，资金分配与实际相适应，根据评分标准，该指标不扣分，得5分。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5个三级指标构成，权重分为20分，实际得分19.3 分，得分率为96.5%。</w:t>
        <w:br/>
        <w:t>　　（1）资金到位率：该项目总投资368.07万元，阿克陶县财政局实际下达经费368.07万元，其中当年财政拨款368.07万元，上年结转资金0万元，财政资金足额拨付到位，根据评分标准，该指标不扣分，得5分。   </w:t>
        <w:br/>
        <w:t>　　（2）预算执行率：本项目申请预算金额为368.07万元，预算批复实际下达金额为368.07万元，截至 2022年 12 月 31日，资金执行315.57万元，资金执行率85.74%。项目资金支出总体能够按照预算执行，根据评分标准，该指标不扣分，得4.3分。</w:t>
        <w:br/>
        <w:t>　　（3）资金使用合规性：阿克陶县农村幸福大院公益性岗位工资项目符合预算批复规定用途，不存在截留、挤占、挪用、虚列支出等情况，未发现违规使用情况，根据评分标准，该指标不扣分，得5分。</w:t>
        <w:br/>
        <w:t>　　（4）管理制度健全性：该项目严格按照《阿克陶县民政局财务制度》及公益性岗位工资相关的制度和管理规定实施，对财政专项资金进行严格管理，基本做到了专款专用，根据评分标准，该指标不扣分，得2分。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项目产出类指标包括产出数量、产出质量、产出时效、产出成本四方面的内容，由4个三级指标构成，权重分为40分，实际得分37.6分，得分率为94%。</w:t>
        <w:br/>
        <w:t>　　（1）对于“产出数量”</w:t>
        <w:br/>
        <w:t>幸福大院数量12所，与预期目标一致，根据评分标准，该指标不扣分，得4分。</w:t>
        <w:br/>
        <w:t>幸福大院公益性岗位人数(缴社保)106人，与预期目标存在偏差：预期绩效目标106人，实际完成值为76人，偏差率为28% ，偏差原因：由于个人原因，辞职人数增多，改进措施：加大就业政策宣传力度，完善就业体系，根据评分标准，该指标扣0.8分，得2.2分。</w:t>
        <w:br/>
        <w:t>幸福大院公益性岗位人数(缴社保)59人，与预期目标存在偏差：预期绩效目标59人，实际完成值为29人，偏差率为51% ，偏差原因：由于个人原因，辞职人数增多，改进措施：加大就业政策宣传力度，完善就业体系，根据评分标准，该指标扣1.6分，得1.4分。</w:t>
        <w:br/>
        <w:t>合计得7.6分。</w:t>
        <w:br/>
        <w:t>　　（2）对于“产出质量”：</w:t>
        <w:br/>
        <w:t>　　符合条件对象纳入工资发放范围100%，与预期目标一致，根据评分标准，该指标不扣分，得10分。</w:t>
        <w:br/>
        <w:t>　　合计得10分。</w:t>
        <w:br/>
        <w:t>　　（3）对于“产出时效”：</w:t>
        <w:br/>
        <w:t>发放工资月数12月，与预期目标指标一致，根据评分标准，该指标不扣分，得10分。</w:t>
        <w:br/>
        <w:t>　　合计得10分。</w:t>
        <w:br/>
        <w:t>　　（4）对于“产出成本”：</w:t>
        <w:br/>
        <w:t>工资发放标准（缴社保）2337.05元，项目经费能够控制在绩效目标范围内，根据评分标准，该指标不扣分，得5分。</w:t>
        <w:br/>
        <w:t>工资发放标准（不缴社保）1000元，项目经费能够控制在绩效目标范围内，根据评分标准，该指标不扣分，得5分。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提升公益性岗位生活水平情况，与预期指标一致，根据评分标准，该指标不扣分，得5分。</w:t>
        <w:br/>
        <w:t>　　对于“可持续影响指标”：</w:t>
        <w:br/>
        <w:t>逐步完善公益性岗位制度，与预期指标一致，根据评分标准，该指标不扣分，得5分。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对于满意度指标：公益性岗位人员满意度95%，与预期目标一致，根据评分标准，该指标不扣分，得10分。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阿克陶县农村幸福大院公益性岗位工资项目预算368.07万元，到位368.07万元，实际支出315.57万元，预算执行率为85.74%，项目绩效指标总体完成率为93.03%，偏差率为6.97%，偏差原因：由于个人原因，辞职人数增多，改进措施：加大就业政策宣传力度，完善就业体系。</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