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阿克陶县政协会议费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中国人民政治协商会议阿克陶县委员会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中国人民政治协商会议阿克陶县委员会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张新军</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本项目遵循财政部《项目支出绩效评价管理办法》（财预〔2020〕10号）和自治区财政厅《自治区财政支出绩效评价管理暂行办法》（新财预〔2018〕189号）等相关政策文件与规定，旨在评价阿克陶县政协会议费项目实施前期、过程及效果，评价财政预算资金使用的效率及效益。</w:t>
        <w:br/>
        <w:t>为了深入学习贯彻习近平新时代中国特色社会主义思想和中共十九大精神，牢牢把握新时代人民政协的新方位新使命，以党的建设为引领，紧紧围绕阿克陶县工作大局，认真履行政治协商、民主监督、参政议政职能，发挥政协委员协调关系、汇聚力量、建言献策、服务大局的作用，加快建设富裕美丽和谐的活力阿克陶县做出积极贡献，根据《政协章程》规定，经阿克陶县政协党组研究，向阿克陶县委提出了关于筹备召开政协阿克陶县第十六届委员会第三次次会议的工作意见。</w:t>
        <w:br/>
        <w:t>　　2.主要内容及实施情况</w:t>
        <w:br/>
        <w:t>　　（1）主要内容</w:t>
        <w:br/>
        <w:t>　　县政协阿克陶县第十六届委员会第六次会议于2022年1月11日至14日召开。为确保会议前期工作质量与进度达到计划要求，政协阿克陶县委员会办公室及时印发了《关于召开阿克陶县政协十六届第三次会议的通知》，详细安排了会议议程、会议时间、会议地点等。通过召开会议，各政协委员、政协各参加单位和专门委员会全以高度的责任感和使命感，认真履行职能，积极建言献策，服务大局。</w:t>
        <w:br/>
        <w:t>　　（2）实施情况</w:t>
        <w:br/>
        <w:t>项目实施主体：中国人民政治协商会议阿克陶县委员会</w:t>
        <w:br/>
        <w:t>实施时间：该项目实施时间为2022年1月-2022年12月</w:t>
        <w:br/>
        <w:t>实施结果：召开政协阿克陶县第十六届委员会第三次会议。一是会议听取和审议常务委员会的工作报告、提案工作情况的报告和其他报告；听取并讨论政府工作报告、计划和预算报告、人民法院工作报告、人民检察院工作报告以及其他重要报告，提出意见和建议。协商讨论政治、经济、文化和社会生活中的重要问题，提出建议和批评；二是对今后的工作进行了安排；三是抓好会前、会中、会后三个环节，认真细致、严谨规范、扎实高效做好各项服务保障工作，做到零差错、零失误，圆满完成了会议的各项议程。充分发挥协商民主重要渠道和专门协商机构作用，认真履行政治协商、民主监督、参政议政职能，促进委员在乡村振兴、疫情防控和社会稳定等方面发挥更好的模范表率作用。通过该项目的实施，参会人员满意度达到≧95%。</w:t>
        <w:br/>
        <w:t>3.项目实施主体</w:t>
        <w:br/>
        <w:t>该项目由中国人民政治协商会议阿克陶县委员会实施，内设4个科室，分别是：办公室、提案教科文体委员会、经济和人口资源环境委员会、民族宗教和法制侨务委员会。主要职能是（1）负责政协阿克陶县委员会全体会议，常务委员会议，主席会议，专题会议和各专门委员会和会务工作。（2）组织实施政协阿克陶县委员会全体会议，党组会议，主席会议的决议、决定。（3）负责委员的视察、参观、调研、学习等日常活动的各项服务和组织工作。（4）负责政协工作情况的宣传报到，收集反映各界人士的意见和建议。（5）负责联系政协和县党委、政府有关部门，相互配合，协调工作。（6）负责县政协开展各项工作的后勤保障和服务。（7）承担政协主席、副主席交办的其它事务。</w:t>
        <w:br/>
        <w:t>编制人数12人，其中：行政人员编制10人、工勤2人。实有在职人数23人，其中：行政在职20人、工勤3人。离退休人员17人，其中：行政退休人员16人、工勤退休1人。</w:t>
        <w:br/>
        <w:t>3.资金投入和使用情况</w:t>
        <w:br/>
        <w:t>　根据陶财预【2022】01号文本年度安排项目资金15万元，为本级财力资金。其中：本级财政拨款15万元，上年结余0万元。</w:t>
        <w:br/>
        <w:t>　　截至2022年12月31日，实际支出9.52万元，预算执行率63.47%。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保障阿克陶县政协第十六届三次会议顺利召开，认真细致、严谨规范、扎实高效做好各项服务保障工作，做到零差错、零失误，圆满完成会议的各项议程，进一步推进政协工作的制度化、规范化和程序化建设，充分发挥协商民主重要渠道和专门协商机构作用，为推动阿克陶县经济建设、民生改善、社会和谐和民主政治建设作出积极贡献，增强政协的凝聚力、扩大政协的影响力。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保障政协委员人数(人)”指标，预期指标值为=141；</w:t>
        <w:br/>
        <w:t>“保障列席会议人数(人)”指标，预期指标值为=70;</w:t>
        <w:br/>
        <w:t>“保障收到委员提出提案数量(件)”指标，预期指标值为=110;</w:t>
        <w:br/>
        <w:t>“保障形成决议数（条）”指标，预期指标值为=4。</w:t>
        <w:br/>
        <w:t>②质量指标</w:t>
        <w:br/>
        <w:t>“资金使用合规率”指标，预期指标值为=100%。</w:t>
        <w:br/>
        <w:t>③时效指标</w:t>
        <w:br/>
        <w:t>“项目完成时限”指标，预期指标值为=100%。</w:t>
        <w:br/>
        <w:t>④成本指标</w:t>
        <w:br/>
        <w:t>“会议费”指标，预期指标值为=15万元；</w:t>
        <w:br/>
        <w:t>（2）项目效益目标</w:t>
        <w:br/>
        <w:t>①经济效益指标</w:t>
        <w:br/>
        <w:t>无</w:t>
        <w:br/>
        <w:t>②社会效益指标</w:t>
        <w:br/>
        <w:t>“保障工作情况需要”指标，预期指标值为有效保障。</w:t>
        <w:br/>
        <w:t>“提升委员履职能力情况”指标，预期指标值为有效提升。</w:t>
        <w:br/>
        <w:t>③生态效益指标</w:t>
        <w:br/>
        <w:t>无</w:t>
        <w:br/>
        <w:t>④可持续影响</w:t>
        <w:br/>
        <w:t>无</w:t>
        <w:br/>
        <w:t>⑤满意度指标</w:t>
        <w:br/>
        <w:t>“参会人员满意度（%）”指标，预期指标值为≧90%。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阿克陶县政协会议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哈力米尔扎·卡热任评价组组长，职务为副局长，绩效评价工作职责为负责全盘工作。</w:t>
        <w:br/>
        <w:t>　　张新军任评价组副组长，绩效评价工作职责为对项目实施情况进行实地调查。</w:t>
        <w:br/>
        <w:t>李玉军、李霞、茹克亚·铁木尔任评价组成员，绩效评价工作职责为负责资料审核等工作。</w:t>
        <w:br/>
        <w:t>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阿克陶县政协会议费”项目绩效进行客观公正的评价，本项目总得分为94.52分，绩效评级属于“优”。其中，决策类指标得分20分，过程类指标得分18.17分，产出类指标得分36.35分，效益类指标得分20分。</w:t>
        <w:br/>
        <w:t>　　（二）综合评价结论</w:t>
        <w:br/>
        <w:t>　　经评价，本项目达到了年初设立的绩效目标，在实施过程中取得了良好的成效，具体表现在：项目的实施，顺利召开了阿克陶县政协第十六届三次会议，按照规定完成了会议既定议程，政协委员们围绕加快推进县城区多个课题进行协商讨论，提高协商层次和协商实效，得到了县委县政府的高度重视，将协商成果纳入了党政决策。</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项目决策类指标包括项目立项、绩效目标和资金投入三方面的内容，由6个三级指标构成，权重分为20分，实际得分20分，得分率为100%。</w:t>
        <w:br/>
        <w:t>　　（1）立项依据充分性：</w:t>
        <w:br/>
        <w:t>项目立项符合《中华人民共和国合同法》《中华人民共和国预算法》等国家法律法规关于“预算监督”的国民经济发展规划和相关政策；项目立项与中国人民政治协商会议阿克陶县“开展政治协商工作”这一部门职责范围相符，属于部门履职所需；根据《财政资金直接支付申请书》，本项目资金性质为“一般公共服务支出资金”，功能分类为“政协事务行政运行”，经济分类为“会议费支出”，根据《预算法》属于公共财政支持范围，符合中央、地方事权支出责任划分原则；经检查财政项目指标大平台，本项目不存在重复。根据评分标准，该指标不扣分，得3分。</w:t>
        <w:br/>
        <w:t>　　（2）立项程序规范性：根据决策依据编制工作计划和经费预算，经过与阿克陶县政协财经领导小组进行沟通、筛选确定经费预算计划，上党组会研究确定最终预算方案，根据评分标准，该指标不扣分，得2分。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（5）预算编制科学性：</w:t>
        <w:br/>
        <w:t>①本项目预算编制通过前期调研和类似项目对比分析，预算编制较科学且经过论证。</w:t>
        <w:br/>
        <w:t>②预算申请内容为15万元，本项目资金主要用于支付会议费资金，预算申请与《会议费项目实施方案》中涉及的项目内容匹配。</w:t>
        <w:br/>
        <w:t>③本项目预算申请资金15万元，我单位在预算申请中严格按照单位标准和数量进行核算。</w:t>
        <w:br/>
        <w:t>实际完成内容与项目内容匹配，项目投资额与工作任务相匹配，根据评分标准，该指标不扣分，得5分。</w:t>
        <w:br/>
        <w:t>（6）资金分配合理性：</w:t>
        <w:br/>
        <w:t>本项目实际分配资金以阿克陶县政协党组会议纪要文件和阿克陶县政协办公室申请资金拨付文件为依据进行资金分配，预算资金分配依据充分；</w:t>
        <w:br/>
        <w:t>根据阿克陶县政协办公室申请资金拨付文件显示，本项目实际到位资金15万元，实际分配资金与我单位提交申请的资金额度一致，资金分配额度合理，与我单位实际需求相适应；</w:t>
        <w:br/>
        <w:t>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5个三级指标构成，权重分为20分，实际得分20 分，得分率为100%。</w:t>
        <w:br/>
        <w:t>　　（1）资金到位率：</w:t>
        <w:br/>
        <w:t>该项目总投资15万元，实际到位资金15万元，财政资金足额拨付到位，根据评分标准，该指标不扣分，得5分。</w:t>
        <w:br/>
        <w:t>（2）预算执行率：本项目申请预算金额为15万元，预算批复实际下达金额为15万元截至 2022年 12 月 31日，资金执行9.52万元，资金执行率63.47%。综上所述，本指标满分为5分，根据评分标准得3.17分,本项目预算执行率为63.47%。未达标的偏差原因分析：是因为疫情原因部分供应商未能及时提供发票和财政局扎帐较早停止支出，导致我单位在2022年度未能完成付款。改进措施：待供应商提供发票后，后续及时进行资金支出。</w:t>
        <w:br/>
        <w:t>（3）资金使用合规性：经检查，本项目合同、财务支出凭证等资料，本项目资金使用符合国家财经法规、《政府会计制度》以及《阿克陶县政协单位资金管理办法》，资金的拨付有完整的审批程序和手续，资金实际使用方向与预算批复规定用途一致，不存在截留、挤占、挪用、虚列支出的情况，未发现违规使用情况，根据评分标准，该指标不扣分，得5分。</w:t>
        <w:br/>
        <w:t>（4）管理制度健全性：</w:t>
        <w:br/>
        <w:t>该项目严格按照《阿克陶县政协财务制度》及《阿克陶县政协行政事业单位管理制度》、《行政单位政府采购管理制度》、《行政事业单位合同管理内部控制制度》等相关的制度和管理规定实施，对财政专项资金进行严格管理，基本做到了专款专用，根据评分标准，该指标不扣分，得2分。</w:t>
        <w:br/>
        <w:t>　　（5）制度执行有效性：由部门提出经费预算支出可行性方案，经过与财经领导小组沟通后，报党组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5个三级指标构成，权重分为20分，实际得分20 分，得分率为100%。</w:t>
        <w:br/>
        <w:t>　　（1）资金到位率：</w:t>
        <w:br/>
        <w:t>该项目总投资15万元，实际到位资金15万元，财政资金足额拨付到位，根据评分标准，该指标不扣分，得5分。</w:t>
        <w:br/>
        <w:t>（2）预算执行率：本项目申请预算金额为15万元，预算批复实际下达金额为15万元截至 2022年 12 月 31日，资金执行9.52万元，资金执行率63.47%。综上所述，本指标满分为5分，根据评分标准得3.17分,本项目预算执行率为63.47%。未达标的偏差原因分析：是因为疫情原因部分供应商未能及时提供发票和财政局扎帐较早停止支出，导致我单位在2022年度未能完成付款。改进措施：待供应商提供发票后，后续及时进行资金支出。</w:t>
        <w:br/>
        <w:t>（3）资金使用合规性：经检查，本项目合同、财务支出凭证等资料，本项目资金使用符合国家财经法规、《政府会计制度》以及《阿克陶县政协单位资金管理办法》，资金的拨付有完整的审批程序和手续，资金实际使用方向与预算批复规定用途一致，不存在截留、挤占、挪用、虚列支出的情况，未发现违规使用情况，根据评分标准，该指标不扣分，得5分。</w:t>
        <w:br/>
        <w:t>（4）管理制度健全性：</w:t>
        <w:br/>
        <w:t>该项目严格按照《阿克陶县政协财务制度》及《阿克陶县政协行政事业单位管理制度》、《行政单位政府采购管理制度》、《行政事业单位合同管理内部控制制度》等相关的制度和管理规定实施，对财政专项资金进行严格管理，基本做到了专款专用，根据评分标准，该指标不扣分，得2分。</w:t>
        <w:br/>
        <w:t>　　（5）制度执行有效性：由部门提出经费预算支出可行性方案，经过与财经领导小组沟通后，报党组会会议研究执行，财务对资金的使用合法合规性进行监督，年底对资金使用效果进行自评，根据评分标准，该指标不扣分，得3分。</w:t>
        <w:br/>
        <w:t>　　（三）项目产出情况</w:t>
        <w:br/>
        <w:t>项目产出类指标包括产出数量、产出质量、产出时效、产出成本四方面的内容，由7个三级指标构成，权重分为50分，实际得分50分，得分率为100%。</w:t>
        <w:br/>
        <w:t>　　（1）对于“产出数量”</w:t>
        <w:br/>
        <w:t>保障政协委员人数141人，与预期目标一致，根据评分标准，该指标不扣分，得7分。</w:t>
        <w:br/>
        <w:t>　　保障列席会议人数70人，与预期目标一致，该指标不扣分，得7分。</w:t>
        <w:br/>
        <w:t>　　保障收到政协委员提出提案数110条，与预期目标一致，根据评分标准，该指标不扣分，得7分。</w:t>
        <w:br/>
        <w:t>　　保障形成决议条数4条，与预期目标一致，根据评分标准，该指标不扣分，得7分。</w:t>
        <w:br/>
        <w:t>　　合计得28分。</w:t>
        <w:br/>
        <w:t>　　（2）对于“产出质量”：</w:t>
        <w:br/>
        <w:t>　　资金使用合规率100%，与预期目标一致，根据评分标准，该指标不扣分，得7分。</w:t>
        <w:br/>
        <w:t>　　合计得7分。</w:t>
        <w:br/>
        <w:t>　　（3）对于“产出时效”：</w:t>
        <w:br/>
        <w:t>项目完成时间2021年12月，与预期目标指标一致，根据评分标准，该指标不扣分，得7分。</w:t>
        <w:br/>
        <w:t>　　合计得7分。</w:t>
        <w:br/>
        <w:t>　　（4）对于“产出成本”：</w:t>
        <w:br/>
        <w:t>该项目本年支出金额9.52万元，存在偏差：预期绩效目标15万元，实际完成值为9.52万元，偏差率为36.53%。偏差原因是：是因为疫情原因部分供应商未能及时提供发票和财政局扎帐较早停止支出，导致我单位在2022年度未能完成付款。采取的措施：待供应商提供发票后，后续及时进行资金支出。根据评分标准，该指标扣2.92分，得5.08分。</w:t>
        <w:br/>
        <w:t>　　合计得5.08分。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项目效益类指标包括项目效益1个方面的内容，由2个三级指标构成，权重分为30分，实际得分30分，得分率为100%。</w:t>
        <w:br/>
        <w:t>　　（1）实施效益指标：</w:t>
        <w:br/>
        <w:t>　　对于“社会效益指标”：</w:t>
        <w:br/>
        <w:t>　　保障工作情况需要，与预期指标一致，根据评分标准，该指标不扣分，得15分。</w:t>
        <w:br/>
        <w:t>提升委员履职能力水平，与预期指标一致，根据评分标准，该指标不扣分，得15分。</w:t>
        <w:br/>
        <w:t>　　对于“可持续影响指标”：</w:t>
        <w:br/>
        <w:t>本项目无该指标。</w:t>
        <w:br/>
        <w:t>　　对于“经济效益指标”：</w:t>
        <w:br/>
        <w:t>本项目无该指标。</w:t>
        <w:br/>
        <w:t>　　对于“生态效益指标”：</w:t>
        <w:br/>
        <w:t>本项目无该指标。</w:t>
        <w:br/>
        <w:t>　　实施效益指标合计得30分。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有偏差：阿克陶县政协会议费项目预算15万元，到位15万元，实际支出9.52万元，预算执行率为63.47%，项目绩效指标总体完成率为100%，偏差率为10%，偏出去原因是因为疫情原因部分供应商未能及时提供发票和财政局扎帐较早停止支出，导致我单位在2022年度未能完成付款。采取的措施待供应商提供发票后，后续及时进行资金支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主要经验及做法一：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一是对各项指标和指标值要进一步优化、完善，主要在细化、量化上改进。</w:t>
        <w:br/>
        <w:t>二是预算执行管理有待加强，项目执行率不高，由于财政资金紧张，资金调度不及时导致项目资金无法及时安排。</w:t>
        <w:br/>
        <w:t>三是现场评价的工作量少，后续效益评价具体措施和方法较少。对数量指标、质量指标理解不透，缺乏可衡量性和可实践性。</w:t>
        <w:br/>
        <w:t>四是资金支付手续较慢，不能在项目完工后及时的支付</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绩效管理。建议预算单位严格按照自治区印发的相关通知要求，切实提升绩效目标和指标的编制水平，强化目标对项目实施的约束力。 </w:t>
        <w:br/>
        <w:t>2.资金管理方面 </w:t>
        <w:br/>
        <w:t>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