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阿克陶县城乡居民医疗保险补助资金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医疗保障局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阿克陶县医疗保障局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西尔万姑·依斯拉木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城乡居民医疗保险补助资金项目实施前期、过程及效果，评价财政预算资金使用的效率及效益。根据克政办发[2016]113号、陶政办发[2016]108号文件精神，确保该项目资金用于对资助参加城乡居民基本医疗保险，通过该项目的实施对其难以负担的个人自付费用给予补助，全面实施大病保险制度；保障深度贫困地区农村贫困人口医疗待遇落实，逐步满足参保群众待遇预期；减轻农村贫困人口医疗负担；提高参加基本医疗保险和商业补充医疗保险参保率及医疗救助覆盖率。  </w:t>
        <w:br/>
        <w:t>　　2.主要内容及实施情况</w:t>
        <w:br/>
        <w:t>　　（1）主要内容</w:t>
        <w:br/>
        <w:t>　　按照克政办发[2016]113号、陶政办发[2016]108号文件精神，确保该项目资金用于对资助参加城乡居民基本医疗保险，通过该项目的实施对其难以负担的个人自付费用给予补助，全面实施大病保险制度；保障深度贫困地区农村贫困人口医疗待遇落实，逐步满足参保群众待遇预期；减轻农村贫困人口医疗负担；提高参加基本医疗保险和商业补充医疗保险参保率及医疗救助覆盖率。   </w:t>
        <w:br/>
        <w:t>　　（2）实施情况</w:t>
        <w:br/>
        <w:t>　　确保该项目资金用于对资助参加城乡居民基本医疗保险的补助，逐步满足参保群众待遇预期；减轻居民医疗负担；提高参加基本医疗保险和商业补充医疗保险参保率及医疗救助覆盖率。本年就业人员（外出务工、公益性岗位、劳务输出等），外地就学人员增多，致我县居民本地参保人数减少。2023年将加大宣传力度，扩大宣传范围。　　3.项目实施主体</w:t>
        <w:br/>
        <w:t>该项目由阿克陶县医疗保障局实施，内设5个科室，分别是：办公室、征缴科、结算科、统计科、财务科。主要职能是   负责贯彻实施国家、自治区、自治州的医疗保险、生育保险、医疗救助、大额医疗救助、公务员医疗补助、企事业单位补充医疗保险、离退休人员和优抚对象医疗保障等医疗保障制度、落实县本级医疗保险、生育保险等规范性文件，组织实施医疗保障基金监督管理办法，建立健全医疗保障基金安全防控机制，承担推进医疗保障基金支付方式改革工作，编制全县医疗保障基金预决算草案、组织实施全县医疗保障筹资和待遇政策，落实城乡医疗保障待遇标准，组织实施全县药品、医用耗材、医疗服务项目、医疗服务设施等医保目录和支付标准，组织实施定点医药机构协议和支付管理办法，落实医疗保障信用评价体系和信息披露制度，监督管理纳入医保范围内的医疗服务行为和医疗费用，依法查处医疗保障、生育保险领域违法违规行为。</w:t>
        <w:br/>
        <w:t>编制人数21人，其中：行政人员编制5人、工勤1人、事业编制16人。实有在职人数30人，其中：行政在职15人、工勤1人、事业在职14人。离退休人员2人，其中：行政退休人员2人。</w:t>
        <w:br/>
        <w:t>　　3.资金投入和使用情况</w:t>
        <w:br/>
        <w:t>　  根据克政办发[2016]113号、陶政办发[2016]108号文件精神本年度安排下达资金612万元，为城乡居民医疗保险补助资金，最终确定项目资金总数为612万元。其中：本级财政拨款612万元。</w:t>
        <w:br/>
        <w:t>　　截至2022年12月31日，实际支出604.82万元，预算执行率98.83%。</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根据克政办发[2016]113号、陶政办发[2016]108号文件精神，确保该项目资金用于对资助参加城乡居民基本医疗保险，通过该项目的实施对其难以负担的个人自付费用给予补助，全面实施大病保险制度；保障深度贫困地区农村贫困人口医疗待遇落实，逐步满足参保群众待遇预期；减轻农村贫困人口医疗负担；提高参加基本医疗保险和商业补充医疗保险参保率及医疗救助覆盖率。    。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“保障城乡居民参加医疗保险数”指标，预期指标值为＜=204000个；</w:t>
        <w:br/>
        <w:t>　　“建档立卡贫困人口参加城乡居民医疗保险数”指标，预期指标值为=106600个；</w:t>
        <w:br/>
        <w:t>　　“保障资助低保数”指标，预期指标值为=2365个；</w:t>
        <w:br/>
        <w:t>　　②质量指标</w:t>
        <w:br/>
        <w:t>　　“城乡居民参保率”指标，预期指标值为＝100%；</w:t>
        <w:br/>
        <w:t>“政策知晓率”指标，预期指标值为=95%。</w:t>
        <w:br/>
        <w:t>“基金管理制度规范率”指标，预期指标值为=95%。</w:t>
        <w:br/>
        <w:t>　　③时效指标</w:t>
        <w:br/>
        <w:t>“补助发放时限”指标，预期指标值为=12个月。</w:t>
        <w:br/>
        <w:t>“补助发放及时率”指标，预期指标值为＝100%。</w:t>
        <w:br/>
        <w:t>　　④成本指标</w:t>
        <w:br/>
        <w:t>　　“县级财政补贴对于参加基本医疗保险补助标准（元/人/年）”指标，预期指标值为=30元；</w:t>
        <w:br/>
        <w:t>　　（2）项目效益目标</w:t>
        <w:br/>
        <w:t>　　①经济效益指标</w:t>
        <w:br/>
        <w:t>　　无</w:t>
        <w:br/>
        <w:t>　　②社会效益指标</w:t>
        <w:br/>
        <w:t>　　“乡镇网点覆盖率”指标，预期指标值为=100%；</w:t>
        <w:br/>
        <w:t>“提升对参保群众的服务水平”指标，预期指标值为有效提升；</w:t>
        <w:br/>
        <w:t>　　③生态效益指标</w:t>
        <w:br/>
        <w:t>　　无</w:t>
        <w:br/>
        <w:t>　　④可持续影响</w:t>
        <w:br/>
        <w:t>　　“推进医疗事业可持续发展”指标，预期指标值为有效提升；</w:t>
        <w:br/>
        <w:t>　　⑤满意度指标</w:t>
        <w:br/>
        <w:t>“受益群众满意度（%）”指标，预期指标值为=95%。</w:t>
        <w:br/>
        <w:t>“受益建档立卡贫困人口满意度（%）”指标，预期指标值为=95%。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城乡居民医疗保险补助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西尔万古·依斯拉木任评价组组长，职务为局长，绩效评价工作职责为负责全盘工作。</w:t>
        <w:br/>
        <w:t>　　罗亮任评价组副组长，绩效评价工作职责为对项目实施情况进行实地调查。</w:t>
        <w:br/>
        <w:t>　易艳任评价组成员，绩效评价工作职责为负责资料审核等工作。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城乡居民医疗保险补助资金”项目绩效进行客观公正的评价，本项目总得分为99.91分，绩效评级属于“优”。其中，决策类指标得分20分，过程类指标得分19.94分，产出类指标得分39.97分，效益类指标得分20分。</w:t>
        <w:br/>
        <w:t>　　（二）综合评价结论</w:t>
        <w:br/>
        <w:t>　　经评价，本项目达到了年初设立的绩效目标，在实施过程中取得了良好的成效，确保该项目资金用于对资助参加城乡居民基本医疗保险的补助，逐步满足参保群众待遇预期；减轻居民医疗负担；提高参加基本医疗保险和商业补充医疗保险参保率及医疗救助覆盖率。本年就业人员（外出务工、公益性岗位、劳务输出等），外地就学人员增多，致我县居民本地参保人数减少。2023年将加大宣传力度，扩大宣传范围。</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根据克政办发[2016]113号、陶政办发[2016]108号文件精神，确保该项目资金用于对资助参加城乡居民基本医疗保险，通过该项目的实施对其难以负担的个人自付费用给予补助，全面实施大病保险制度；保障深度贫困地区农村贫困人口医疗待遇落实，逐步满足参保群众待遇预期；减轻农村贫困人口医疗负担；提高参加基本医疗保险和商业补充医疗保险参保率及医疗救助覆盖率。并结合阿克陶县医疗保障局职责组织实施。围绕阿克陶县医疗保障局年度工作重点和工作计划制定经费预算，根据评分标准，该指标不扣分，得3分。</w:t>
        <w:br/>
        <w:t>　　（2）立项程序规范性：根据决策依据编制工作计划和经费预算，经过与阿克陶县医疗保障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（5）预算编制科学性：预算编制按照县级财政补贴对于参加基本医疗保险补助标准30元（元/人/年），实际完成内容与项目内容匹配，项目投资额与工作任务相匹配，根据评分标准，该指标不扣分，得5分。</w:t>
        <w:br/>
        <w:t>　　（6）资金分配合理性：资金分配按照克政办发[2016]113号、陶政办发[2016]108号文件精神，确保该项目资金用于对资助参加城乡居民基本医疗保险，通过该项目的实施对其难以负担的个人自付费用给予补助，全面实施大病保险制度；保障深度贫困地区农村贫困人口医疗待遇落实，逐步满足参保群众待遇预期；减轻农村贫困人口医疗负担；提高参加基本医疗保险和商业补充医疗保险参保率及医疗救助覆盖率。 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（二）项目过程情况</w:t>
        <w:br/>
        <w:t>　　项目过程类指标包括资金管理和组织实施两方面的内容，由 5个三级指标构成，权重分为20分，实际得分19.94 分，得分率为99%。</w:t>
        <w:br/>
        <w:t>　　（1）资金到位率：该项目总金额612万元，阿克陶县财政局实际下达经费612万元，财政资金足额拨付到位，根据评分标准，该指标不扣分，得5分。   </w:t>
        <w:br/>
        <w:t>　　（2）预算执行率：本项目申请预算金额为612万元，预算批复实际下达金额为612万元截至 2022年 12 月 31日，资金执行604.82万元，资金执行率98.83%。项目资金支出总体能够按照预算执行，根据评分标准，该指标得4.94分。</w:t>
        <w:br/>
        <w:t>　　（3）资金使用合规性：根据克政办发[2016]113号、陶政办发[2016]108号文件精神符合预算批复规定用途，不存在截留、挤占、挪用、虚列支出等情况，未发现违规使用情况，根据评分标准，该指标不扣分，得5分。</w:t>
        <w:br/>
        <w:t>　　（4）管理制度健全性：该项目严格按照《阿克陶县医疗保障局财务制度》资金相关的制度和管理规定实施，对财政专项资金进行严格管理，基本做到了专款专用，根据评分标准，该指标不扣分，得2分。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（三）项目产出情况</w:t>
        <w:br/>
        <w:t>　　项目产出类指标包括产出数量、产出质量、产出时效、产出成本四方面的内容，由4个三级指标构成，权重分为40分，实际得分37.7分，得分率为100%。</w:t>
        <w:br/>
        <w:t>　　（1）对于“产出数量”</w:t>
        <w:br/>
        <w:t>　　保障城乡居民参加医疗保险数，与预期目标存在一点偏差，根据评分标准，该指标扣0.7分，得5.93分。存在偏差：预期绩效目标204000人，实际完成值为201605人，偏差率为1% ，偏差原因：本年就业人员（外出务工、公益性岗位、劳务输出等），外地就学人员增多，致我县居民本地参保人数减少。，采取的措施：加大宣传力度，扩大宣传范围。根据评分标准，该指标扣0.7分，得5.93分。</w:t>
        <w:br/>
        <w:t>建档立卡贫困人口参加城乡居民医疗保险数完成201605人，与预期目标一致，根据评分标准，该指标不扣分，得6分。</w:t>
        <w:br/>
        <w:t>保障资助低保数2365人，与预期目标一致，根据评分标准，该指标不扣分，得6分。</w:t>
        <w:br/>
        <w:t>　　合计得17.93分。</w:t>
        <w:br/>
        <w:t>　　（2）对于“产出质量”：</w:t>
        <w:br/>
        <w:t>　　城乡居民参保率95%，与预期目标一致，根据评分标准，该指标不扣分，得4分。</w:t>
        <w:br/>
        <w:t>政策知晓率95%，与预期目标一致，根据评分标准，该指标不扣分，得3分。</w:t>
        <w:br/>
        <w:t>基金管理制度规范率95%，与预期目标一致，根据评分标准，该指标不扣分，得3分。</w:t>
        <w:br/>
        <w:t>　　合计得10分。</w:t>
        <w:br/>
        <w:t>　　（3）对于“产出时效”：</w:t>
        <w:br/>
        <w:t>补助发放时限2022年12月，与预期目标指标一致，根据评分标准，该指标不扣分，得5分。</w:t>
        <w:br/>
        <w:t>补助发放及时率100%，与预期目标指标一致，根据评分标准，该指标不扣分，得6分。</w:t>
        <w:br/>
        <w:t>　　合计得10分。</w:t>
        <w:br/>
        <w:t>　　（4）对于“产出成本”：</w:t>
        <w:br/>
        <w:t>县级财政补贴对于参加基本医疗保险补助标准30元（元/人/年），与预期目标指标一致，根据评分标准，该指标不扣分，得10分。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“乡镇网点覆盖率”100%，与预期目标指标一致，根据评分标准，该指标不扣分，得2分。</w:t>
        <w:br/>
        <w:t>“提升对参保群众的服务水平”，与预期目标指标一致，根据评分标准，该指标不扣分，得3分。　</w:t>
        <w:br/>
        <w:t>“推进医疗事业可持续发展”，与预期目标指标一致，根据评分标准，该指标不扣分，得3分。</w:t>
        <w:br/>
        <w:t>合计得10分。</w:t>
        <w:br/>
        <w:t>项目效益类指标包括项目效益2个方面的内容，由3个三级指标构成，权重分为20分，实际得分20分，得分率为100%。</w:t>
        <w:br/>
        <w:t>　　（1）实施效益指标：</w:t>
        <w:br/>
        <w:t>　　对于“社会效益指标”：</w:t>
        <w:br/>
        <w:t>　　提升公共服务水平，与预期指标一致，根据评分标准，该指标不扣分，得5分。</w:t>
        <w:br/>
        <w:t>　　对于“可持续影响指标”：</w:t>
        <w:br/>
        <w:t>推进医疗事业可持续发展，与预期指标一致，根据评分标准，该指标不扣分，得5分。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有偏差：城乡居民医疗保险补助资金项目预算612万元，到位612万元，实际支出604.82万元，预算执行率为100%，项目绩效指标总体完成率为98.83%，偏差率为1.17%，偏出去原因本年就业人员（外出务工、公益性岗位、劳务输出等），外地就学人员增多，致我县居民本地参保人数减少，采取的措施加大宣传力度，扩大宣传范围。</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