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教育局小学教育自聘保安厨师工资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教育局小学教育自聘保安厨师工资项目实施前期、过程及效果，评价财政预算资金使用的效率及效益。该项目资金用于,保安厨师工资社保费，为了更好的创造良好的教学环境，保障教学日常工作正常进行，提高职工工作积极性。</w:t>
        <w:br/>
        <w:t>　　2.主要内容及实施情况</w:t>
        <w:br/>
        <w:t>　　（1）主要内容</w:t>
        <w:br/>
        <w:t>　　该项目资金用于,保安厨师工资社保费，为了更好的创造良好的教学环境，保障教学日常工作正常进行，提高职工工作积极性。</w:t>
        <w:br/>
        <w:t>　　（2）实施情况</w:t>
        <w:br/>
        <w:t>　根据《关于印发《中小学幼儿园安全防范工作规范（试行）》的通知》（公治〔2015〕168号），保障保安厨师工资社保费，为了更好的创造良好的教学环境，保障教学日常工作正常进行，提高职工工作积极性。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陶财预【2022】01号文本年度安排下达资金2346.96万元，教育局小学教育自聘保安厨师工资资金，最终确定项目资金总数为2346.96万元。其中：中央财政拨款0万元，自治区财政拨款0万元，本级财政拨款2346.96万元，上年结余0万元。</w:t>
        <w:br/>
        <w:t>　　截至2022年12月31日，实际支出1915.96万元，预算执行率81.64%。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该项目资金用于保安厨师工资社保费，为了更好的创造良好的教学环境，保障教学日常工作正常进行，提高职工工作积极性。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“安保人员配置数量（人）”指标，预期指标值为=472人；</w:t>
        <w:br/>
        <w:t>　　“保障厨师人数（人）”指标，预期指标值为'=376人；</w:t>
        <w:br/>
        <w:t>　　②质量指标</w:t>
        <w:br/>
        <w:t>　　“厨师保安岗位胜任率（%）”指标，预期指标值为＝100%%；</w:t>
        <w:br/>
        <w:t>　　③时效指标</w:t>
        <w:br/>
        <w:t>　　“资金拨付及时率（%）”指标，预期指标值为=100%。</w:t>
        <w:br/>
        <w:t>　　④成本指标</w:t>
        <w:br/>
        <w:t>　　“职工工资发放金额（元/月）”指标，预期指标值为=1046.32元；</w:t>
        <w:br/>
        <w:t>“缴纳职工社保金额（元/月）”指标，预期指标值为=1260.05元；</w:t>
        <w:br/>
        <w:t>（2）项目效益目标</w:t>
        <w:br/>
        <w:t>　　①经济效益指标</w:t>
        <w:br/>
        <w:t>　　无</w:t>
        <w:br/>
        <w:t>　　②社会效益指标</w:t>
        <w:br/>
        <w:t>　　“保障校园安全和食品安全”指标，预期指标值为有效保障；</w:t>
        <w:br/>
        <w:t>　　③生态效益指标</w:t>
        <w:br/>
        <w:t>　　无</w:t>
        <w:br/>
        <w:t>　　④可持续影响</w:t>
        <w:br/>
        <w:t>　　“提升员工工作积极性”指标，预期指标值为有效提升；</w:t>
        <w:br/>
        <w:t>　　⑤满意度指标</w:t>
        <w:br/>
        <w:t>　　“受益职工满意度(%)”指标，预期指标值为≥95%。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教育局小学教育自聘保安厨师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教育局小学教育自聘保安厨师工资”项目绩效进行客观公正的评价，本项目总得分为98.83分，绩效评级属于“优”。其中，决策类指标得分20分，过程类指标得分19.08分，产出类指标得分39.75分，效益类指标得分20分。</w:t>
        <w:br/>
        <w:t>　　（二）综合评价结论</w:t>
        <w:br/>
        <w:t>　　经评价，本项目达到了年初设立的绩效目标，在实施过程中取得了良好的成效，具体表现在：教育局小学教育自聘保安厨师工资项目已完成保障保安厨师工资社保费，为了更好的创造良好的教学环境，保障教学日常工作正常进行，提高职工工作积极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印发《中小学幼儿园安全防范工作规范（试行）》的通知》（公治〔2015〕168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（5）预算编制科学性：预算编制经过本级财力下拨2346.96万元，实际完成内容与项目内容匹配，项目投资额与工作任务相匹配，根据评分标准，该指标不扣分，得5分。</w:t>
        <w:br/>
        <w:t>　　（6）资金分配合理性：资金分配按照《关于印发《中小学幼儿园安全防范工作规范（试行）》的通知》（公治〔2015〕168号）用于保安厨师工资社保费，为了更好的创造良好的教学环境，保障教学日常工作正常进行，提高职工工作积极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5个三级指标构成，权重分为20分，实际得分19.08分，得分率为95.4%。</w:t>
        <w:br/>
        <w:t>　　（1）资金到位率：该项目总投资2346.96万元，克州财政局实际下达经费2346.96万元，其中当年财政拨款2346.96万元，上年结转资金0万元，财政资金足额拨付到位，根据评分标准，该指标不扣分，得5分。   </w:t>
        <w:br/>
        <w:t>　　（2）预算执行率：本项目申请预算金额为2346.96 万元，预算批复实际下达金额为 2346.96万元截至 2022年 12 月 31日，资金执行1915.96万元，资金执行率81.64%。项目资金支出总体能够按照预算执行，根据评分标准，该指标不扣分，得4.08分。</w:t>
        <w:br/>
        <w:t>　　（3）资金使用合规性：《关于进一步做好公益性岗位开发管理有关工作的通知》新人社发〔2020〕8号，符合预算批复规定用途，不存在截留、挤占、挪用、虚列支出等情况，未发现违规使用情况，根据评分标准，该指标不扣分，得5分。</w:t>
        <w:br/>
        <w:t>　　（4）管理制度健全性：该项目严格按照《阿克陶县教育局财务制度》及教育局小学教育自聘保安厨师工资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项目产出类指标包括产出数量、产出质量、产出时效、产出成本四方面的内容，由4个三级指标构成，权重分为40分，实际得分39.75分，得分率为100%。</w:t>
        <w:br/>
        <w:t>　　（1）对于“产出数量”</w:t>
        <w:br/>
        <w:t>　安保人员配置数量472人，与预期目标一致，根据评分标准，该指标不扣分，得5分。</w:t>
        <w:br/>
        <w:t>　　保障厨师人数376人，与预期目标一致，根据评分标准，该指标不扣分，得5分。</w:t>
        <w:br/>
        <w:t>　　合计得10分。</w:t>
        <w:br/>
        <w:t>　　（2）对于“产出质量”：</w:t>
        <w:br/>
        <w:t>　　厨师保安岗位胜任率100%，与预期目标一致，根据评分标准，该指标不扣分，得10分。</w:t>
        <w:br/>
        <w:t>　　合计得10分。</w:t>
        <w:br/>
        <w:t>　　（3）对于“产出时效”：</w:t>
        <w:br/>
        <w:t>预期绩效目标资金拨付及时率100%，实际完成值为97.5，偏差率为2.5% ，偏差原因：资金未能及时拨付，采取的措施：2023年提高资金拨付及时率，阿克陶县教育局根据评分标准，该指标扣0.25分，得9.75分。</w:t>
        <w:br/>
        <w:t>　　合计得9.75分。</w:t>
        <w:br/>
        <w:t>　　（4）对于“产出成本”：</w:t>
        <w:br/>
        <w:t>职工工资发放金额1046.32元，项目经费能够控制在绩效目标范围内，根据评分标准，该指标不扣分，得10分。</w:t>
        <w:br/>
        <w:t>缴纳职工社保金额1260.05元，项目经费能够控制在绩效目标范围内，根据评分标准，该指标不扣分，得10分。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项目效益类指标包括项目效益1个方面的内容，由2个三级指标构成，权重分为20分，实际得分20分，得分率为90%。</w:t>
        <w:br/>
        <w:t>　　（1）实施效益指标：</w:t>
        <w:br/>
        <w:t>　　对于“社会效益指标”：</w:t>
        <w:br/>
        <w:t>　　保障校园安全和食品安全，与预期指标一致，根据评分标准，该指标不扣分，得5分。</w:t>
        <w:br/>
        <w:t>　　对于“可持续影响指标”：</w:t>
        <w:br/>
        <w:t>提升员工工作积极性，与预期指标一致，根据评分标准，该指标不扣分，得5分。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对于满意度指标：受益职工满意度95%，与预期目标一致，根据评分标准，该指标不扣分，得10分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教育局小学教育自聘保安厨师工资项目预算2346.96万元，到位2346.96万元，实际支出1915.96万元，预算执行率为81.64%，项目绩效指标总体完成率为96.88%，偏差率为3.12%，偏出去原因资金未能及时拨付，采取的措施2023年提高资金拨付及时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