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阿克陶县房地产管理局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阿克陶县房地产管理局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2022-12-31</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阿克陶县房地产管理所聘用人员工资项目实施前期、过程及效果，评价财政预算资金使用的效率及效益。该项目资金用于聘用3名工作人员，通过该项目的实施，保障业务工作正常开展,提升公共服务质量,确保房地产市场健康有序发展。</w:t>
        <w:br/>
        <w:t>2.主要内容及实施情况</w:t>
        <w:br/>
        <w:t>　　（1）主要内容</w:t>
        <w:br/>
        <w:t>本项目的项目资金用于聘用3名工作人员，通过该项目的实施，保障业务工作正常开展,提升公共服务质量,确保房地产市场健康有序发展　　</w:t>
        <w:br/>
        <w:t>（2）实施情况</w:t>
        <w:br/>
        <w:t>聘用人员工资项目预算安排总额为10.8万元，其中财政资金10.8万元，其他资金0万元，2020年实际收到预算资金10.8万元，预算资金到位率为100%。　　</w:t>
        <w:br/>
        <w:t>3.项目实施主体</w:t>
        <w:br/>
        <w:t>该项目由阿克陶县房地产管理所单位实施，内设2个科室，分别是：业务办公室，财务室。主要职能是1、负责管理全县物业管理工作；负责物业管理机构审批；负责对物业管理人员的培训和考核。2、负责集资房、经济适用房、解危解困房、安置房的使用，审查全县房产信息。3、负责出租房屋租赁登记备案工作；负责出租屋租赁登记的信息收集和档案管理，调解、处理出租屋租赁纠纷。</w:t>
        <w:br/>
        <w:t>编制人数7人，其中：行政人员编制0人、工勤1人、参公0人、事业编制6人。实有在职人数7人，其中：行政在职0人、工勤1人、参公0人、事业在职6人。离退休人员2人，其中：行政退休人员0人、事业退休2人。</w:t>
        <w:br/>
        <w:t>　　3.资金投入和使用情况</w:t>
        <w:br/>
        <w:t>　   本年度安排下达资金10.8万元，为县财力资金，最终确定项目资金总数为10.8万元。其中：中央财政拨款0万元，自治区财政拨款0万元，本级财政拨款10.8万元，上年结余0万元。</w:t>
        <w:br/>
        <w:t>　　截至2022年12月31日，实际支出10.8万元，预算执行率100%。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用于本单位聘用人员工资，保障人员工资正常发放，保障业务正常开展，确保房地产市场健康有序发展。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“聘用人员人员（人）”指标，预期指标值为=3；</w:t>
        <w:br/>
        <w:t>　　②质量指标</w:t>
        <w:br/>
        <w:t>　　“房地产交易合规率（%）”指标，预期指标值为≤＝100%；</w:t>
        <w:br/>
        <w:t>　　“资金使用合规率（%）”指标，预期指标值为≤＝100%。</w:t>
        <w:br/>
        <w:t>　　③时效指标</w:t>
        <w:br/>
        <w:t>“资金拨付及时率”指标，预期指标值为=100%；</w:t>
        <w:br/>
        <w:t>“资金使用时效（月）”指标，预期指标值为=12。</w:t>
        <w:br/>
        <w:t>　　④成本指标</w:t>
        <w:br/>
        <w:t>　　“工资发放标准（万元）”指标，预期指标值为=10.8万元。</w:t>
        <w:br/>
        <w:t>　　（2）项目效益目标</w:t>
        <w:br/>
        <w:t>　　①经济效益指标</w:t>
        <w:br/>
        <w:t>　　无</w:t>
        <w:br/>
        <w:t>　　②社会效益指标</w:t>
        <w:br/>
        <w:t>　　“保障业务工作正常开展”指标，预期指标值为有效保障；</w:t>
        <w:br/>
        <w:t>　　③生态效益指标</w:t>
        <w:br/>
        <w:t>　　无</w:t>
        <w:br/>
        <w:t>　　④可持续影响</w:t>
        <w:br/>
        <w:t>　　“提升公共服务质量”指标，预期指标值为有效提升；</w:t>
        <w:br/>
        <w:t>　　⑤满意度指标</w:t>
        <w:br/>
        <w:t>　　“受益职工满意度（%）”指标，预期指标值为≥95%。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邓久龙任评价组组长，职务为所长，绩效评价工作职责为负责全盘工作。</w:t>
        <w:br/>
        <w:t>　　艾买提·吐拉可任评价组副组长，绩效评价工作职责为对项目实施情况进行实地调查。</w:t>
        <w:br/>
        <w:t>　　段续婕任评价组成员，绩效评价工作职责为负责资料审核等工作。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工资已完成发放，推动了本单位工作业务有序开展产生良好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（1）立项依据充分性：年初预算并结合阿克陶县房地产管理所职责组织实施。围绕阿克陶县房地产管理所年度工作重点和工作计划制定经费预算，根据评分标准，该指标不扣分，得3分。</w:t>
        <w:br/>
        <w:t>　　（2）立项程序规范性：根据决策依据编制工作计划和经费预算，经过与阿克陶县房地产管理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（5）预算编制科学性：预算编制经过县财政下拨，实际完成内容与项目内容匹配，项目投资额与工作任务相匹配，根据评分标准，该指标不扣分，得5分。</w:t>
        <w:br/>
        <w:t>　　（6）资金分配合理性：资金分配按照预算内容资金分配与实际相适应，根据评分标准，该指标不扣分，得5分。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（1）资金到位率：该项目总投资10.8万元，阿克陶县财政局实际下达经费10.8万元，其中当年财政拨款10.8万元，上年结转资金0万元，财政资金足额拨付到位，根据评分标准，该指标不扣分，得5分。   </w:t>
        <w:br/>
        <w:t>　　（2）预算执行率：本项目申请预算金额为10.8万元，预算批复实际下达金额为 10.8万元截至 2022年 12 月 31日，资金执行10.8万元，资金执行率100.00%。项目资金支出总体能够按照预算执行，根据评分标准，该指标不扣分，得5分。</w:t>
        <w:br/>
        <w:t>　　（3）资金使用合规性：符合预算批复规定用途，不存在截留、挤占、挪用、虚列支出等情况，未发现违规使用情况，根据评分标准，该指标不扣分，得5分。</w:t>
        <w:br/>
        <w:t>　　（4）管理制度健全性：该项目严格按照《阿克陶县房地产管理所财务制度》和管理规定实施，对财政专项资金进行严格管理，基本做到了专款专用，根据评分标准，该指标不扣分，得2分。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聘用人员人员人数3人，与预期目标一致，根据评分标准，该指标不扣分，得10分。</w:t>
        <w:br/>
        <w:t>合计得10分</w:t>
        <w:br/>
        <w:t>　　（2）对于“产出质量”：</w:t>
        <w:br/>
        <w:t>　　资金使用合规率100%，与预期目标一致，根据评分标准，该指标不扣分，得5分。</w:t>
        <w:br/>
        <w:t>房地产交易合规率100%，与预期目标一致，根据评分标准，该指标不扣分，得5分。</w:t>
        <w:br/>
        <w:t>　　合计得10分。</w:t>
        <w:br/>
        <w:t>　　（3）对于“产出时效”：</w:t>
        <w:br/>
        <w:t>资金支付及时率100%，与预期目标一致，根据评分标准，该指标不扣分，得5分。</w:t>
        <w:br/>
        <w:t>资金使用时效2022年1-12月，与预期目标指标一致，根据评分标准，该指标不扣分，得5分。</w:t>
        <w:br/>
        <w:t>　　合计得10分。</w:t>
        <w:br/>
        <w:t>　　（4）对于“产出成本”：</w:t>
        <w:br/>
        <w:t>该项目本年支出金额10.8万元，项目经费能够控制在绩效目标范围内，根据评分标准，该指标不扣分，得10分。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保障业务工作正常开展，与预期指标一致，根据评分标准，该指标不扣分，得5分。</w:t>
        <w:br/>
        <w:t>　　对于“可持续影响指标”：</w:t>
        <w:br/>
        <w:t>提升公共服务质量，与预期指标一致，根据评分标准，该指标不扣分，得5分。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对于满意度指标：受益职工满意度95%，与预期目标一致，根据评分标准，该指标不扣分，得10分。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2022年度聘用人员工资项目预算10.8万元，到位10.8万元，实际支出10.8万元，预算执行率为100%，项目绩效指标总体完成率为100%，预算执行进度与绩效指标无偏差。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人员考核制度不严格，人员管理制度有待完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