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中心敬老院运转经费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阿克陶县中心敬老院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阿克陶县中心敬老院</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玉山江·阿不来提</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2023年04月13日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（一）项目概况</w:t>
        <w:br/>
        <w:t>　　1.项目背景</w:t>
        <w:br/>
        <w:t>　　本项目遵循财政部《项目支出绩效评价管理办法》（财预〔2020〕10号）和自治区财政厅《自治区财政支出绩效评价管理暂行办法》（新财预〔2018〕189号）等相关政策文件与规定，旨在评价阿克陶县中心敬老院运转经费项目实施前期、过程及效果，评价财政预算资金使用的效率及效益。养老机构要求这项经费用于改善集中供养特困孤寡老人基本生活条件，就医，保健等各方面的条件，保证集中供养特困孤寡老人健康，舒适的生活。</w:t>
        <w:br/>
        <w:t>　　2.主要内容及实施情况</w:t>
        <w:br/>
        <w:t>　　（1）主要内容</w:t>
        <w:br/>
        <w:t>该项目资金用于敬老院正常运行办公，集中供养人员生活，医疗，水管道，消防设备，网路，电路，维修维护，厨房，住宿楼清洁服务费用，通过该项目的实施，保障单位工作人员的办公用品及办公设备的正常使用。</w:t>
        <w:br/>
        <w:t>（2）实施情况</w:t>
        <w:br/>
        <w:t>　项目实施主体：阿克陶县中心敬老院</w:t>
        <w:br/>
        <w:t>实施时间：2022年1月-2022年12月</w:t>
        <w:br/>
        <w:t>实施结果：根据《阿克陶县中心敬老院工作条例》要求，保障单位工作人，保障单位工作人员的办公用品及办公设备的正常使用。改善集中供养特困孤寡老人基本生活，就医，保健等各方面的条件，保证集中供养特困孤寡老人健康，舒适的生活。</w:t>
        <w:br/>
        <w:t></w:t>
        <w:br/>
        <w:t>　　3.项目实施主体</w:t>
        <w:br/>
        <w:t>该项目由阿克陶县中心敬老院实施，内设3个科室，分别是：办公室，财务室，后勤室。主要职能是根据国家、自治区有关养老工作的方针、政策，研究制定全县养老事业中长期发展规划和年度工作计划，并认真组织实施和监督检查，负责执行特困人员供养、负责全县养老事业经费的管理和使用。</w:t>
        <w:br/>
        <w:t>完成县委、县人民政府、县民政局交办的其他任务。</w:t>
        <w:br/>
        <w:t>编制人数6人，其中：行政人员编制0人、工勤0人、参公0人、事业编制6人。实有在职人数7人，其中：行政在职0人、工勤0人、参公0人、事业在职7人。离退休人员0人，其中：行政退休人员0人、事业退休0人。</w:t>
        <w:br/>
        <w:t>　　3.资金投入和使用情况</w:t>
        <w:br/>
        <w:t>　  阿克陶县中心敬老院【2022】01号文本年度安排下达资金46.2万元，为运转经费资金，最终确定项目资金总数为46.2万元。其中：中央财政拨款0万元，自治区财政拨款0万元，本级财政拨款46.2万元，上年结余0万元。</w:t>
        <w:br/>
        <w:t>　　截至2022年12月31日，实际支出33.28万元，预算执行率72.03%。</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　该项目资金用于敬老院正常运行办公，集中供养人员生活，医疗，水管道，消防设备，网路，电路，维修维护，厨房，住宿楼清洁服务费用，通过该项目的实施，，保障单位工作人员的办公用品及办公设备的正常使用。　　</w:t>
        <w:br/>
        <w:t>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“保障人数”指标，预期指标值为≥130人；</w:t>
        <w:br/>
        <w:t>　　“孤寡老人数（人）”指标，预期指标值为≥105人；</w:t>
        <w:br/>
        <w:t>　　②质量指标</w:t>
        <w:br/>
        <w:t>　　“资金使用合规率”指标，预期指标值为＝100%；</w:t>
        <w:br/>
        <w:t>　　③时效指标</w:t>
        <w:br/>
        <w:t>“资金使用及时率”指标，预期指标值为=72%。</w:t>
        <w:br/>
        <w:t>　　④成本指标</w:t>
        <w:br/>
        <w:t>　　“工作运行费用”指标，预期指标值为≤6.88万元；</w:t>
        <w:br/>
        <w:t>　　“厨房办公楼宿舍楼清洁卫生费用(万元）”指标，预期指标值为≤4.8万元；</w:t>
        <w:br/>
        <w:t>“消防设备，电梯维修维护保养费(万元）”指标，预期指标值为≤21.6万元。</w:t>
        <w:br/>
        <w:t>　　（2）项目效益目标</w:t>
        <w:br/>
        <w:t>　　①经济效益指标</w:t>
        <w:br/>
        <w:t>　　无</w:t>
        <w:br/>
        <w:t>　　②社会效益指标</w:t>
        <w:br/>
        <w:t>　　“提高服务质量水平”指标，预期指标值为有效提高；</w:t>
        <w:br/>
        <w:t>　　③生态效益指标</w:t>
        <w:br/>
        <w:t>　　无</w:t>
        <w:br/>
        <w:t>　　④可持续影响</w:t>
        <w:br/>
        <w:t>　　“促进改善孤寡老人生活保障”指标，预期指标值为有效改善；</w:t>
        <w:br/>
        <w:t>　　⑤满意度指标</w:t>
        <w:br/>
        <w:t>　　“受益群众满意度（%）”指标，预期指标值为≥95%。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1.绩效评价原则</w:t>
        <w:br/>
        <w:t>　　本次评价坚持定量优先、定量与定性相结合的方式，始终遵循科学规范、公正公开、分级分类、绩效相关的基本原则。通过对运转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玉山江·阿不来提任评价组组长，职务为副局长，绩效评价工作职责为负责全盘工作。</w:t>
        <w:br/>
        <w:t>　　玉麦尔江·依明任评价组副组长，绩效评价工作职责为对项目实施情况进行实地调查。</w:t>
        <w:br/>
        <w:t>　　阿力木江·艾散任评价组成员，绩效评价工作职责为负责资料审核等工作。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运转经费”项目绩效进行客观公正的评价，本项目总得分为96.55分，绩效评级属于“优”。其中，决策类指标得分20分，过程类指标得分18.6分，产出类指标得分37.95分，效益类指标得分20分。</w:t>
        <w:br/>
        <w:t>　　（二）综合评价结论</w:t>
        <w:br/>
        <w:t>　　经评价，本项目达到了年初设立的绩效目标，在实施过程中取得了良好的成效，具体表现在：该项目已完成，但资金未使用完原因：受疫情影响，部分支付票据未能提交，未能及时支付。改进措施：23年将尽快对接，尽快支付，采用云办公提高资金拨付效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 20 分，实际得分20分，得分率为100%。</w:t>
        <w:br/>
        <w:t>　　（1）立项依据充分性：《养老机构工作细则》县财政局（2022）01号文件并结合阿克陶县中心敬老院职责组织实施。围绕阿克陶县中心敬老院年度工作重点和工作计划制定经费预算，根据评分标准，该指标不扣分，得3分。</w:t>
        <w:br/>
        <w:t>　　（2）立项程序规范性：根据决策依据编制工作计划和经费预算，经过与阿克陶县中心敬老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阿克陶县财政地方财力下拨项，项目立项符合国家法律法规、国民经济发展规划和相关政策得；符合行业发展规划和政策要求，与部门职责范围相符，属于部门履职所需，属于公共财政支持范围，符合中央、地方事权支出责任划分原则，得3分　</w:t>
        <w:br/>
        <w:t>　　（6）资金分配合理性：资金分配按照《项目按照规定的程序申请设立，审批文件、材料符合相关要求，事前已经过必要的可行性研究、专家论证、风险评估、绩效评估、集体决策，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5个三级指标构成，权重分为20分，实际得分18.6分，得分率为93%。</w:t>
        <w:br/>
        <w:t>　　（1）资金到位率：该项目总投资46.2万元，阿克陶县财政局实际下达经费46.2万元，其中当年财政拨款46.2万元，上年结转资金0万元，财政资金足额拨付到位，根据评分标准，该指标不扣分，得5分。   </w:t>
        <w:br/>
        <w:t>　　（2）预算执行率：本项目申请预算金额为46.2 万元，预算批复实际下达金额为 46.2万元截至 2022年 12 月 31日，资金执行33.28万元，资金执行率72.03%。存在偏差：预期绩效目标46.2，实际完成值为33.28偏差率为72.03% ，偏差原因：受疫情影响，部分支付票据未能提交，未能及时支付。，采取的措施：23年将尽快对接，尽快支付，采用云办公提高资金拨付效率。项目资金支出总体能够按照预算执行，根据评分标准，得3.6分。</w:t>
        <w:br/>
        <w:t>（3）资金使用合规性：</w:t>
        <w:br/>
        <w:t>改项目资金符合预算批复规定用途，不存在截留、挤占、挪用、虚列支出等情况，未发现违规使用情况，根据评分标准，该指标不扣分，得5分。</w:t>
        <w:br/>
        <w:t>　　（4）管理制度健全性：该项目严格按照《阿克陶县中心敬老院财务制度》及运转经费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项目产出类指标包括产出数量、产出质量、产出时效、产出成本四方面的内容，由4个三级指标构成，权重分为40分，实际得分37.95分，得分率为94.87%。</w:t>
        <w:br/>
        <w:t>　　（1）对于“产出数量”</w:t>
        <w:br/>
        <w:t>　　资金使用保障人数，与预期目标一致，根据评分标准，该指标不扣分，得5分。</w:t>
        <w:br/>
        <w:t>集中供养特困孤寡老人数，与预期目标一致，根据评分标准，该指标不扣分，得5分。</w:t>
        <w:br/>
        <w:t>　合计得10分。</w:t>
        <w:br/>
        <w:t>（2）对于“产出质量”：</w:t>
        <w:br/>
        <w:t>　资金使用和规律100%，与预期目标一致，根据评分标准，该指标不扣分，得10分。</w:t>
        <w:br/>
        <w:t>　　合计得10分。</w:t>
        <w:br/>
        <w:t>　　（3）对于“产出时效”：</w:t>
        <w:br/>
        <w:t>任务完成时间2022年12月，与预期目标指标一致，根据评分标准，该指标不扣分，得10分。</w:t>
        <w:br/>
        <w:t>　　合计得10分。</w:t>
        <w:br/>
        <w:t>　　（4）对于“产出成本”：</w:t>
        <w:br/>
        <w:t>该项目本年支出金额33.28万元，项目经费未能够完全执行，根据评分标准，该指标扣2.05分，得7.95分。</w:t>
        <w:br/>
        <w:t>存在偏差：预期绩效目标46.2，实际完成值为33.28，执行率未72.03%，偏差率为27.97% ，偏差原因：偏差原因：受疫情影响，部分支付票据未能提交，未能及时支付。采取的措施：23年将尽快对接，尽快支付，采用云办公提高资金拨付效率。根据评分标准，该指标扣2.05分，得7.95分。</w:t>
        <w:br/>
        <w:t>　　合计得7.95分。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　　（1）实施效益指标：</w:t>
        <w:br/>
        <w:t>　　对于“社会效益指标”：</w:t>
        <w:br/>
        <w:t>　　提高服务质量和水平，与预期指标一致，根据评分标准，该指标不扣分，得5分。</w:t>
        <w:br/>
        <w:t>　　对于“可持续影响指标”：</w:t>
        <w:br/>
        <w:t>促进改善孤寡老人生活保障，与预期指标一致，根据评分标准，该指标不扣分，得5分。</w:t>
        <w:br/>
        <w:t>　　对于“经济效益指标”：</w:t>
        <w:br/>
        <w:t>本项目无该指标。</w:t>
        <w:br/>
        <w:t>　　对于“生态效益指标”：</w:t>
        <w:br/>
        <w:t>本项目无该指标。</w:t>
        <w:br/>
        <w:t>　　实施效益指标合计得10分。</w:t>
        <w:br/>
        <w:t>　　（2）满意度指标：</w:t>
        <w:br/>
        <w:t>　　　对于满意度指标：受益群众满意度95%，与预期目标一致，根据评分标准，该指标不扣分，得10分。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运转经费项目预算46.2万元，到位46.2万元，实际支出33.28万元，预算执行率为72.03%，项目绩效指标总体完成率为85.17%，预算执行进度与绩效指标有偏差。偏差原因：受疫情影响，部分支付票据未能提交，未能及时支付。改进措施：23年将尽快对接，尽快支付，采用云办公提高资金拨付效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1．不断完善各项预算管理制度，根据新形势和新要求，结合不断出台的各项制度，制定相应的预算管理制度。强化预算管理，事前必编预算，控制经费使用，使用必问绩效，将绩效管理贯穿于预算编制、执行及决算等环节。</w:t>
        <w:br/>
        <w:t>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受疫情影响，部分支付票据未能提交，未能及时支付。23年将尽快对接，尽快支付，采用云办公提高资金拨付效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