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计划免疫规划工作配套经费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新疆阿克陶县疾病预防控制中心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亚森江·买海提</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　　本项目遵循财政部《项目支出绩效评价管理办法》（财预〔2020〕10号）和自治区财政厅《自治区财政支出绩效评价管理暂行办法》（新财预〔2018〕189号）等相关政策文件与规定，旨在评价计划免疫规划工作配套经费项目实施前期、过程及效果，评价财政预算资金使用的效率及效益。根据自治区相关工作要求，全面实施扩大国家免疫规划工作，为全县0-6岁儿童免费提供乙肝、卡介苗、脊灰、无细胞百白破、麻疹、腮腺炎、风疹、甲肝、流脑、乙脑等国家免疫规划疫苗的预防接种服务。按照《疫苗流通和预防接种管理条例》、《预防接种工作规范》及《疫苗储存和运输管理规范》和《扩大国家免疫规划实施方案》的要求，积极开展相关工作，进一步完善免疫规划工作机制和管理制度。</w:t>
        <w:br/>
        <w:t>　　2.主要内容及实施情况</w:t>
        <w:br/>
        <w:t>　　（1）主要内容</w:t>
        <w:br/>
        <w:t>　　为了进一步搞好我县免疫规划各项工作，提高我县儿童整体免疫水平，更好地预防和控制乃至最终消灭相应传染病的发生，保护儿童身体健康成长。2022年适龄儿童国家免疫规划疫苗接种达到90%以上，入托、入学儿童接种证查验率100%。中心举办了3期全县乡级医生免疫规划知识培训班及疫苗追溯系统培训等，共培训人员600多人次，并对全县15个乡镇卫生院及县级1产科接种单位进行了4次免疫规划工作督导。</w:t>
        <w:br/>
        <w:t>　　（2）实施情况</w:t>
        <w:br/>
        <w:t>　　3.项目实施主体</w:t>
        <w:br/>
        <w:t>该项目由新疆阿克陶县疾病预防控制中心实施，内设14个科室，分别是：办公室、性艾科、结防科、计免科、地方病科、公卫科及检验科七个科室。主要职能是：</w:t>
        <w:br/>
        <w:t>（1）实施疾病预防控制规划、方案，组织开展本地疾病爆发调查处理和报告;</w:t>
        <w:br/>
        <w:t>（2）负责组织、实施预防接种工作，拟订全县免疫接种规划，并负责疫苗的使用管理、技术指导及效果分析评价；</w:t>
        <w:br/>
        <w:t>（3）负责实施疾病预防和控制信息的收集整理、统计分析、综合评价、反馈及疫情报告；</w:t>
        <w:br/>
        <w:t>（4）调查突发公共卫生事件的危险因素，实施控制措施。</w:t>
        <w:br/>
        <w:t>（5）开展疾病预防和控制相关的监测技术，公共的健康促进、健康教育、疾病预防指导；</w:t>
        <w:br/>
        <w:t>（6）开展疾病监测和食品安全卫生、职业卫生、放射卫生和环境卫生等领域健康危害因素监测，管理辖区疫情及相关公共卫生信息；</w:t>
        <w:br/>
        <w:t>（7）承担卫生行政部门、上级预防保健机构交付的其他任务及卫生监督执法委托的相关检验检测工作；</w:t>
        <w:br/>
        <w:t>（8）承担疾病预防、疫点控制、疫区消毒及卫生学评价等任务，指导和承担全县救灾防病有关的技术工作及负责消毒药品的发放；</w:t>
        <w:br/>
        <w:t>（9）负责对下级疾病预防控制机构的业务指导、人员培训和业务考核；</w:t>
        <w:br/>
        <w:t>（10）指导辖区内医疗卫生机构传染病防治工作；</w:t>
        <w:br/>
        <w:t>（11）承担疾病预防控制各类防疫防病业务有关的检验任务及为社会提供各类检验服务；</w:t>
        <w:br/>
        <w:t>（12）通过卫生局的考核认证，承担预防性体检工作及健康相关产品的卫生质量检验、出证，涉及公共卫生相关场所的卫生学评价。</w:t>
        <w:br/>
        <w:t>编制人数34人，其中：行政人员编制0人、工勤0人、参公0人、事业编制34人。实有在职人数64人，其中：行政在职0人、工勤0人、参公0人、事业在职31人、长聘人员33人。离退休人员32人，其中：行政退休人员0人、事业退休32人。</w:t>
        <w:br/>
        <w:t>　　3.资金投入和使用情况</w:t>
        <w:br/>
        <w:t>　  根据陶党纪字【2016】14号本年度安排下达资金22万元，为本级财力安排资金，最终确定项目资金总数为22万元。其中：中央财政拨款0万元，自治区财政拨款0万元，本级财政拨款22万元，上年结余0万元。</w:t>
        <w:br/>
        <w:t>　　截至2022年12月31日，实际支出1.72万元，预算执行率7.82%。</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该项目资金用于免疫规划专项工作。通过该项目的实施进一步扩大国家免疫规划，加强免疫规划宣传培训工作，完成适龄儿童预防接种工作，预期给全县适龄儿童进行脊髓灰质强化免疫，对各乡镇场卫生院计免人员进行业务培训等，有效降低和控制相应传染病的发生，保护适龄儿童的身体健康。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“免疫规划0-7岁儿童预防接种人数（人）”指标，预期指标值为=27356人；</w:t>
        <w:br/>
        <w:t>　　“免疫规划0-7岁儿童预防接种次数（次/年）”指标，预期指标值为=54712次/年；</w:t>
        <w:br/>
        <w:t>　　“冷链运转次数（次/年）”指标，预期指标值为=12次/年；</w:t>
        <w:br/>
        <w:t>　　“脊髓灰质强化免疫次数（次/年）”指标，预期指标值为=2次/年。</w:t>
        <w:br/>
        <w:t>　　②质量指标</w:t>
        <w:br/>
        <w:t>　　“辖区适龄儿童免疫规划疫苗接种率（%）”指标，预期指标值为≥98%。</w:t>
        <w:br/>
        <w:t>　　③时效指标</w:t>
        <w:br/>
        <w:t>　　“资金拨付及时率”指标，预期指标值为=100%。</w:t>
        <w:br/>
        <w:t>　　④成本指标</w:t>
        <w:br/>
        <w:t>　　“印制宣传单（万元）”指标，预期指标值为=4万元；</w:t>
        <w:br/>
        <w:t>　　“印制宣传品（万元）”指标，预期指标值为=6万元；</w:t>
        <w:br/>
        <w:t>“冷链运转（万元）”指标，预期指标值为=4万元；</w:t>
        <w:br/>
        <w:t>“车辆燃油费（万元）”指标，预期指标值为=3.5万元；</w:t>
        <w:br/>
        <w:t>“车辆维修费（万元）”指标，预期指标值为=2万元；</w:t>
        <w:br/>
        <w:t>“免疫规划培训（万元）”指标，预期指标值为=0.5万元；</w:t>
        <w:br/>
        <w:t>“办公开支（万元）”指标，预期指标值为=2万元。</w:t>
        <w:br/>
        <w:t>　　（2）项目效益目标</w:t>
        <w:br/>
        <w:t>　　①经济效益指标</w:t>
        <w:br/>
        <w:t>　　无</w:t>
        <w:br/>
        <w:t>　　②社会效益指标</w:t>
        <w:br/>
        <w:t>　　“提升预防接种工作水平，提升人民身体健康水平”指标，预期指标值为有效提升。</w:t>
        <w:br/>
        <w:t>　　③生态效益指标</w:t>
        <w:br/>
        <w:t>　　无</w:t>
        <w:br/>
        <w:t>　　④可持续影响</w:t>
        <w:br/>
        <w:t>　　“提高人民群众接种意识”指标，预期指标值为有效提高。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计划免疫规划工作配套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孟千君任评价组组长，职务为主任，绩效评价工作职责为负责全盘工作。</w:t>
        <w:br/>
        <w:t>　　亚森江？买海提任评价组副组长，绩效评价工作职责为对项目实施情况进行实地调查。</w:t>
        <w:br/>
        <w:t>　　杨春艳、王奕任评价组成员，绩效评价工作职责为负责资料审核等工作。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计划免疫规划工作配套经费”项目绩效进行客观公正的评价，本项目总得分为75.77分，绩效评级属于“中”。其中，决策类指标得分20分，过程类指标得分15.39分，产出类指标得分20.38分，效益类指标得分20分。</w:t>
        <w:br/>
        <w:t>　　（二）综合评价结论</w:t>
        <w:br/>
        <w:t>　　经评价，本项目达到了年初设立的绩效目标，在实施过程中取得了良好的成效，具体表现在：本项目已完成国家扩大免疫规划工作，通过疫苗预防接种，保护了成千上万儿童的身体健康，降低了疫苗针对传染病的发病，保障适龄儿童不受疾病侵害。提高疫苗管理水平和接种率，进一步提高我县免疫规划各项工作，更好地预防和控制相应传染病的发生，保护儿童身体健康茁壮成长。</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项目立项符合中央补助地方公共卫生专项经费免疫规划防治项目关于“十四五”的国民经济发展规划，按照自治区规定辖区总人口人均不低于1元的标准由县财政配套免疫规划项目经费的政策，并结合新疆阿克陶县疾病预防控制中心职责组织实施。围绕新疆阿克陶县疾病预防控制中心年度工作重点和工作计划制定经费预算，根据评分标准，该指标不扣分，得3分。</w:t>
        <w:br/>
        <w:t>　　（2）立项程序规范性：根据决策依据编制工作计划和经费预算，经过与新疆阿克陶县疾病预防控制中心财经领导小组进行沟通、筛选确定经费预算计划，上中心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自治区规定辖区总人口人均不低于1元的标准由县财政配套免疫规划项目经费的政策，实际完成内容与项目内容匹配，项目投资额与工作任务相匹配，根据评分标准，该指标不扣分，得5分。</w:t>
        <w:br/>
        <w:t>　　（6）资金分配合理性：资金分配按照专项工作经费使用管理办法，由免疫规划科根据年度业务计划目标进行项目资金的分配使用，资金分配与实际相适应，根据评分标准，该指标不扣分，得5分。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5个三级指标构成，权重分为20分，实际得分15.39 分，得分率为76.95%。</w:t>
        <w:br/>
        <w:t>　　（1）资金到位率：该项目总投资22万元，阿克陶县财政局实际下达经费22万元，其中当年财政拨款22万元，上年结转资金0万元，财政资金足额拨付到位，根据评分标准，该指标不扣分，得5分。   </w:t>
        <w:br/>
        <w:t>　　（2）预算执行率：本项目申请预算金额为22万元，预算批复实际下达金额为 22万元截至 2022年 12 月 31日，资金执行1.72万元，资金执行率7.82%。项目资金支出总体能够按照预算执行，根据评分标准，该指标扣分，得0.39分。</w:t>
        <w:br/>
        <w:t>　　（3）资金使用合规性：根据《预防接种工作规范》及《疫苗储存和运输管理规范》和《扩大国家免疫规划实施方案》的要求，符合预算批复规定用途，不存在截留、挤占、挪用、虚列支出等情况，未发现违规使用情况，根据评分标准，该指标不扣分，得5分。</w:t>
        <w:br/>
        <w:t>　　（4）管理制度健全性：该项目严格按照《新疆阿克陶县疾病预防控制中心财务制度》及专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项目产出类指标包括产出数量、产出质量、产出时效、产出成本四方面的内容，由4个三级指标构成，权重分为40分，实际得分21.41分，得分率为53.53%。</w:t>
        <w:br/>
        <w:t>　　（1）对于“产出数量”</w:t>
        <w:br/>
        <w:t>免疫规划0-7岁儿童预防接种人数27356人，存在偏差：预期绩效目标27356人，实际完成值为24056人，偏差率为12.06% ，偏差原因：本年受疫情影响，0-7岁儿童出生率减低导致儿童接种人数减少。，采取的措施：今后年度将加强计划免疫规划工作质量。根据评分标准，该指标扣0.3分，得2.20分。</w:t>
        <w:br/>
        <w:t>免疫规划0-7岁儿童预防接种次数54712次，存在偏差：预期绩效目标54712次，实际完成值为52944次，偏差率为3.23% ，偏差原因：本年受疫情影响，未及时进行接种。采取的措施：在今后年度将及时进行查漏补种。根据评分标准，该指标扣分0.08分，得2.42分。</w:t>
        <w:br/>
        <w:t>　　冷链运转次数12次/年，与预期目标一致，根据评分标准，该指标不扣分，得2.5分。</w:t>
        <w:br/>
        <w:t>　　脊髓灰质强化免疫次数2次/年，与预期目标一致，根据评分标准，该指标不扣分，得2.5分。</w:t>
        <w:br/>
        <w:t>　　　合计得9.62分。</w:t>
        <w:br/>
        <w:t>　　（2）对于“产出质量”：</w:t>
        <w:br/>
        <w:t>　　辖区适龄儿童免疫规划疫苗接种率≥98%，存在偏差：预期绩效目标≥98%，实际完成值为97%，偏差率为1% ，偏差原因：本年受疫情影响，未及时进行儿童接种，采取的措施：在今后年度将及时进行查漏补种，提高疫苗接种率。根据评分标准，该指标扣0.1分，得9.9分。</w:t>
        <w:br/>
        <w:t>　　合计得9.9分。</w:t>
        <w:br/>
        <w:t>　　（3）对于“产出时效”：</w:t>
        <w:br/>
        <w:t>资金拨付及时率=100%，存在偏差：预期绩效目标=100%，实际完成值为0%，偏差率为100% ，偏差原因：本年受疫情影响，未及时拨付计划免疫规划工作配套经费，采取的措施：在今后年度将及时使用该项目资金。根据评分标准，该指标扣10分，得0分。</w:t>
        <w:br/>
        <w:t>　　合计得0分。</w:t>
        <w:br/>
        <w:t>　　（4）对于“产出成本”：</w:t>
        <w:br/>
        <w:t>印制宣传单4万元，项目经费存在偏差：预期绩效目标=4万元，实际完成值为0万元，偏差率为100% ，偏差原因：本年受疫情影响，未及时印制免疫规划方面的宣传单，采取的措施：在今后年度将及时印制宣传单，加快资金使用进度。根据评分标准，该指标扣2分，得0分。</w:t>
        <w:br/>
        <w:t>印制宣传品6万元，项目经费存在偏差：预期绩效目标=6万元，实际完成值为0万元，偏差率为100% ，偏差原因：本本年受疫情影响，未及时印制免疫规划方面的宣传品，采取的措施：在今后年度将及时印制宣传品，加快资金使用进度。根据评分标准，该指标扣2分，得0分。</w:t>
        <w:br/>
        <w:t>冷链运转4万元，项目经费存在偏差：预期绩效目标=4万元，实际完成值为1.72万元，偏差率为57% ，偏差原因：本年受疫情影响，未及时使用冷链运转相关费用，采取的措施：在今后年度年度将加快资金使用进度。根据评分标准，该指标扣1.14分，得0.86分。</w:t>
        <w:br/>
        <w:t>车辆燃油费3.5万元，项目经费存在偏差：预期绩效目标=3.5万元，实际完成值为0万元，偏差率为100% ，偏差原因：本年受疫情影响，未及时使用车辆燃油费，采取的措施：在今后年度将加快资金使用进度。根据评分标准，该指标扣1分，得0分。</w:t>
        <w:br/>
        <w:t>车辆维修费2万元，项目经费存在偏差：预期绩效目标=2万元，实际完成值为0万元，偏差率为100% ，偏差原因：本年受疫情影响，未及时使用车辆维修费，采取的措施：在今后年度将及，加快资金使用进度。根据评分标准，该指标扣1分，得0分。</w:t>
        <w:br/>
        <w:t>免疫规划培训0.5万元，项目经费存在偏差：预期绩效目标=0.5万元，实际完成值为0万元，偏差率为100% ，偏差原因：本年受疫情影响，没有按时进行业务培训，采取的措施：在今后年度将及时进行业务培训，加快资金使用进度。根据评分标准，该指标扣1分，得0分。</w:t>
        <w:br/>
        <w:t>办公开支2万元，项目经费存在偏差：预期绩效目标=2万元，实际完成值为0万元，偏差率为100% ，偏差原因：本年受疫情影响，没有及时采购免疫规划工作办公用品，采取的措施：在今后年度将及时采购，加快资金使用进度。根据评分标准，该指标扣1分，得0分。</w:t>
        <w:br/>
        <w:t>　　合计得0.86分。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项目效益类指标包括项目效益1个方面的内容，由2个三级指标构成，权重分为20分，实际得分20分，得分率为100%。</w:t>
        <w:br/>
        <w:t>　　（1）实施效益指标：</w:t>
        <w:br/>
        <w:t>　　对于“社会效益指标”：</w:t>
        <w:br/>
        <w:t>提升预防接种工作水平，提升人民身体健康水平，与预期指标一致，根据评分标准，该指标不扣分，得5分。</w:t>
        <w:br/>
        <w:t>　　对于“可持续影响指标”：</w:t>
        <w:br/>
        <w:t>提高人民群众接种意识，与预期指标一致，根据评分标准，该指标不扣分，得5分。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计划免疫规划工作配套经费项目预算22万元，到位22万元，实际支出1.72万元，预算执行率为7.82%，项目绩效指标总体完成率为75.77%，偏差率为24.23%，偏差原因：本年受疫情影响，0-7岁儿童出生率减低导致儿童接种人数减少，部分工作经费未及时拨付，采取的措施：今后年度将加强计划免疫规划工作质量，加快项目资金使用进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　　七、有关建议</w:t>
        <w:b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