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2022年医疗服务与保障能力提升（公立医院综合改革）补助资金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阿尔曼·阿卜来提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2023年04月13日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本项目遵循财政部《项目支出绩效评价管理办法》（财预〔2020〕10号）和自治区财政厅《自治区财政支出绩效评价管理暂行办法》（新财预〔2018〕189号）等相关政策文件与规定，旨在评价中央医疗服务与保障能力提升（公立医院综合改革）补助项目实施前期、过程及效果，评价财政预算资金使用的效率及效益。持续深化我县公立医院综合改革，建立健全现代医院管理制度，完成信息化建设升级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</w:t>
        <w:br/>
        <w:t>　　2.主要内容及实施情况</w:t>
        <w:br/>
        <w:t>　　（1）主要内容</w:t>
        <w:br/>
        <w:t>根据《关于提前下达2022年中央医疗服务与保障能力提升（公立医院综合改革）补助资金预算的通知》（新财社【2021】314号）文件，以及《关于提前下达2022年中央医疗服务与保障能力提升（公立医院综合改革）补助资金预算的通知》（克财社【2021】95号）文件精神，下达我县医疗服务与保障能力提升（公立医院综合改革）项目，资金259万元，资金分配阿克陶县人民医院172.6万元，维吾尔医医院86.4万元，2022年7月6日根据克财社【2022】（44号）追回18万，其中县人民医院12万元，维吾尔医医院6万，实际下达我县我县医疗服务与保障能力提升（公立医院综合改革）项目，资金241万元，人民医院分配资金160.6万元，维吾尔医医院80.4万元，资金用于我县人民医院信息化建设设备购买及维吾尔医医院新建妇儿科病区设备配置，本项目实施后，加强和规范了公立医院管理，优化了医疗卫生资源配置，提高了医疗卫生服务质量和管理水平，改善医疗卫生基础设施和服务能力，缓解医疗卫生资源不足的矛盾，提高全县人民群众对医疗卫生服务的获得感和满意度。</w:t>
        <w:br/>
        <w:t>　（2）实施情况</w:t>
        <w:br/>
        <w:t>　  根据《关于提前下达2022年中央医疗服务与保障能力提升（公立医院综合改革）补助资金预算的通知》（新财社【2021】314号）文件，以及《关于提前下达2022年中央医疗服务与保障能力提升（公立医院综合改革）补助资金预算的通知》（克财社【2021】95号）文件精神，加强和规范了公立医院管理，优化了医疗卫生资源配置，提高了医疗卫生服务质量和管理水平，改善医疗卫生基础设施和服务能力，缓解医疗卫生资源不足的矛盾，提高全县人民群众对医疗卫生服务的获得感和满意度。</w:t>
        <w:br/>
        <w:t>　　3.项目实施主体</w:t>
        <w:br/>
        <w:t>下达我县医疗服务与保障能力提升（公立医院综合改革）项目，资金259万元，资金分配阿克陶县人民医院172.6万元，维吾尔医医院86.4万元，2022年7月6日根据克财社【2022】（44号）追回18万，其中县人民医院12万元，维吾尔医医院6万，实际下达我县我县医疗服务与保障能力提升（公立医院综合改革）项目，资金241万元，人民医院分配资金160.6万元，维吾尔医医院80.4万元。</w:t>
        <w:br/>
        <w:t>　　3.资金投入和使用情况</w:t>
        <w:br/>
        <w:t>　   2022年度中央下达我县医疗服务与保障能力提升(公立医院综合改革)补助资金项目总预算资金为241万元，资金到位241，到位率100%</w:t>
        <w:br/>
        <w:t>　　截止到2023年3月30日，2022年度用医疗服务与保障能力提升(公立医院综合改革)的补助资金总计241万元、共计执行223.9万元，执行率92.9%。</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持续深化我县公立医院综合改革，建立健全现代医院管理制度，完成信息化建设升级改造，改善医疗卫生基础设施条件和服务能力，缓解医疗卫生资源不足的矛盾，结合我县实际推行多种形式的分级诊疗模式，促进基层首诊、双向转诊、急慢分治、上下联动的就医新秩序，为各族群众提供综合、连续、协同的基本医疗卫生服务，解决“看病难、看病贵”问题，提高全县人民群众对医疗卫生服务的获得感和满意度。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“进一步县直医疗机构公立医院综合改革工作（家）”指标，预期指标值为2家；</w:t>
        <w:br/>
        <w:t>　　“完善公立医院牵头医院体制建设（家）”指标，预期指标值为2家；</w:t>
        <w:br/>
        <w:t>　　②质量指标</w:t>
        <w:br/>
        <w:t>　　“公立医院门诊就诊率”指标，预期指标值为较上年提高；</w:t>
        <w:br/>
        <w:t>　　“提升公立医院住院患者好转率（%）”指标，预期指标值为≥95%。</w:t>
        <w:br/>
        <w:t>　　③时效指标</w:t>
        <w:br/>
        <w:t>　　“项目实施时间（月）”指标，预期指标值为12月。</w:t>
        <w:br/>
        <w:t>　　④成本指标</w:t>
        <w:br/>
        <w:t>　　“县人民医院项目资金（万）”指标，预期指标值为172.6万元；</w:t>
        <w:br/>
        <w:t>　　“县维吾尔医院（万）”指标，预期指标值为86.4万元；</w:t>
        <w:br/>
        <w:t>　　“开展活动经费”指标，预期指标值为≤3万元。</w:t>
        <w:br/>
        <w:t>　　（2）项目效益目标</w:t>
        <w:br/>
        <w:t>　　①经济效益指标</w:t>
        <w:br/>
        <w:t>　　无</w:t>
        <w:br/>
        <w:t>　　②社会效益指标</w:t>
        <w:br/>
        <w:t>“改善公立医院医疗服务服务能力”指标，预期指标值为有效提升；</w:t>
        <w:br/>
        <w:t>“优化就医环境，提升就医效率”指标，预期指标值为有效提升；</w:t>
        <w:br/>
        <w:t>　　③生态效益指标</w:t>
        <w:br/>
        <w:t>　　无</w:t>
        <w:br/>
        <w:t>　　④可持续影响</w:t>
        <w:br/>
        <w:t>“居民健康水平提高”指标，预期指标值为逐步提高；</w:t>
        <w:br/>
        <w:t>“缓解阿克陶县各族群众看病难的问题”指标，预期指标值为较上年降低；</w:t>
        <w:br/>
        <w:t>　　⑤满意度指标</w:t>
        <w:br/>
        <w:t>“公立医院职工满意度（%）”指标，预期指标值为≥77%。</w:t>
        <w:br/>
        <w:t xml:space="preserve">  “公立医院门诊患者满意度（%）”指标，预期指标值为≥97%。</w:t>
        <w:br/>
        <w:t>“公立医院住院患者满意度（%）”指标，预期指标值为≥90%。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2022年中央医疗服务与保障能力提升（公立医院综合改革）补助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　　</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匡春燕任评价组组长，职务为主任，绩效评价工作职责为负责全盘工作。</w:t>
        <w:br/>
        <w:t>郭国华任评价组副组长，绩效评价工作职责为对项目实施情况进行实地调查。</w:t>
        <w:br/>
        <w:t>阿尔曼·阿卜来提、任旭梦、张盈盈任评价组成员，绩效评价工作职责为负责资料审核等工作。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2022年中央医疗服务与保障能力提升（公立医院综合改革）补助项目绩效进行客观公正的评价，其中：自评得分为99.65分，决策20分、过程19.65分、产出40分、效益20分。自评结果为优。</w:t>
        <w:br/>
        <w:t>　　（二）综合评价结论</w:t>
        <w:br/>
        <w:t>　　经评价，本项目达到了年初设立的绩效目标，在实施过程中取得了良好的成效，具体表现在：主要用于我县人民医院信息化建设设备购买及维吾尔医医院新建妇儿科病区设备配置，本项目实施后，加强和规范了公立医院管理，优化了医疗卫生资源配置，提高了医疗卫生服务质量和管理水平，改善医疗卫生基础设施和服务能力，缓解医疗卫生资源不足的矛盾，提高全县人民群众对医疗卫生服务的获得感和满意度。</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（一）项目决策情况</w:t>
        <w:br/>
        <w:t>　　项目决策类指标包括项目立项、绩效目标和资金投入三方面的内容，由6个三级指标构成，权重分为 20 分，实际得分20分，得分率为100%。</w:t>
        <w:br/>
        <w:t>　　（1）立项依据充分性：《关于提前下达2022年中央医疗服务与保障能力提升（公立医院综合改革）补助资金预算的通知》（新财社【2021】314号）文件，以及《关于提前下达2022年中央医疗服务与保障能力提升（公立医院综合改革）补助资金预算的通知》（克财社【2021】95号）文件精神并结合阿克陶县卫健委职责组织实施。围绕阿克陶县卫健委年度工作重点和工作计划制定经费预算，根据评分标准，该指标不扣分，得3分。</w:t>
        <w:br/>
        <w:t>　　（2）立项程序规范性：根据决策依据编制工作计划和经费预算，经过与阿克陶县卫健委财经领导小组进行沟通、筛选确定经费预算计划，上局务会研究确定最终预算方案，根据评分标准，该指标不扣分，得2分。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实际下达我县我县医疗服务与保障能力提升（公立医院综合改革）项目，资金241万元，人民医院分配资金160.6万元，维吾尔医医院80.4万元，实际完成内容与项目内容匹配，项目投资额与工作任务相匹配，根据评分标准，该指标不扣分，得5分。</w:t>
        <w:br/>
        <w:t>　　（6）资金分配合理性：资金分配按照《关于提前下达2022年中央医疗服务与保障能力提升（公立医院综合改革）补助资金预算的通知》（新财社【2021】314号）文件，以及《关于提前下达2022年中央医疗服务与保障能力提升（公立医院综合改革）补助资金预算的通知》（克财社【2021】95号）文件精神，下达我县医疗服务与保障能力提升（公立医院综合改革）项目，资金259万元，资金分配阿克陶县人民医院172.6万元，维吾尔医医院86.4万元，2022年7月6日根据克财社【2022】（44号）追回18万，其中县人民医院12万元，维吾尔医医院6万，实际下达我县我县医疗服务与保障能力提升（公立医院综合改革）项目，资金241万元，人民医院分配资金160.6万元，维吾尔医医院80.4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5个三级指标构成，权重分为20分，实际得分19.65分，得分率为98.25%。</w:t>
        <w:br/>
        <w:t>　　（1）资金到位率：该项目总投资241万元，克州财政局实际下达经费241万元，财政资金足额拨付到位，根据评分标准，该指标不扣分，得5分。   </w:t>
        <w:br/>
        <w:t>　　（2）预算执行率：本项目申请预算金额为241 万元，预算批复实际下达金额为241万元，截止到2023年3月30日，2022年度用医疗服务与保障能力提升(公立医院综合改革)的补助资金总计241万元、共计执行223.9万元，执行率92.9%。项目资金支出总体能够按照预算执行，根据评分标准，该指标不扣分，得4.62分。</w:t>
        <w:br/>
        <w:t>　　（3）资金使用合规性：根据关于《关于提前下达2022年中央医疗服务与保障能力提升（公立医院综合改革）补助资金预算的通知》（新财社【2021】314号）文件，以及《关于提前下达2022年中央医疗服务与保障能力提升（公立医院综合改革）补助资金预算的通知》（克财社【2021】95号）文件精神，符合预算批复规定用途，不存在截留、挤占、挪用、虚列支出等情况，未发现违规使用情况，根据评分标准，该指标不扣分，得5分。</w:t>
        <w:br/>
        <w:t>　　（4）管理制度健全性：该项目严格按照《阿克陶县卫健委财经资金管理办法（试行）财务制度》及公立医院综合改革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进一步县直医疗机构公立医院综合改革工作2家，与预期目标一致，根据评分标准，该指标不扣分，得3分。</w:t>
        <w:br/>
        <w:t>　　完善公立医院牵头医院体制建设2家，与预期目标一致，根据评分标准，该指标不扣分，得4分。</w:t>
        <w:br/>
        <w:t>　　辖区内服务人口数230746人，与预期目标一致，根据评分标准，该指标不扣分，得3分。　</w:t>
        <w:br/>
        <w:t>　　合计得10分。</w:t>
        <w:br/>
        <w:t>　　（2）对于“产出质量”：</w:t>
        <w:br/>
        <w:t>　　公立医院门诊就诊率较上年提高，与预期目标一致，根据评分标准，该指标不扣分，得5分。</w:t>
        <w:br/>
        <w:t>提升公立医院住院患者好转率95%，与预期目标一致，根据评分标准，该指标不扣分，得5分。</w:t>
        <w:br/>
        <w:t>　　合计得10分。</w:t>
        <w:br/>
        <w:t>　　（3）对于“产出时效”：</w:t>
        <w:br/>
        <w:t>任务完成时间2022年12月，与预期目标指标一致，根据评分标准，该指标不扣分，得10分。</w:t>
        <w:br/>
        <w:t>　　合计得10分。</w:t>
        <w:br/>
        <w:t>　　（4）对于“产出成本”：</w:t>
        <w:br/>
        <w:t>该项目县人民医院项目资金172.6万、县维吾尔医院86.4万，项目经费能够控制在绩效目标范围内，根据评分标准，该指标不扣分，得10分。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（1）实施效益指标：</w:t>
        <w:br/>
        <w:t>　　对于“社会效益指标”：</w:t>
        <w:br/>
        <w:t>　改善公立医院医疗服务服务能力、优化就医环境，提升就医效率，与预期指标一致，根据评分标准，该指标不扣分，得5分。</w:t>
        <w:br/>
        <w:t>　　对于“可持续影响指标”：</w:t>
        <w:br/>
        <w:t>居民健康水平提高、缓解阿克陶县各族群众看病难的问题，与预期指标一致，根据评分标准，该指标不扣分，得5分。</w:t>
        <w:br/>
        <w:t>　　对于“经济效益指标”：</w:t>
        <w:br/>
        <w:t>本项目无该指标。</w:t>
        <w:br/>
        <w:t>　　对于“生态效益指标”：</w:t>
        <w:br/>
        <w:t>本项目无该指标。</w:t>
        <w:br/>
        <w:t>　　实施效益指标合计得10分。</w:t>
        <w:br/>
        <w:t>　　（2）满意度指标：</w:t>
        <w:br/>
        <w:t>对于满意度指标：①公立医院职工满意度77%；②公立医院门诊患者满意度97%；公立医院住院患者满意度92%，与预期目标一致，根据评分标准，该指标不扣分，得10分。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中央医疗服务与保障能力提升（公立医院综合改革）补助项目预算241万元，到位241万元，实际支出233.9万元，预算执行率为92.9%，项目绩效指标总体完成率为99.65%。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