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组织部村干部报酬及治保主任岗位补贴</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中共阿克陶县委组织部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中共阿克陶县委组织部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组织部村干部报酬及治保主任岗位补贴项目实施前期、过程及效果，评价财政预算资金使用的效率及效益。根据《自治区党委关于贯彻落实&lt;中国共产党农村基层组织工作条例&gt;全面加强农村党的基层组织建设的意见》（新党发【2019】9号）用3年时间，村“两委”正职报酬接近达到当地新录用乡镇公务员工资标准，其他成员可按照正职报酬的80%确定，建立增长机制。国家公职人员担任村干部可给予一定补助；根据自治区党委印发《关于加强南疆四地州村党组织和带头人队伍建设的若干规定（试行）&gt;》的通知（新党办发【2020】32号）;自治州党委办公室印发《关于落实&lt;关于加强南疆四地州村党组织和带头人队伍建设的若干规定（试行）&gt;的实施方案》的通知（克党办发【2021】3号）“到村任职的国家公职人员参照访惠聚驻村工作队员享受休假休息、生活补助、意外伤害险、往返交通补贴等相关政策待遇，享受乡镇工作补贴，所需经费由所在县（市）财政承担。自治区党委组织部、自治区综治办、财政厅《关于加强乡镇（街道）专职联防队村治保主任“十户长”队伍建设的意见》新党发【2011】22号）文件”村治保主任报酬参照当地村党支部书记（村委会主任）报酬确定，上级补助治保补贴112元/月/人。</w:t>
        <w:br/>
        <w:t>　　2.主要内容及实施情况</w:t>
        <w:br/>
        <w:t>　　（1）主要内容</w:t>
        <w:br/>
        <w:t>农牧民身份村“两委”正职、村“两委”其他成员生活补贴分别为6280元/月、5024元/月，同时将农牧民身份村干部工资的20%作为绩效工资，待村干部年度考核获得称职以上等次后，一次性全部发放；在村“两委”任职的国家公职人员参照访惠聚驻村工作队队员3030元/月。村治保主任补贴112元/月，国家公职人员担任治保主任不享受此岗位补贴。　　</w:t>
        <w:br/>
        <w:t>（2）实施情况</w:t>
        <w:br/>
        <w:t>　  村干部及治保主任报酬和治保主任补贴每月按照实际工作人数和相应的补助标准足额进行发放，确保村干部收入稳定，保障和提高生活水平，提升队伍质量，加强干部队伍建设，促进基层党组织建设整体水平。</w:t>
        <w:br/>
        <w:t>3.项目实施主体</w:t>
        <w:br/>
        <w:t>该项目主要由阿克陶县委组织部负责实施</w:t>
        <w:br/>
        <w:t xml:space="preserve"> 一、主要职能</w:t>
        <w:br/>
        <w:t>1、负责党的组织制度建设。</w:t>
        <w:br/>
        <w:t>2、负责党的组织建设特别是基层组织建设，提出实施党的组织建设的具体措施；负责党员队伍建设工作。</w:t>
        <w:br/>
        <w:t>3、负责领导班子和领导干部队伍特别是优秀年轻干部队伍建设；负责对全县干部队伍建设进行宏观管理和指导。</w:t>
        <w:br/>
        <w:t>4、负责公务员队伍建设；指导、监督检查全县贯彻落实《公务员法》及配套法规工作。</w:t>
        <w:br/>
        <w:t>5、负责人才工作；拟定全县各类人才培养政策和规划；检查了解人才政策的执行情况，组织开展人才工作。</w:t>
        <w:br/>
        <w:t>6、统筹做好干部人才援疆工作；负责中央、自治区党委为阿克陶县选派援疆干部的有关工作；做好选派本地干部到援疆省、市交流挂职工作的宏观管理和具体指导。</w:t>
        <w:br/>
        <w:t>7、负责党的建设和组织工作研究；研究和指导全县党的组织制度和干部人事制度的改革、拟定和落实干部、人事、人才、党建工作的重要政策和制度。</w:t>
        <w:br/>
        <w:t>8、负责干部教育培训工作；研究制定全县干部教育培训的政策和规划；组织、指导、协调、检查县委管理干部和后备干部以及组织人事干部教育培训工作。</w:t>
        <w:br/>
        <w:t>9、负责干部监督工作的综合、协调和指导；研究和制定干部监督工作制度和规定；负责监督指导干部选拔任用工作，受理有关组织工作方面的来信来访。</w:t>
        <w:br/>
        <w:t>10、负责宏观研究、指导、协调、管理老干部工作、关心下一代委员会工作；做好离退休干部管理服务工作；负责制定全县远程教育教学实施计划，指导基层党组织做好远程教育的教学组织，播放收看和管理工作。</w:t>
        <w:br/>
        <w:t>11、统一管理中共阿克陶县委机构编制委员会办公室。</w:t>
        <w:br/>
        <w:t>12、完成阿克陶县委交办的其他任务。</w:t>
        <w:br/>
        <w:t>二、机构设置及人员情况的</w:t>
        <w:br/>
        <w:t>中共阿克陶县委员会组织部无下属预算单位。下设5个处室，分别是：办公室、信息调研室、干部室、公务员管理室、组织室。</w:t>
        <w:br/>
        <w:t>中共阿克陶县委员会组织部编制数49，实有人数145人，其中：在职38人，减少3人； 退休103人，增加99人；离休 4人。</w:t>
        <w:br/>
        <w:t>　　3.资金投入和使用情况</w:t>
        <w:br/>
        <w:t>　  2022年单位申报村干部及治保主任报酬和治保主任补贴项目，为人员补助类资金，用以解决村干部报酬和治保主任补贴，最终确定项目资金总数为5080万元。其中：中央财政拨款0万元，自治区财政拨款0万元，本级财政拨款5080万元，上年结余0万元。</w:t>
        <w:br/>
        <w:t>　　截至2022年12月31日，实际支出3970.7万元，预算执行率78.16%。</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保障2022年度全县村干部工资报酬和养老保险和医疗保险支出，提升村干部基层服务能力，改善和提升生活质量，更积极发挥职能作用。要建立村民小组长报酬动态增长机制，一年一调，随城镇居民人均可支配收入增长而增长，提高工作待遇，提升工作质量，更好完成服务及建设工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“保障村干部报酬及治保主任（人）”指标，预期指标值为=981人；</w:t>
        <w:br/>
        <w:t>　　②质量指标</w:t>
        <w:br/>
        <w:t>　　“补助发放覆盖率（%）”指标，预期指标值为＝100%；</w:t>
        <w:br/>
        <w:t>　　③时效指标</w:t>
        <w:br/>
        <w:t>　　“资金发放率(%)”指标，预期指标值为=100%。</w:t>
        <w:br/>
        <w:t>　　④成本指标</w:t>
        <w:br/>
        <w:t>　　“保障村干部报酬及治保主任费用（万元）”指标，预期指标值为&lt;=5080万元；</w:t>
        <w:br/>
        <w:t>　　（2）项目效益目标</w:t>
        <w:br/>
        <w:t>　　①经济效益指标</w:t>
        <w:br/>
        <w:t>　　无</w:t>
        <w:br/>
        <w:t>　　②社会效益指标</w:t>
        <w:br/>
        <w:t>　　“提升村干部工作待遇，激发村干部工作的内生动力”指标，预期指标值为有效提升；</w:t>
        <w:br/>
        <w:t>　　③生态效益指标</w:t>
        <w:br/>
        <w:t>　　无</w:t>
        <w:br/>
        <w:t>　　④可持续影响</w:t>
        <w:br/>
        <w:t>　　“持续保障单位组织事务工作正常运行”指标，预期指标值为有效保障；</w:t>
        <w:br/>
        <w:t>　　⑤满意度指标</w:t>
        <w:br/>
        <w:t>　　“受益人员满意度（%）”指标，预期指标值为≥95%。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组织部村干部报酬及治保主任岗位补贴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王宏伟任评价组组长，职务为常务副部长，绩效评价工作职责为负责全盘工作。</w:t>
        <w:br/>
        <w:t>　　丁镜刚任评价组副组长，绩效评价工作职责为对项目实施情况进行实地调查。</w:t>
        <w:br/>
        <w:t>　　各预算项目科室负责人任评价组成员，绩效评价工作职责为负责资料审核等工作。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组织部村干部报酬及治保主任岗位补贴”项目绩效进行客观公正的评价，本项目总得分为94.7分，绩效评级属于“优”。其中，决策类指标得分20分，过程类指标得分18.9分，产出类指标得分36.8分，效益类指标得分20分。</w:t>
        <w:br/>
        <w:t>　　（二）综合评价结论</w:t>
        <w:br/>
        <w:t>　　经评价，本项目达到了年初设立的绩效目标，在实施过程中取得了良好的成效，具体表现在：保障了村干部待遇发放，充分调动村干部工作的积极性和主动性，提高村干部生活质量，持续稳定人心，强化基层组织建设。项目年初总体绩效目标已完成，达到项目总体目标，持续巩固基层政权建设，打造一批优秀，精干，有能力的村干部队伍，为党的基层政权建设，促进乡村振兴打下坚实基础。</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根据《自治区党委关于贯彻落实&lt;中国共产党农村基层组织工作条例&gt;全面加强农村党的基层组织建设的意见》（新党发【2019】9号）、《关于加强南疆四地州村党组织和带头人队伍建设的若干规定（试行）&gt;》的通知（新党办发【2020】32号）;《关于落实&lt;关于加强南疆四地州村党组织和带头人队伍建设的若干规定（试行）&gt;的实施方案》的通知（克党办发【2021】3号）、《关于加强乡镇（街道）专职联防队村治保主任“十户长”队伍建设的意见》新党发【2011】22号）并结合中共阿克陶县委员会组织部职责组织实施。围绕组织部年度工作重点和工作计划制定经费预算，根据评分标准，该指标不扣分，得3分。</w:t>
        <w:br/>
        <w:t>　　（2）立项程序规范性：根据决策依据编制工作计划和经费预算，经过与阿克陶县委组织部部务会进行沟通、筛选确定经费预算计划，和研究确定最终预算方案，根据评分标准，该指标不扣分，得2分。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关于落实&lt;关于加强南疆四地州村党组织和带头人队伍建设的若干规定（试行）&gt;的实施方案》的通知（克党办发【2021】3号）和《关于加强乡镇（街道）专职联防队村治保主任“十户长”队伍建设的意见》新党发【2011】22号）农牧民身份村“两委”正职、村“两委”其他成员生活补贴分别为6280元/月、5024元/月，在村“两委”任职的国家公职人员3030元/月。村治保主任补贴112元/月，实际完成内容与项目内容匹配，项目投资额与工作任务相匹配，根据评分标准，该指标不扣分，得5分。</w:t>
        <w:br/>
        <w:t>　　（6）资金分配合理性：资金分配按照《关于落实&lt;关于加强南疆四地州村党组织和带头人队伍建设的若干规定（试行）&gt;的实施方案》的通知（克党办发【2021】3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（1）资金到位率：该项目总投资5080万元，县本级财力安排下达5080万元，财政资金足额拨付到位，根据评分标准，该指标不扣分，得5分。   </w:t>
        <w:br/>
        <w:t>　　（2）预算执行率：本项目申请预算金额为5080万元，预算批复实际下达金额为5080万元截至2022年 12 月 31日，资金执行3970.7万元，资金执行率78.16%。项目资金支出总体能够按照预算执行，但资金执行率存在一定偏差，预算执行不足，该指标不扣分，得3.9分。</w:t>
        <w:br/>
        <w:t>　　（3）资金使用合规性：根据《自治区党委关于贯彻落实&lt;中国共产党农村基层组织工作条例&gt;全面加强农村党的基层组织建设的意见》（新党发【2019】9号）、《关于加强南疆四地州村党组织和带头人队伍建设的若干规定（试行）&gt;》的通知（新党办发【2020】32号）;《关于落实&lt;关于加强南疆四地州村党组织和带头人队伍建设的若干规定（试行）&gt;的实施方案》的通知（克党办发【2021】3号）、《关于加强乡镇（街道）专职联防队村治保主任“十户长”队伍建设的意见》新党发【2011】22号）符合预算批复规定用途，不存在截留、挤占、挪用、虚列支出等情况，未发现违规使用情况，根据评分标准，该指标不扣分，得5分。</w:t>
        <w:br/>
        <w:t>　　（4）管理制度健全性：该项目严格按照《阿克陶县委组织部）财务制度》及资金相关的制度和管理规定实施，对财政专项资金进行严格管理，基本做到了专款专用，根据评分标准，该指标不扣分，得2分。</w:t>
        <w:br/>
        <w:t>　　（5）制度执行有效性：由负责科室和部门提出经费预算支出可行性方案，通过部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项目产出类指标包括产出数量、产出质量、产出时效、产出成本四方面的内容，由4个三级指标构成，权重分为40分，实际得分36.8分，得分率为92%。</w:t>
        <w:br/>
        <w:t>　　（1）对于“产出数量”</w:t>
        <w:br/>
        <w:t>保障村干部报酬及治保主任（人），与预期目标一致，根据评分标准，该指标不扣分，得10分。</w:t>
        <w:br/>
        <w:t>　　（2）对于“产出质量”：</w:t>
        <w:br/>
        <w:t>　　补助发放覆盖率（%），与预期目标一致，根据评分标准，该指标不扣分，得10分。</w:t>
        <w:br/>
        <w:t>　　（3）对于“产出时效”：</w:t>
        <w:br/>
        <w:t>存在偏差：预期绩效目标资金发放率(100%)，实际完成值为90%，偏差率为10% ，偏差原因：受疫情影响，导致12月份资金未能发放成功，采取的措施：加强资金使用计划研究和沟通协调，合理规划资金使用计划。根据评分标准，该指标扣1分，得9分。</w:t>
        <w:br/>
        <w:t>　　（4）对于“产出成本”：</w:t>
        <w:br/>
        <w:t>存在偏差：预期绩效目标5080万元，实际完成值为3970.7万元，偏差率为2.2% ，偏差原因：资金存在一个月的使用未完成，导致资金执行率不足，采取的措施：合理划资金使用方案，加强与各行业部门之间沟通协调，根据评分标准，该指标扣2.2分，得7.8分。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项目效益类指标包括项目效益1个方面的内容，由2个三级指标构成，权重分为20分，实际得分18分，得分率为90%。</w:t>
        <w:br/>
        <w:t>　　（1）实施效益指标：</w:t>
        <w:br/>
        <w:t>　　对于“社会效益指标”：</w:t>
        <w:br/>
        <w:t>提升村干部工作待遇，激发村干部工作的内生动力，与预期指标一致，根据评分标准，该指标不扣分，得5分。</w:t>
        <w:br/>
        <w:t>　　对于“可持续影响指标”：</w:t>
        <w:br/>
        <w:t>持续保障单位组织事务工作正常运行，与预期指标一致，根据评分标准，该指标不扣分，得5分。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有偏差：村干部及治保主任报酬和治保主任补贴项目预算5080万元，到位5080万元，实际支出3970.7万元，预算执行率为78.16%%，项目绩效指标总体完成率为92%，偏差率为8%，偏出去原因受疫情影响，资金拨付不及时，存在未按月及时拨付以及2022年12月份工资报酬和补助未能发放成功，采取的措施加强资金预算和使用筹划，加强资金执行监管，结合县财力情况合理有序安排资金使用。</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预算执行率不足，至今具体执行未严格按照计划进行，未严格按月及时发放到位。二是对项目绩效评价整体认识不足，重视程度不够，三是绩效评价工作整体缺乏监督，对绩效评价的指标设立合理性存在一定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