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社区公益性岗位工资</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阿克陶县幕士塔格城区服务中心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阿克陶县幕士塔格城区服务中心</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王建达</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2023年04月03日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　　本项目遵循财政部《项目支出绩效评价管理办法》（财预〔2020〕10号）和自治区财政厅《自治区财政支出绩效评价管理暂行办法》（新财预〔2018〕189号）等相关政策文件与规定，旨在评价社区公益性岗位工资项目实施前期、过程及效果，评价财政预算资金使用的效率及效益。社区公益性岗位工资项目资金1314.22万元，其中：财政资金1314.22万元，其他资金0万元。该项目保障保障1-11月公益性岗位按时发放，解决建档立卡贫困户就业问题，实现稳定脱贫的就业目标，促进困难人员稳定就业，帮助其提升生活水平。根据县财政安排，全县公益性岗位工资发放至11月，2023年严格按照县级安排按时足额发放公益性岗位工资。</w:t>
        <w:br/>
        <w:t>　　2.主要内容及实施情况</w:t>
        <w:br/>
        <w:t>　　（1）主要内容</w:t>
        <w:br/>
        <w:t>　　按照行政村的规模分类，该项目资金用于城区服务中心公益性岗位发放工资以及缴纳各类社保，通过该项目的实施保证公益性岗位人员工资的正常发放。</w:t>
        <w:br/>
        <w:t>　　（2）实施情况</w:t>
        <w:br/>
        <w:t>本项目立项（实施）符合国家和自治区相关工作要求，加快推进了社区公益性岗位工资的持续健康发展，符合国家的政策导向，不存在负面违规内容，实施效益明显，项目立项（实施）切实可行。</w:t>
        <w:br/>
        <w:t>　　3.项目实施主体</w:t>
        <w:br/>
        <w:t>该项目由慕士塔格城区服务中心单位实施，内设4个科室，分别是：综合办公室、财务室、综合业务室、网格化服务中心。</w:t>
        <w:br/>
        <w:t>主要职能</w:t>
        <w:br/>
        <w:t>阿克陶县慕士塔格城区服务中心为县人民政府直属的公益一类正科级事业单位。</w:t>
        <w:br/>
        <w:t>（一）宣传贯彻党和国家的方针政策，宣传宪法、法律、法规，维护居民的合法权益，教育居民履行法律义务，爱护公共财产，开展多种形式的社会主义精神文明建设活动。</w:t>
        <w:br/>
        <w:t>（二）开展基层组织建设和群众组织建设，承担退休人员社会管理工作。</w:t>
        <w:br/>
        <w:t>（三）贯彻落实县委、县政府各项决策，组织实施各项活动。</w:t>
        <w:br/>
        <w:t>（四）负责协调辖区内公共环境管理及服务工作。</w:t>
        <w:br/>
        <w:t>（五）管理待业人员、外来人口、临时居住人员，协助机关部门开展就业再就业工作。</w:t>
        <w:br/>
        <w:t>（六）负责社会治安综合治理及维护稳定工作，接待群众来信来访，调解群众纠纷，开展宗教事务管理，保障辖区社会稳定。</w:t>
        <w:br/>
        <w:t>（七）负责指导和组织开展群众性文化、卫生保健、科普教育、体育健身等活动。</w:t>
        <w:br/>
        <w:t>（八）办理城区的公共事务和公益事业，协助搞好计划生育、民政社保、优抚救济、青少年教育等社会服务与管理工作。</w:t>
        <w:br/>
        <w:t>（九）反应民意，掌握各类动态，提出建设性社会管理建议。</w:t>
        <w:br/>
        <w:t>（十）指导、推动、促进社区开展各项工作。</w:t>
        <w:br/>
        <w:t>（十一）完成上级交办的其他工作。</w:t>
        <w:br/>
        <w:t>综合办公室。负责统筹协调办公室、党建等工作，召集各类会议组织工作，公务活动以及公务接待工作，印章管理，库房管理，文书档案管理及其他事务。</w:t>
        <w:br/>
        <w:t>财务室。认真贯彻执行党和国家的方针政策、法律法规，维护财经纪律，加强财务管理，建立完善单位内部控制制度，规范财务工作;负责单位各项资金使用、管理工作，严格按规定办理财务收支;负责编制年度部门预决算报表，做好项目申报、实施工作。</w:t>
        <w:br/>
        <w:t>综合业务室。配合相关部门做好计划生育、民政社保、住房保障、优抚救济、救灾救济、退役军人、妇联等方面服务管理工作。</w:t>
        <w:br/>
        <w:t>网格化服务中心。负责司法、民宗统战、扫黑除恶、平安建设、矛盾纠纷化解、信访、值班备勤、维稳指挥部、综治中心等方面服务工作。</w:t>
        <w:br/>
        <w:t>编制人数16人，其中：行政人员编制13人、工勤0人、参公0人、事业编制3人。实有在职人数88人，其中：行政在职13人、工勤0人、参公0人、事业在职75人。离退休人员13人，其中：行政退休人员3人、事业退休10人。</w:t>
        <w:br/>
        <w:t>　　3.资金投入和使用情况</w:t>
        <w:br/>
        <w:t>　   2022年度本级财力安排下达资金1314.22万元，为社区公益性岗位工资资金，最终确定项目资金总数为1314.22万元。其中：中央财政拨款0万元，自治区财政拨款0万元，本级财政拨款1314.22万元，上年结余0万元。</w:t>
        <w:br/>
        <w:t>　　截至2022年12月31日，实际支出1252.35万元，预算执行率95.29%。</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　　1.项目绩效总目标</w:t>
        <w:br/>
        <w:t>　　该项目保障1-11月公益性岗位按时发放，解决建档立卡贫困户就业问题，实现稳定脱贫的就业目标，促进困难人员稳定就业，帮助其提升生活水平。根据县财政安排，全县公益性岗位工资发放至11月，2023年严格按照县级安排按时足额发放公益性岗位工资。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“工资发放人数（人）”指标，预期指标值为=386人；</w:t>
        <w:br/>
        <w:t>　　“发放金额（万元）”指标，预期指标值为=1314.20万元。</w:t>
        <w:br/>
        <w:t>　　②质量指标</w:t>
        <w:br/>
        <w:t>　　“工资发放及时率（%）”指标，预期指标值为＝100%%。</w:t>
        <w:br/>
        <w:t>　　③时效指标</w:t>
        <w:br/>
        <w:t>　　“项目完成时限（月）”指标，预期指标值为=12月。</w:t>
        <w:br/>
        <w:t>　　④成本指标</w:t>
        <w:br/>
        <w:t>　　“平均每人工资发放（万元）”指标，预期指标值为≥3.40万元。</w:t>
        <w:br/>
        <w:t>　　（2）项目效益目标</w:t>
        <w:br/>
        <w:t>　　①经济效益指标</w:t>
        <w:br/>
        <w:t>　　无</w:t>
        <w:br/>
        <w:t>　　②社会效益指标</w:t>
        <w:br/>
        <w:t>　　“提升公益性岗位人员工作积极性”指标，预期指标值为有效提升；</w:t>
        <w:br/>
        <w:t>　　③生态效益指标</w:t>
        <w:br/>
        <w:t>　　无</w:t>
        <w:br/>
        <w:t>　　④可持续影响</w:t>
        <w:br/>
        <w:t>　　“提升公益性岗位干部服务积极性”指标，预期指标值为有效保障；</w:t>
        <w:br/>
        <w:t>　　⑤满意度指标</w:t>
        <w:br/>
        <w:t>　　“受益人员满意度（%）”指标，预期指标值为≥95%。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社区公益性岗位工资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张勇任评价组组长，职务为党组书记、主任，绩效评价工作职责为负责全盘工作。</w:t>
        <w:br/>
        <w:t>　　康椤任评价组副组长，职务为党组成员、副主任，绩效评价工作职责为对项目实施情况进行实地调查。</w:t>
        <w:br/>
        <w:t>　　袁菁任评价组成员，绩效评价工作职责为负责资料审核等工作。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社区公益性岗位工资”项目绩效进行客观公正的评价，本项目总得分为93.63分，绩效评级属于“优”。其中，决策类指标得分20分，过程类指标得分19.76分，产出类指标得分33.87分，效益类指标得分20分。</w:t>
        <w:br/>
        <w:t>　　（二）综合评价结论</w:t>
        <w:br/>
        <w:t>　　经评价，本项目达到了年初设立的绩效目标，在实施过程中取得了良好的成效，具体表现在：保障了保障1-11月公益性岗位按时发放，解决建档立卡贫困户就业问题，实现稳定脱贫的就业目标，促进困难人员稳定就业，帮助其提升生活水平。根据县财政安排，全县公益性岗位工资发放至11月，2023年严格按照县级安排按时足额发放公益性岗位工资。成立了专门的领导小组，进行了专题会议研究，单位内控制度健全、组织保障到位，经费保障充足，项目实施中监督检查、绩效管理监督到位，做到制度在先，有据可依。此项目资金投入较为合理、保障较为完备、可行性较强。</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本项目实施符合国家和自治区相关工作要求，加快推进了社区工作的持续健康发展，符合国家的政策导向，不存在负面违规内容，实施效益明显，项目实施切实可行。并结合阿克陶县慕士塔格城区服务中心职责组织实施。围绕阿克陶县慕士塔格城区服务中心年度工作重点和工作计划制定经费预算，根据评分标准，该指标不扣分，得3分。</w:t>
        <w:br/>
        <w:t>　　（2）立项程序规范性：根据决策依据编制工作计划和经费预算，经过与阿克陶县慕士塔格城区服务中心财经领导小组进行沟通、筛选确定经费预算计划，上党组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（5）预算编制科学性：预算编制经过本级财力安排1314.22万元下拨，实际完成内容与项目内容匹配，项目投资额与工作任务相匹配，根据评分标准，该指标不扣分，得5分。</w:t>
        <w:br/>
        <w:t>　　（6）资金分配合理性：资金分配按照项目资金用于城区服务中心公益性岗位发放工资以及缴纳各类社保，通过该项目的实施保证公益性岗位人员工资的正常发放。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　　（1）资金到位率：该项目总投资1314.22万元，地方财政局实际下达经费1314.22万元，其中当年财政拨款1314.22万元，上年结转资金0万元，财政资金足额拨付到位，根据评分标准，该指标不扣分，得5分。   </w:t>
        <w:br/>
        <w:t>　　（2）预算执行率：本项目申请预算金额为1314.22万元，预算批复实际下达金额为1314.22万元截至 2022年 12 月 31日，资金执行1252.35万元，资金执行率95.29%。项目资金支出总体能够按照预算执行，根据评分标准，该指标不扣分，得5分。</w:t>
        <w:br/>
        <w:t>　　（3）资金使用合规性：符合预算批复规定用途，不存在截留、挤占、挪用、虚列支出等情况，未发现违规使用情况，根据评分标准，该指标不扣分，得5分。</w:t>
        <w:br/>
        <w:t>　　（4）管理制度健全性：该项目严格按照《阿克陶县慕士塔格城区服务中心财务制度》及社区公益性岗位工资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项目产出类指标包括产出数量、产出质量、产出时效、产出成本四方面的内容，由5个三级指标构成，权重分为50分，实际得分48.22分，得分率为100%。</w:t>
        <w:br/>
        <w:t>　　（1）对于“产出数量”</w:t>
        <w:br/>
        <w:t>工资发放人数保障了386人，与预期目标一致，根据评分标准，该指标不扣分，得10分。</w:t>
        <w:br/>
        <w:t>存在偏差：预期绩效目标发放金额1314.20万元，实际完成值为1252.35万元，偏差率为4.7% ，偏差原因：根据县财政安排，全县公益性岗位工资发放至11月，采取的措施：2023年严格按照县级安排按时足额发放公益性岗位工资，根据评分标准，该指标扣0.47分，得9.53分。</w:t>
        <w:br/>
        <w:t>　　合计得19.53分。</w:t>
        <w:br/>
        <w:t>　　（2）对于“产出质量”：</w:t>
        <w:br/>
        <w:t>　　工资发放及时率100%，与预期目标一致，根据评分标准，该指标不扣分，得10分。</w:t>
        <w:br/>
        <w:t>　　合计得10分。</w:t>
        <w:br/>
        <w:t>　　（3）对于“产出时效”：</w:t>
        <w:br/>
        <w:t>存在偏差：预期绩效目标项目完成时限12月，实际完成值为11月，偏差率为8.33% ，偏差原因：根据县财政安排，全县公益性岗位工资发放至11月，采取的措施：2023年严格按照县级安排按时足额发放公益性岗位工资，根据评分标准，该指标扣0.83分，得9.17分。</w:t>
        <w:br/>
        <w:t>　　合计得9.17分。</w:t>
        <w:br/>
        <w:t>　　（4）对于“产出成本”：</w:t>
        <w:br/>
        <w:t>存在偏差：预期绩效目标平均每人工资发放3.40万元，实际完成值为3.24万元，偏差率为4.71% ，偏差原因：根据县财政安排，全县公益性岗位工资发放至11月，采取的措施：2023年严格按照县级安排按时足额发放公益性岗位工资，根据评分标准，该指标扣0.47分，得9.53分。</w:t>
        <w:br/>
        <w:t>　　合计得9.53分。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项目效益类指标包括项目效益1个方面的内容，由2个三级指标构成，权重分为30分，实际得分30分，得分率为100%。</w:t>
        <w:br/>
        <w:t>　　（1）实施效益指标：</w:t>
        <w:br/>
        <w:t>　　对于“社会效益指标”：</w:t>
        <w:br/>
        <w:t>　　提升公益性岗位人员工作积极性，与预期指标一致，根据评分标准，该指标不扣分，得15分。</w:t>
        <w:br/>
        <w:t>　　对于“可持续影响指标”：</w:t>
        <w:br/>
        <w:t>提升公益性岗位干部服务积极性，与预期指标一致，根据评分标准，该指标不扣分，得15分。</w:t>
        <w:br/>
        <w:t>　　对于“经济效益指标”：</w:t>
        <w:br/>
        <w:t>本项目无该指标。</w:t>
        <w:br/>
        <w:t>　　对于“生态效益指标”：</w:t>
        <w:br/>
        <w:t>本项目无该指标。</w:t>
        <w:br/>
        <w:t>　　实施效益指标合计得30分。</w:t>
        <w:br/>
        <w:t>　　（2）满意度指标：</w:t>
        <w:br/>
        <w:t>　　对于满意度指标：受益群众满意度95%，与预期目标一致，根据评分标准，该指标不扣分，得10分。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社区公益性岗位工资项目预算1314.22万元，到位1314.22万元，实际支出1252.35万元，预算执行率为95.29%，项目绩效指标总体完成率为100%，偏差率为4.71%，偏出去原因根据县财政安排，全县公益性岗位工资发放至11月，采取的措施2023年严格按照县级安排按时足额发放公益性岗位工资。</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1.绩效管理方面 </w:t>
        <w:br/>
        <w:t>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2.资金管理方面 </w:t>
        <w:br/>
        <w:t>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3.项目管理方面 </w:t>
        <w:br/>
        <w:t>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