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生态功能县监测费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阿克陶县生态环境局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阿克陶县生态环境局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生态功能县监测费项目实施前期、过程及效果，评价财政预算资金使用的效率及效益。该项目资金主要用于支付环境监测第三方单位的监测费，通过该项目的实施，保证本单位环境监察工作正常运行，充分发挥环境监察工作对加强落实全县减排目标和环境监管职责。</w:t>
        <w:br/>
        <w:t>　　2.主要内容及实施情况</w:t>
        <w:br/>
        <w:t>　　（1）主要内容</w:t>
        <w:br/>
        <w:t>项目名称：生态功能县监测费</w:t>
        <w:br/>
        <w:t>项目主要内容：用于支付环境监测第三方单位的监测费，通过该项目的实施，保证本单位环境监察工作正常运行，充分发挥环境监察工作对加强落实全县减排目标和环境监管职责。</w:t>
        <w:br/>
        <w:t>　　（2）实施情况</w:t>
        <w:br/>
        <w:t>　项目实施主体：克州生态环境局阿克陶县分局</w:t>
        <w:br/>
        <w:t>实施时间：该项目实施时间为2022年1月-2022年12月</w:t>
        <w:br/>
        <w:t>实施结果：通过该项目的实施，本单位环境监察工作摸排重点污染源企业数量86家，重点污染源企业摸排频次为每月1次，充分发挥环境监察工作对加强落实全县减排目标和环境监管职责。  </w:t>
        <w:br/>
        <w:t>　　3.项目实施主体</w:t>
        <w:br/>
        <w:t>该项目由克州生态环境局阿克陶县分局实施。部门机构设置及人员构成：2022年初人数为18人，2022年末实有人数为18人。克州生态环境局阿克陶县分局核定行政编制4名，其中：科级领导职数3名。机关工勤事业编制1名。主要职能：落实国家环境保护基本制度，负责全县重大环境问题的统筹协调和监督管理；承担落实全县节能减排目标的责任；负责提出全县环境保护领域县财政性资金安排意见并配合有关部门做好组织实施和监督工作参与指导和推动循环经济和环保产业发展；组织、指导和协调全县环境保护宣传教育工作。</w:t>
        <w:br/>
        <w:t>3.资金投入和使用情况</w:t>
        <w:br/>
        <w:t>本项目预算资金总额为65万元，其中：财政资金为65万元，其他资金为0万元。2022年实际收到预算资金65万元，预算资金到位率为100%。</w:t>
        <w:br/>
        <w:t>　　截至2022年12月31日，实际支出0万元，预算执行率0%。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通过该项目的实施，本单位环境监察工作摸排重点污染源企业数量86家，重点污染源企业摸排频次为每月1次，充分发挥环境监察工作对加强落实全县减排目标和环境监管职责。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“摸排重点污染源企业数量（家）”指标，预期指标值为86家。</w:t>
        <w:br/>
        <w:t>“重点污染源企业摸排频次（次/月）”指标，预期指标值为1次/月。</w:t>
        <w:br/>
        <w:t>②质量指标</w:t>
        <w:br/>
        <w:t>“资金使用合规率（%）”指标，预期指标值为100%。</w:t>
        <w:br/>
        <w:t>③时效指标</w:t>
        <w:br/>
        <w:t>“项目完成时限”指标，预期指标值为12月。</w:t>
        <w:br/>
        <w:t>④成本指标</w:t>
        <w:br/>
        <w:t>“生态功能县监测费（万元）”指标，预期指标值为65万元。</w:t>
        <w:br/>
        <w:t>（2）项目效益目标</w:t>
        <w:br/>
        <w:t>①经济效益指标</w:t>
        <w:br/>
        <w:t>“无”</w:t>
        <w:br/>
        <w:t>②社会效益指标</w:t>
        <w:br/>
        <w:t>“重大环保事件及时发现率（%）”指标，预期指标值为100%。</w:t>
        <w:br/>
        <w:t>③生态效益指标</w:t>
        <w:br/>
        <w:t>“降低污染物排放”指标，预期指标值为有效降低。</w:t>
        <w:br/>
        <w:t>④可持续影响</w:t>
        <w:br/>
        <w:t>“无”</w:t>
        <w:br/>
        <w:t>（3）满意度目标</w:t>
        <w:br/>
        <w:t>①满意度指标</w:t>
        <w:br/>
        <w:t>“受群众满意度（%）”指标，预期指标值为95%。</w:t>
        <w:br/>
        <w:t>“受企业满意度（%）”指标，预期指标值为95%。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生态功能县监测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玉素音江·艾买提任评价组组长，主要负责确定绩效评价木板、总体协调沟通、全盘统筹、总体质量把关等工作。</w:t>
        <w:br/>
        <w:t>严怀东任评价组副组长，主要负责绩效评价现场督导，对评价组成员的评价检查工作提供技术指导与支持，对实效评价工作质量把关。</w:t>
        <w:br/>
        <w:t>宁利辉、薛露露任评价组成员，主要负责现场调研工作，完成收集整理资料、审核数据、填报绩效评价内容等工作。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生态功能县监测费”项目绩效进行客观公正的评价，本项目总得分为85分，绩效评级属于“良”。其中，决策类指标得分20分，过程类指标得分15分，产出类指标得分30分，效益类指标得分20分。</w:t>
        <w:br/>
        <w:t>　　（二）综合评价结论</w:t>
        <w:br/>
        <w:t>　　经评价，本项目达到了年初设立的绩效目标，在实施过程中取得了良好的成效，具体表现在：已完成摸排重点污染源企业数量86家，重点污染源企业摸排频次为每月1次，充分发挥生态功能县监测工作对加强落实全县减排目标和环境监管职责。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1）立项依据充分性：项目立项符合《预算法》、《中共中央国务院关于全面实施预算绩效管理的意见》（中发〔2018〕34号）等国家法律法规关于“克州生态环境局阿克陶县分局”的国民经济发展规划和相关政策；项目立项与立项依据“开展克州生态环境局阿克陶县分局工作”这一部门职责范围相符，属于部门履职所需；根据《财政资金直接支付申请书》，本项目资金性质为“一般预算拨款资金”，功能分类为“行政运行”，经济分类为“节能环保支出”，根据《预算法》属于公共财政支持范围，符合中央、地方事权支出责任划分原则；经检查财政项目指标大平台，本项目不存在重复。根据评分标准，该指标不扣分，得3分。</w:t>
        <w:br/>
        <w:t>　　（2）立项程序规范性：根据决策依据编制工作计划和经费预算，经过与克孜勒苏柯尔克自治州生态环境局阿克陶县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5）预算编制科学性：本项目预算编制通过前期调研和类似项目对比分析，预算编制较科学且经过论证。预算申请内容为65万元，主要用于支付节能环保资金，预算申请与《生态功能县监测费项目实施方案》中涉及的项目内容匹配。根据评分标准，该指标不扣分，得5分。</w:t>
        <w:br/>
        <w:t>（6）资金分配合理性：资金分配按照以《预算法》、《中共中央国务院关于全面实施预算绩效管理的意见》（中发〔2018〕34号）等文件为依据进行资金分配，预算资金分配依据充分。根据《预算法》、《中共中央国务院关于全面实施预算绩效管理的意见》（中发〔2018〕34号）等文件显示，本项目实际到位资金65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（1）资金到位率：该项目总投资65万元，阿克陶县财政局实际下达经费65万元，其中当年财政拨款65万元，上年结转资金0万元，财政资金足额拨付到位，根据评分标准，该指标不扣分，得5分。   </w:t>
        <w:br/>
        <w:t>（2）预算执行率：本项目申请预算金额为65万元，预算批复实际下达金额为 65万元截至 2022年 12 月 31日，资金执行0万元，资金执行率0%。项目资金支出总体能够按照预算执行，根据评分标准，该指标扣分，得0分。</w:t>
        <w:br/>
        <w:t>（3）资金使用合规性：经检查，本项目合同、财务支出凭证等资料，本项目资金使用符合国家财经法规、《政府会计制度》以及《克州生态环境局资金管理办法》，资金的拨付有完整的审批程序和手续，资金实际使用方向与预算批复用途一致，不存在截留、挤占、挪用、虚列支出的情况。根据评分标准，该指标不扣分，得5分。</w:t>
        <w:br/>
        <w:t>　　（4）管理制度健全性：该项目严格按照《克孜勒苏柯尔克自治州生态环境局阿克陶县分局财务制度》及一般预算内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项目产出类指标包括产出数量、产出质量、产出时效、产出成本四方面的内容，由4个三级指标构成，权重分为40分，实际得分30分，得分率为75%。</w:t>
        <w:br/>
        <w:t>　　（1）对于“产出数量”</w:t>
        <w:br/>
        <w:t>“摸排重点污染源企业数量（家）”，预期指标值为86家，实际完成指标值为86家，指标完成率为100%。“重点污染源企业摸排频次（次/月）”，预期指标值为1次/月，实际完成指标值为1次/月，指标完成率为100%。与预期目标一致，根据评分标准，该指标不扣分，得10分。</w:t>
        <w:br/>
        <w:t>合计得10分。</w:t>
        <w:br/>
        <w:t>　　（2）对于“产出质量”：</w:t>
        <w:br/>
        <w:t>“资金使用合规率（%）”指标：预期指标值为100%，实际完成指标值为100%，指标完成率为100%。</w:t>
        <w:br/>
        <w:t>　　合计得10分。</w:t>
        <w:br/>
        <w:t>　　（3）对于“产出时效”：</w:t>
        <w:br/>
        <w:t>项目完成时限12个月，与预期目标指标一致，根据评分标准，该指标不扣分，得10分。</w:t>
        <w:br/>
        <w:t>　　合计得10分。</w:t>
        <w:br/>
        <w:t>　　（4）对于“产出成本”：</w:t>
        <w:br/>
        <w:t>该项目成本指标65万元，支出金额0万元，支付率0%。存在偏差：预期绩效目标支出65，实际完成值为0万元，偏差率为100% 。偏差原因：因疫情原因项目资金暂未支出，采取的措施：2023年加快项目支付项目资金。根据评分标准，该指标扣10分，得0分。</w:t>
        <w:br/>
        <w:t>　　合计得0分。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项目效益类指标包括项目效益2个方面的内容，由2个三级指标构成，权重分为30分，实际得分30分，得分率为100%。</w:t>
        <w:br/>
        <w:t>　　（1）实施效益指标：</w:t>
        <w:br/>
        <w:t>　　对于“社会效益指标”：</w:t>
        <w:br/>
        <w:t>“重大环保事件及时发现率（%）”，与预期指标一致，根据评分标准，该指标不扣分，得5分。</w:t>
        <w:br/>
        <w:t>对于“可持续影响指标”：</w:t>
        <w:br/>
        <w:t>本项目无该指标。</w:t>
        <w:br/>
        <w:t>对于“经济效益指标”：</w:t>
        <w:br/>
        <w:t>本项目无该指标。</w:t>
        <w:br/>
        <w:t>对于“生态效益指标”：</w:t>
        <w:br/>
        <w:t>“降低污染物排放率（%）”与预期指标一致，根据评分标准，该指标不扣分，得5分。</w:t>
        <w:br/>
        <w:t>实施效益指标合计得10分。</w:t>
        <w:br/>
        <w:t>　　（2）满意度指标：</w:t>
        <w:br/>
        <w:t>对于满意度指标：受益群众满意度95%，与预期目标一致，根据评分标准，该指标不扣分，得5分。</w:t>
        <w:br/>
        <w:t>受益企业满意度95%，与预期目标一致，根据评分标准，该指标不扣分，得5分。</w:t>
        <w:br/>
        <w:t>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生态功能县监测费项目预算65万元，到位65万元，实际支出0万元，预算执行率为0%，项目绩效指标总体完成率为0%，偏差率为0%，偏差原因为因疫情原因项目资金暂未支出，采取的措施：2023年加快项目支付项目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