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0"/>
          <w:szCs w:val="40"/>
          <w:lang w:val="en-US" w:eastAsia="zh-CN"/>
        </w:rPr>
        <w:t>关于2024年阿克陶县政府预算调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sz w:val="40"/>
          <w:szCs w:val="40"/>
          <w:lang w:val="en-US" w:eastAsia="zh-CN"/>
        </w:rPr>
        <w:t>整方案（草案）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0"/>
          <w:szCs w:val="40"/>
          <w:lang w:val="en-US" w:eastAsia="zh-CN"/>
        </w:rPr>
        <w:t>的报告</w:t>
      </w:r>
    </w:p>
    <w:p>
      <w:pPr>
        <w:tabs>
          <w:tab w:val="center" w:pos="4422"/>
        </w:tabs>
        <w:spacing w:line="580" w:lineRule="exact"/>
        <w:jc w:val="both"/>
        <w:rPr>
          <w:rFonts w:hint="default" w:ascii="Times New Roman" w:hAnsi="Times New Roman" w:eastAsia="方正楷体_GBK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Times New Roman" w:hAnsi="Times New Roman" w:eastAsia="方正楷体_GBK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楷体_GBK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楷体_GBK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楷体_GBK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  <w:t>日在阿克陶县第</w:t>
      </w:r>
      <w:r>
        <w:rPr>
          <w:rFonts w:hint="eastAsia" w:ascii="Times New Roman" w:hAnsi="Times New Roman" w:eastAsia="方正楷体_GBK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  <w:t>十七</w:t>
      </w:r>
      <w:r>
        <w:rPr>
          <w:rFonts w:hint="default" w:ascii="Times New Roman" w:hAnsi="Times New Roman" w:eastAsia="方正楷体_GBK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  <w:t>届人大常委会第</w:t>
      </w:r>
      <w:r>
        <w:rPr>
          <w:rFonts w:hint="eastAsia" w:ascii="Times New Roman" w:hAnsi="Times New Roman" w:eastAsia="方正楷体_GBK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  <w:t>十八</w:t>
      </w:r>
      <w:r>
        <w:rPr>
          <w:rFonts w:hint="default" w:ascii="Times New Roman" w:hAnsi="Times New Roman" w:eastAsia="方正楷体_GBK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  <w:t>次会议上</w:t>
      </w:r>
    </w:p>
    <w:p>
      <w:pPr>
        <w:tabs>
          <w:tab w:val="center" w:pos="4422"/>
        </w:tabs>
        <w:spacing w:line="580" w:lineRule="exact"/>
        <w:jc w:val="center"/>
        <w:rPr>
          <w:rFonts w:hint="default" w:ascii="Times New Roman" w:hAnsi="Times New Roman" w:eastAsia="方正楷体_GBK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  <w:t xml:space="preserve">阿克陶县财政局党组副书记、局长   </w:t>
      </w:r>
      <w:bookmarkStart w:id="0" w:name="_GoBack"/>
      <w:bookmarkEnd w:id="0"/>
      <w:r>
        <w:rPr>
          <w:rFonts w:hint="default" w:ascii="Times New Roman" w:hAnsi="Times New Roman" w:eastAsia="方正楷体_GBK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  <w:t xml:space="preserve"> 张秀芳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eastAsia="zh-CN" w:bidi="ar"/>
        </w:rPr>
        <w:t>主任、各位副主任、各位委员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t>：</w:t>
      </w:r>
    </w:p>
    <w:p>
      <w:pPr>
        <w:tabs>
          <w:tab w:val="center" w:pos="4422"/>
        </w:tabs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eastAsia="zh-CN" w:bidi="ar"/>
        </w:rPr>
        <w:t>我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t>受阿克陶县人民政府的委托，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eastAsia="zh-CN" w:bidi="ar"/>
        </w:rPr>
        <w:t>现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t>向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eastAsia="zh-CN" w:bidi="ar"/>
        </w:rPr>
        <w:t>会议报告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eastAsia="zh-CN" w:bidi="ar"/>
        </w:rPr>
        <w:t>阿克陶县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eastAsia="zh-CN" w:bidi="ar"/>
        </w:rPr>
        <w:t>政府预算调整方案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eastAsia="zh-CN" w:bidi="ar"/>
        </w:rPr>
        <w:t>（草案）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t>的报告，请予审议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eastAsia="zh-CN"/>
        </w:rPr>
        <w:t>一、调整预算的依据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根据《中华人民共和国预算法》第六十九条“经地方各级人民代表大会批准的地方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级预算，在执行中出现需要增加或者减少预算总支出的，应当进行预算调整”的规定，依据预算调整事项编制了2024年预算调整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方案（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草案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，向本次会议报告。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eastAsia="zh-CN"/>
        </w:rPr>
        <w:t>二、财政收支预算调整方案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由于一般公共预算收入、上级补助收入、上年结余收入、一般债务转贷收入、调入资金收入、专项债务转贷收入及国有资本经营预算年终结余发生变化，相对应一般公共预算支出、政府性基金支出、国有资本经营预算支出需进行调整，根据收支变动情况，现需向人大常委会报告调整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eastAsia="zh-CN"/>
        </w:rPr>
        <w:t>（一）一般公共预算收支调整方案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2024年1月，经阿克陶县第十七届人民代表大会第四次会议审查批准，阿克陶县一般公共预算收入总量为509435万元，其中：一般公共预算收入67071万元（其中：税收收入44597万元、非税收入22474万元）；上级转移支付补助收入388011万元；调入资金44596万元；上年结余9757万元。按照以收定支、收支平衡的原则，安排阿克陶县一般公共预算总支出509435万元，其中：一般公共预算支出458038万元；上解支出1498万元；债务还本支出49899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调整建议：一是一般公共预算收入67071万元调增至70000万元，增加2929万元。（其中：税收收入44597万元不变、非税收入由22474万元调增至25403万元，增加2929万元），主要原因是国有资源（资产）有偿使用收入增加；二是债务转贷收入由0万元调增至36000万元，增加36000万元，主要原因是再融资债券增加30000万元用于一般债务还本支出，一般债券增加6000万元；三是上级转移支付补助由388011万元调增至393702万元，增加5691万元，主要原因是到位的上级转移支付补助资金增加；四是调入资金由44596万元调减至20341万元，减少24255万元，主要原因是减少其他调入资金；五是上年结余收入由9757万元调增至22377万元，增加12620万元，主要原因是上年结余收入9757万元为2023年底预计金额，22377万元为2023年总决算报表实际结余金额。调整后总财力为542420万元，由年初预算509435万元调增至542420万元，增加32985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根据收支平衡的原则，一般公共预算支出由458038万元调增至491023 万元，增加32985万元，主要原因是人大事务、政府办公厅(室)及相关机构事务、组织事务、其他共产党事务支出、其他公共安全支出、最低生活保障、巩固脱贫攻坚成果衔接乡村振兴等相关支出增加；专项上解支出1498万元不变；地方政府一般债务还本支出49899万元不变。一般公共预算总支出542420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以上一般公共预算收支变动为目前预算指标变动调整情况，待年末实际收支情况确定后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在向人大报告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eastAsia="zh-CN"/>
        </w:rPr>
        <w:t>（二）政府性基金预算收支调整方案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2024年1月，经阿克陶县第十七届人民代表大会第四次会议审查批准，阿克陶县政府性基金收入总量为65831万元，其中：阿克陶县政府性基金收入29142万元；上级补助收入1464万元；上年结余收入35225万元。根据收支平衡的原则，安排政府性基金总支出65831万元，其中政府性基金支出42963万元；政府性基金调出资金10000万元；政府性基金年终结余12868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调整建议：一是阿克陶县政府性基金收入29142万元不变；二是上年结余收入由35225万元调增至38441万元，增加3216万元，主要原因是上年结余收入35225万元为2023年底预计金额，38441万元为2023年总决算报表实际结余金额；三是地方政府专项债务转贷收入由0万元调增至1000万元，增加1000万元，主要原因是增加地方政府专项债务转贷收入1000万元；四是上级补助收入由1464万元调增至1919 万元，增加455万元，主要原因是彩票公益金收入增加。调整后政府性基金总财力为70502 万元，由年初预算65831万元调增至70502 万元，增加4671万元。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根据收支平衡的原则，政府性基金支出42963万元调增至43963万元，增加1000万元，主要原因是其他政府性基金及对应专项债务收入安排的支出增加；调出资金10000万元不变；政府性基金年终结余由12868万元调增至16539万元，增加3671万元，主要原因是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年底结余资金增加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。调整后政府性基金总支出为70502万元。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以上政府性基金预算收支变动为目前预算指标变动调整情况，待年末实际收支情况确定后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在向人大报告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eastAsia="zh-CN"/>
        </w:rPr>
        <w:t>（三）国有资本经营预算收支调整方案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2024年1月，经阿克陶县第十七届人民代表大会第四次会议审查批准，阿克陶县国有资本经营预算收入总量为690万元，其中：阿克陶县国有资本经营预算收入349万元；上级补助收入4万元；上年结余收入337万元。安排国有资本经营预算总支出690万元，其中：国有资本经营预算支出4万元；国有资本经营预算年终结余686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调整建议：一是阿克陶县国有资本经营预算收入349万元不变；二是上级补助收入4万元不变；三是上年结余收入337万元不变。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根据收支平衡的原则，安排国有资本经营预算总支出690万元不变，其中：国有资本经营预算支出4万元不变；国有资本经营预算调出资金由0万元调增至341万元，增加341万元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，主要原因是用于弥补一般公共预算支出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；国有资本经营预算年终结余由686万元调减至345万元，调减341万元，主要原因是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本年增加国有资本经营预算调出资金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以上国有资本经营预算收支变动为目前预算指标变动调整情况，待年末实际收支情况确定后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在向人大报告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eastAsia="zh-CN"/>
        </w:rPr>
        <w:t>（四）社会保险基金预算收支调整方案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目前社会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  <w:t>保险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基金预算收支情况与年初相比无变化，本次不做预算调整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待年末实际收支情况确定后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在向人大报告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阿克陶县一般公共预算、政府性基金预算、国有资本经营预算和社会保险基金预算调整见预算调整方案（草案）。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附件：2024年阿克陶县政府预算调整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方案（草案）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82229"/>
    <w:rsid w:val="00800DBA"/>
    <w:rsid w:val="00FA567B"/>
    <w:rsid w:val="02A474FD"/>
    <w:rsid w:val="02BE35C7"/>
    <w:rsid w:val="03104066"/>
    <w:rsid w:val="05933B9F"/>
    <w:rsid w:val="065D09CB"/>
    <w:rsid w:val="06A91456"/>
    <w:rsid w:val="078A464D"/>
    <w:rsid w:val="089A2CAC"/>
    <w:rsid w:val="08F05F86"/>
    <w:rsid w:val="0A517FC5"/>
    <w:rsid w:val="0C076A2B"/>
    <w:rsid w:val="0C3D3533"/>
    <w:rsid w:val="0CAC4FCC"/>
    <w:rsid w:val="0D144E8C"/>
    <w:rsid w:val="0F1B5C04"/>
    <w:rsid w:val="0F777F9C"/>
    <w:rsid w:val="11200105"/>
    <w:rsid w:val="113D1904"/>
    <w:rsid w:val="120D0926"/>
    <w:rsid w:val="138E12DF"/>
    <w:rsid w:val="13987368"/>
    <w:rsid w:val="13A262DD"/>
    <w:rsid w:val="149D48BE"/>
    <w:rsid w:val="151A7C0B"/>
    <w:rsid w:val="1A6C088D"/>
    <w:rsid w:val="1E646F6E"/>
    <w:rsid w:val="1FA74D4D"/>
    <w:rsid w:val="204B0153"/>
    <w:rsid w:val="20A82110"/>
    <w:rsid w:val="213221F8"/>
    <w:rsid w:val="214211C0"/>
    <w:rsid w:val="21AC2D18"/>
    <w:rsid w:val="21DB3115"/>
    <w:rsid w:val="23250B9E"/>
    <w:rsid w:val="26CD77BA"/>
    <w:rsid w:val="2C9E2A37"/>
    <w:rsid w:val="2FD0604E"/>
    <w:rsid w:val="340E6C7A"/>
    <w:rsid w:val="35BF15D4"/>
    <w:rsid w:val="35FB5534"/>
    <w:rsid w:val="36A27AD0"/>
    <w:rsid w:val="37B85914"/>
    <w:rsid w:val="38EB698F"/>
    <w:rsid w:val="3AFE4AD6"/>
    <w:rsid w:val="3B120F7F"/>
    <w:rsid w:val="3D0F4C38"/>
    <w:rsid w:val="3D28688D"/>
    <w:rsid w:val="400504E9"/>
    <w:rsid w:val="4393529F"/>
    <w:rsid w:val="46417B1E"/>
    <w:rsid w:val="476E11AC"/>
    <w:rsid w:val="47FF4A7C"/>
    <w:rsid w:val="48607ADA"/>
    <w:rsid w:val="49412394"/>
    <w:rsid w:val="49A31A9C"/>
    <w:rsid w:val="4BDB7401"/>
    <w:rsid w:val="4C0674EE"/>
    <w:rsid w:val="4C4B6907"/>
    <w:rsid w:val="4D053693"/>
    <w:rsid w:val="4DA473F5"/>
    <w:rsid w:val="4E4B4A99"/>
    <w:rsid w:val="4E7272DF"/>
    <w:rsid w:val="51F3724E"/>
    <w:rsid w:val="52B95FDE"/>
    <w:rsid w:val="5342378F"/>
    <w:rsid w:val="55171A35"/>
    <w:rsid w:val="554821EB"/>
    <w:rsid w:val="561E0B28"/>
    <w:rsid w:val="576A3EA1"/>
    <w:rsid w:val="57CE3FE4"/>
    <w:rsid w:val="58982229"/>
    <w:rsid w:val="5E35577B"/>
    <w:rsid w:val="60C510DB"/>
    <w:rsid w:val="63106A1E"/>
    <w:rsid w:val="633233E2"/>
    <w:rsid w:val="64B20770"/>
    <w:rsid w:val="67BE18C7"/>
    <w:rsid w:val="68562F1D"/>
    <w:rsid w:val="688452DB"/>
    <w:rsid w:val="69D40C61"/>
    <w:rsid w:val="6AB733D6"/>
    <w:rsid w:val="6B7E3F20"/>
    <w:rsid w:val="6BE941EA"/>
    <w:rsid w:val="6C4350BC"/>
    <w:rsid w:val="708B1742"/>
    <w:rsid w:val="712347A3"/>
    <w:rsid w:val="736026F1"/>
    <w:rsid w:val="75D31FE9"/>
    <w:rsid w:val="76064D85"/>
    <w:rsid w:val="76F37481"/>
    <w:rsid w:val="782A5F5A"/>
    <w:rsid w:val="78C5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="Arial"/>
      <w:b/>
      <w:bCs/>
      <w:kern w:val="0"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4正文"/>
    <w:basedOn w:val="1"/>
    <w:unhideWhenUsed/>
    <w:qFormat/>
    <w:uiPriority w:val="0"/>
    <w:pPr>
      <w:widowControl w:val="0"/>
      <w:spacing w:line="460" w:lineRule="exact"/>
      <w:ind w:firstLine="3584"/>
    </w:pPr>
    <w:rPr>
      <w:rFonts w:hint="eastAsia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czj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2023-03-02T02:09:00Z</dcterms:created>
  <dc:creator>lenovo</dc:creator>
  <cp:lastModifiedBy>lenovo</cp:lastModifiedBy>
  <cp:lastPrinted>2024-07-21T13:45:00Z</cp:lastPrinted>
  <dcterms:modified xsi:type="dcterms:W3CDTF">2024-08-22T04:35:15Z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