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  <w:highlight w:val="none"/>
          <w:lang w:val="en-US" w:eastAsia="zh-CN"/>
        </w:rPr>
        <w:t>关于2024年阿克陶县政府预算调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0"/>
          <w:szCs w:val="40"/>
          <w:highlight w:val="none"/>
          <w:lang w:val="en-US" w:eastAsia="zh-CN"/>
        </w:rPr>
        <w:t>整方案（草案）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  <w:highlight w:val="none"/>
          <w:lang w:val="en-US" w:eastAsia="zh-CN"/>
        </w:rPr>
        <w:t>的报告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w w:val="88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楷体_GBK" w:cs="Times New Roman"/>
          <w:b w:val="0"/>
          <w:bCs w:val="0"/>
          <w:w w:val="88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楷体_GBK" w:cs="Times New Roman"/>
          <w:b w:val="0"/>
          <w:bCs w:val="0"/>
          <w:w w:val="88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楷体_GBK" w:cs="Times New Roman"/>
          <w:b w:val="0"/>
          <w:bCs w:val="0"/>
          <w:w w:val="88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b w:val="0"/>
          <w:bCs w:val="0"/>
          <w:w w:val="88"/>
          <w:sz w:val="32"/>
          <w:szCs w:val="32"/>
          <w:highlight w:val="none"/>
          <w:lang w:val="en-US" w:eastAsia="zh-CN"/>
        </w:rPr>
        <w:t>日在阿克陶县第</w:t>
      </w:r>
      <w:r>
        <w:rPr>
          <w:rFonts w:hint="eastAsia" w:ascii="Times New Roman" w:hAnsi="Times New Roman" w:eastAsia="方正楷体_GBK" w:cs="Times New Roman"/>
          <w:b w:val="0"/>
          <w:bCs w:val="0"/>
          <w:w w:val="88"/>
          <w:sz w:val="32"/>
          <w:szCs w:val="32"/>
          <w:highlight w:val="none"/>
          <w:lang w:val="en-US" w:eastAsia="zh-CN"/>
        </w:rPr>
        <w:t>十七</w:t>
      </w:r>
      <w:r>
        <w:rPr>
          <w:rFonts w:hint="default" w:ascii="Times New Roman" w:hAnsi="Times New Roman" w:eastAsia="方正楷体_GBK" w:cs="Times New Roman"/>
          <w:b w:val="0"/>
          <w:bCs w:val="0"/>
          <w:w w:val="88"/>
          <w:sz w:val="32"/>
          <w:szCs w:val="32"/>
          <w:highlight w:val="none"/>
          <w:lang w:val="en-US" w:eastAsia="zh-CN"/>
        </w:rPr>
        <w:t>届人大常委会第</w:t>
      </w:r>
      <w:r>
        <w:rPr>
          <w:rFonts w:hint="eastAsia" w:ascii="Times New Roman" w:hAnsi="Times New Roman" w:eastAsia="方正楷体_GBK" w:cs="Times New Roman"/>
          <w:b w:val="0"/>
          <w:bCs w:val="0"/>
          <w:w w:val="88"/>
          <w:sz w:val="32"/>
          <w:szCs w:val="32"/>
          <w:highlight w:val="none"/>
          <w:lang w:val="en-US" w:eastAsia="zh-CN"/>
        </w:rPr>
        <w:t>二十一</w:t>
      </w:r>
      <w:r>
        <w:rPr>
          <w:rFonts w:hint="default" w:ascii="Times New Roman" w:hAnsi="Times New Roman" w:eastAsia="方正楷体_GBK" w:cs="Times New Roman"/>
          <w:b w:val="0"/>
          <w:bCs w:val="0"/>
          <w:w w:val="88"/>
          <w:sz w:val="32"/>
          <w:szCs w:val="32"/>
          <w:highlight w:val="none"/>
          <w:lang w:val="en-US" w:eastAsia="zh-CN"/>
        </w:rPr>
        <w:t>次会议上</w:t>
      </w:r>
    </w:p>
    <w:p>
      <w:pPr>
        <w:tabs>
          <w:tab w:val="center" w:pos="4422"/>
        </w:tabs>
        <w:spacing w:line="580" w:lineRule="exact"/>
        <w:jc w:val="center"/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阿克陶县财政局党组副书记、局长    张秀芳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主任、各位副主任、各位委员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受阿克陶县人民政府的委托，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会议报告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阿克陶县政府预算调整方案（草案）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的报告，请予审议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eastAsia="zh-CN"/>
        </w:rPr>
        <w:t>一、调整预算的依据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根据《中华人民共和国预算法》第六十九条“经地方各级人民代表大会批准的地方各级预算，在执行中出现需要增加或者减少预算总支出的，应当进行预算调整”的规定，依据预算调整事项编制了2024年预算调整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方案（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草案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，向本次会议报告。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eastAsia="zh-CN"/>
        </w:rPr>
        <w:t>二、财政收支预算调整方案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由于一般公共预算收入、上级补助收入、上年结余收入、一般债务转贷收入、调入资金收入、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政府性基金收入、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专项债务转贷收入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国有资本经营预算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收入、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国有资本经营预算年终结余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、社会保险基金城乡居民养老保险基金收入、机关事业单位养老保险基金收入等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发生变化，相对应一般公共预算支出、政府性基金支出、国有资本经营预算支出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、社会保险基金支出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需进行调整，根据收支变动情况，现需向人大常委会报告调整建议。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highlight w:val="none"/>
          <w:lang w:eastAsia="zh-CN"/>
        </w:rPr>
        <w:t>（一）一般公共预算收支调整方案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月，经阿克陶县第十七届人民代表大会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常务委员会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十八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次会议审查批准，阿克陶县一般公共预算收入总量为542420万元，其中：一般公共预算收入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70000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万元（其中：税收收入44597万元、非税收入25403万元）；上级转移支付补助收入393702万元；调入资金20341万元；上年结余22377万元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；债务转贷收入36000万元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。按照以收定支、收支平衡的原则，安排阿克陶县一般公共预算总支出542420万元，其中：一般公共预算支出491023万元；上解支出1498万元；债务还本支出49899万元。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调整建议：一是一般公共预算收入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由70000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万元调增至71435万元，增加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1435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万元。（其中：税收收入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44597万元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调减至35302万元，减少9295万元；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非税收入由25403万元调增至36133万元，增加10730万元），主要原因是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增值税、资源税、专项收入及捐赠收入等减少，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国有资源（资产）有偿使用收入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和企业所得税等收入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增加；二是债务转贷收入由36000万元调增至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77000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000万元，主要原因是再融资债券增加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000万元用于一般债务还本支出，一般债券增加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27000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万元；三是上级转移支付补助由393702万元调增至417205万元，增加23503万元，主要原因是到位的上级转移支付补助资金增加；四是调入资金由20341万元调减至10341万元，减少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10000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万元，主要原因是减少其他调入资金；五是上年结余收入22377万元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不变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。调整后总财力由542420万元调增至59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58万元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增加5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938万元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根据收支平衡的原则，一般公共预算支出由491023万元调增至54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万元，增加5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900万元，主要原因是公共安全支出、教育支出、社会保障和就业支出、卫生健康支出、巩固脱贫攻坚成果衔接乡村振兴等相关支出增加；专项上解支出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1498万元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调增至1536万元，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万元，主要原因是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增加上解2022年内招生、2023年留疆战士初任培训期间工资补助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；地方政府一般债务还本支出49899万元不变。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调整后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一般公共预算总支出由542420万元调增至59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358万元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增加5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938万元。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以上一般公共预算收支变动为目前预算指标变动调整情况，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待年末实际收支情况确定后以决算为准。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highlight w:val="none"/>
          <w:lang w:eastAsia="zh-CN"/>
        </w:rPr>
        <w:t>（二）政府性基金预算收支调整方案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月，经阿克陶县第十七届人民代表大会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常务委员会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十八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次会议审查批准，阿克陶县政府性基金收入总量为70502万元，其中：阿克陶县政府性基金收入29142万元；上级补助收入1919万元；上年结余收入38441万元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；专项债务转贷收入1000万元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。根据收支平衡的原则，安排政府性基金总支出70502万元，其中政府性基金支出43963万元；政府性基金调出资金10000万元；政府性基金年终结余16539万元。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调整建议：一是阿克陶县政府性基金收入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29142万元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调减至27153万元，减少1989万元，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主要原因是国有土地使用权出让收入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、城市基础设施配套费收入及污水处理费收入等减少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；二是上年结余收入38441万元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不变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；三是地方政府专项债务转贷收入由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1000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万元调增至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000万元，增加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000万元，主要原因是增加地方政府专项债务转贷收入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000万元；四是上级补助收入由1919万元调增至2523万元，增加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604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万元，主要原因是彩票公益金收入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超长期特别国债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资金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增加。调整后政府性基金总财力由70502万元调增至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2117万元，增加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21615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根据收支平衡的原则，政府性基金支出43963万元调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至62908万元，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增加18945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万元，主要原因是城乡社区支出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超长期特别国债安排的支出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其他支出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；调出资金10000万元不变；政府性基金年终结余由16539万元调增至19209万元，增加2670万元，主要原因是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年底结余资金增加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。调整后政府性基金总支出由70502万元调增至92117万元，增加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21615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以上政府性基金预算收支变动为目前预算指标变动调整情况，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待年末实际收支情况确定后以决算为准。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highlight w:val="none"/>
          <w:lang w:eastAsia="zh-CN"/>
        </w:rPr>
        <w:t>国有资本经营预算收支调整方案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月，经阿克陶县第十七届人民代表大会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常务委员会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十八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次会议审查批准，阿克陶县国有资本经营预算收入总量为690万元，其中：阿克陶县国有资本经营预算收入349万元；上级补助收入4万元；上年结余收入337万元。安排国有资本经营预算总支出690万元，其中：国有资本经营预算支出4万元；国有资本经营预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调出资金341万元；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国有资本经营预算年终结余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调整建议：一是阿克陶县国有资本经营预算收入349万元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调减至231万元，减少118万元，主要原因是国有企业净利润减少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；二是上级补助收入4万元不变；三是上年结余收入337万元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为预计金额，338万元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为2023年总决算报表实际结余金额。调整后国有资本经营预算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总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收入由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690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573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减少117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根据收支平衡的原则，安排国有资本经营预算支出4万元不变；国有资本经营预算调出资金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341万元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调增至407万元，增加66万元，主要原因是用于弥补一般公共预算支出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；国有资本经营预算年终结余由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万元调减至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162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减少183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万元，主要原因是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国有企业净利润下降导致年终结余减少。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调整后国有资本经营预算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总支出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690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573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减少117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以上国有资本经营预算收支变动为目前预算指标变动调整情况，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待年末实际收支情况确定后以决算为准。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highlight w:val="none"/>
          <w:lang w:eastAsia="zh-CN"/>
        </w:rPr>
        <w:t>（四）社会保险基金预算收支调整方案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2024年1月，经阿克陶县第十七届人民代表大会第三次会议审查批准，阿克陶县社会保险基金收入预算50097万元，其中：城乡居民养老保险基金收入6204万元；机关事业单位养老保险基金收入43893万元。社会保险基金支出预算36809万元，其中：城乡居民养老保险基金支出3627万元；机关事业单位养老保险基金支出33182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调整建议：一是城乡居民养老保险基金收入由6204万元调增至7120万元，增加916万元，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主要原因是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基础性养老金提标（中央补助每人每月增加20元、州级补助每人每月增加11.4元、县级补助每人每月增加7.6元）、选择缴纳城乡居民养老保险高档次缴费人员增加；二是机关事业单位养老保险基金收入由43893万元调增至48336万元，增加4443万元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主要原因是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机关事业单位人员工资调增。调整后社会保险基金预算收入总额由年初预算50097万元调增至55456万元，增加5359万元。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安排城乡居民养老保险基金支出由3627万元调增至4213万元，增加586万元，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主要原因是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基础性养老金提标导致支出增加；机关事业单位养老保险基金支出33182万元不变。调整后社会保险基金预算支出总额由年初预算36809万元调增至37395万元，增加586万元。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以上社会保险基金预算收支变动为目前预算指标变动调整情况，待年末实际收支情况确定后以决算为准。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阿克陶县一般公共预算、政府性基金预算、国有资本经营预算和社会保险基金预算调整见预算调整方案（草案）。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附件：2024年阿克陶县政府预算调整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方案（草案）</w:t>
      </w:r>
    </w:p>
    <w:p>
      <w:pPr>
        <w:rPr>
          <w:rFonts w:hint="default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771F82"/>
    <w:multiLevelType w:val="singleLevel"/>
    <w:tmpl w:val="C6771F8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mirrorMargin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B6071"/>
    <w:rsid w:val="00394553"/>
    <w:rsid w:val="0044246F"/>
    <w:rsid w:val="00961669"/>
    <w:rsid w:val="0098193D"/>
    <w:rsid w:val="00DB43E6"/>
    <w:rsid w:val="00DD3D10"/>
    <w:rsid w:val="014638CD"/>
    <w:rsid w:val="01495E78"/>
    <w:rsid w:val="017D3537"/>
    <w:rsid w:val="01C050F8"/>
    <w:rsid w:val="028132C2"/>
    <w:rsid w:val="0289454C"/>
    <w:rsid w:val="02DD30B3"/>
    <w:rsid w:val="0592055A"/>
    <w:rsid w:val="071C0D73"/>
    <w:rsid w:val="077C6577"/>
    <w:rsid w:val="09077435"/>
    <w:rsid w:val="0B2862E3"/>
    <w:rsid w:val="0BCD1FF7"/>
    <w:rsid w:val="0C6C3217"/>
    <w:rsid w:val="0CF6276A"/>
    <w:rsid w:val="0DD85A57"/>
    <w:rsid w:val="0FFD548F"/>
    <w:rsid w:val="10C015A3"/>
    <w:rsid w:val="124F67A1"/>
    <w:rsid w:val="12582D4E"/>
    <w:rsid w:val="15206454"/>
    <w:rsid w:val="178C5175"/>
    <w:rsid w:val="1A787F2A"/>
    <w:rsid w:val="1C0664BE"/>
    <w:rsid w:val="1CE47C5A"/>
    <w:rsid w:val="1D840870"/>
    <w:rsid w:val="1E4E3099"/>
    <w:rsid w:val="1E994854"/>
    <w:rsid w:val="1F3375F5"/>
    <w:rsid w:val="1FD45F07"/>
    <w:rsid w:val="202334EA"/>
    <w:rsid w:val="204B116A"/>
    <w:rsid w:val="20912294"/>
    <w:rsid w:val="21C517B8"/>
    <w:rsid w:val="222536AC"/>
    <w:rsid w:val="229D26BB"/>
    <w:rsid w:val="23BA19BB"/>
    <w:rsid w:val="26116178"/>
    <w:rsid w:val="26797C93"/>
    <w:rsid w:val="27443676"/>
    <w:rsid w:val="278542F9"/>
    <w:rsid w:val="298B167D"/>
    <w:rsid w:val="2A0A330C"/>
    <w:rsid w:val="2BA82C13"/>
    <w:rsid w:val="2C2C6AF2"/>
    <w:rsid w:val="2E9F1AAE"/>
    <w:rsid w:val="30D756D3"/>
    <w:rsid w:val="347D01FC"/>
    <w:rsid w:val="354F3E6D"/>
    <w:rsid w:val="35767E30"/>
    <w:rsid w:val="359B0581"/>
    <w:rsid w:val="35FB379E"/>
    <w:rsid w:val="36915CEC"/>
    <w:rsid w:val="36AE340D"/>
    <w:rsid w:val="36B66DF6"/>
    <w:rsid w:val="36B86A13"/>
    <w:rsid w:val="38094776"/>
    <w:rsid w:val="38554395"/>
    <w:rsid w:val="398B0320"/>
    <w:rsid w:val="39AD2972"/>
    <w:rsid w:val="3C815F9B"/>
    <w:rsid w:val="3CC775DB"/>
    <w:rsid w:val="3CCC1EF3"/>
    <w:rsid w:val="3DDE6C2C"/>
    <w:rsid w:val="3DE43DBC"/>
    <w:rsid w:val="3DF63C60"/>
    <w:rsid w:val="3F4979EE"/>
    <w:rsid w:val="40936C18"/>
    <w:rsid w:val="423D1DC3"/>
    <w:rsid w:val="42825927"/>
    <w:rsid w:val="43443DE1"/>
    <w:rsid w:val="452D1DC2"/>
    <w:rsid w:val="45510F7A"/>
    <w:rsid w:val="45AE0F66"/>
    <w:rsid w:val="45C22C6B"/>
    <w:rsid w:val="45E83756"/>
    <w:rsid w:val="468A6EB1"/>
    <w:rsid w:val="477D459C"/>
    <w:rsid w:val="483764EA"/>
    <w:rsid w:val="492550A4"/>
    <w:rsid w:val="4A8A248E"/>
    <w:rsid w:val="4C87299C"/>
    <w:rsid w:val="4EAC5E97"/>
    <w:rsid w:val="4FE2241F"/>
    <w:rsid w:val="526C6E20"/>
    <w:rsid w:val="54413293"/>
    <w:rsid w:val="55290801"/>
    <w:rsid w:val="55651615"/>
    <w:rsid w:val="563745EC"/>
    <w:rsid w:val="565512F5"/>
    <w:rsid w:val="570C382D"/>
    <w:rsid w:val="57C62975"/>
    <w:rsid w:val="58515A98"/>
    <w:rsid w:val="58D066F9"/>
    <w:rsid w:val="5A7608E5"/>
    <w:rsid w:val="5A943054"/>
    <w:rsid w:val="5DEB7DB3"/>
    <w:rsid w:val="5E7D3646"/>
    <w:rsid w:val="5F3033C2"/>
    <w:rsid w:val="60837150"/>
    <w:rsid w:val="60DF4DDA"/>
    <w:rsid w:val="61595822"/>
    <w:rsid w:val="622D31EF"/>
    <w:rsid w:val="63357964"/>
    <w:rsid w:val="644F4527"/>
    <w:rsid w:val="65457859"/>
    <w:rsid w:val="656211CB"/>
    <w:rsid w:val="65BA5A8B"/>
    <w:rsid w:val="65C70E0B"/>
    <w:rsid w:val="660C4E9E"/>
    <w:rsid w:val="665B6071"/>
    <w:rsid w:val="66642FEF"/>
    <w:rsid w:val="67036D68"/>
    <w:rsid w:val="678B2184"/>
    <w:rsid w:val="69504FA2"/>
    <w:rsid w:val="6AAA0710"/>
    <w:rsid w:val="6D4970B6"/>
    <w:rsid w:val="6F2F578B"/>
    <w:rsid w:val="7012162D"/>
    <w:rsid w:val="70DC4EAE"/>
    <w:rsid w:val="712C6046"/>
    <w:rsid w:val="715B5E7A"/>
    <w:rsid w:val="71AF30ED"/>
    <w:rsid w:val="73561C16"/>
    <w:rsid w:val="741D4580"/>
    <w:rsid w:val="74A2293F"/>
    <w:rsid w:val="76174E5F"/>
    <w:rsid w:val="77832332"/>
    <w:rsid w:val="778A2BEE"/>
    <w:rsid w:val="78056AE5"/>
    <w:rsid w:val="78933D03"/>
    <w:rsid w:val="7A767EBF"/>
    <w:rsid w:val="7C5A7FCA"/>
    <w:rsid w:val="7CCC3693"/>
    <w:rsid w:val="7D3C6AE6"/>
    <w:rsid w:val="7DA90B87"/>
    <w:rsid w:val="7DBC1959"/>
    <w:rsid w:val="7E502358"/>
    <w:rsid w:val="7E6478FC"/>
    <w:rsid w:val="7F121075"/>
    <w:rsid w:val="7F454A6D"/>
    <w:rsid w:val="7F7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正文"/>
    <w:basedOn w:val="1"/>
    <w:unhideWhenUsed/>
    <w:qFormat/>
    <w:uiPriority w:val="0"/>
    <w:pPr>
      <w:widowControl w:val="0"/>
      <w:spacing w:line="460" w:lineRule="exact"/>
      <w:ind w:firstLine="3584"/>
    </w:pPr>
    <w:rPr>
      <w:rFonts w:hint="eastAsia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</Company>
  <Pages>15</Pages>
  <Words>1220</Words>
  <Characters>6957</Characters>
  <Lines>57</Lines>
  <Paragraphs>16</Paragraphs>
  <TotalTime>64</TotalTime>
  <ScaleCrop>false</ScaleCrop>
  <LinksUpToDate>false</LinksUpToDate>
  <CharactersWithSpaces>8161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2022-12-14T02:24:00Z</dcterms:created>
  <dc:creator>lenovo</dc:creator>
  <cp:lastModifiedBy>lenovo</cp:lastModifiedBy>
  <cp:lastPrinted>2024-12-03T03:07:00Z</cp:lastPrinted>
  <dcterms:modified xsi:type="dcterms:W3CDTF">2025-02-26T04:42:28Z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5DF6E331A2B9411CA72611B7DADCE834</vt:lpwstr>
  </property>
</Properties>
</file>