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社区党建工作经费（县级）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阿克陶县幕士塔格城区服务中心</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阿克陶县幕士塔格城区服务中心</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康椤</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2024年03月14日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社区党建工作经费（县级）项目实施前期、过程及效果，评价财政预算资金使用的效率及效益。社区党建工作经费（县级）项目资金95万元，其中：财政资金95万元，其他资金0万元。该项目保障了阿克陶县慕士塔格城区服务中心及下辖19个分社区党支部正常运转，用于采购20个党支部一年办公用品12次及耗材等日常开支，累计开展党员活动80次，通过该项目的实施，提升全县社区党员更高的服务质量，保障各项正常的工作顺利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教育居民履行依法应尽的义务，开展多种形式的社会主义精神文明建设活动:办理本居住区的公共事务和公益事业;调解民间纠纷;协助维护社会治安;协助人民政府或者它的派出机关做好与居民利益有关的公共卫生、计划生育、优抚救济、青少年教育等项工作；向人民政府或者它的派出机关反映居民的意见、要求和提出的建义。</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本项目立项（实施）符合国家和自治区相关工作要求，加快推进了社区党建工作经费（县级）的持续健康发展，符合国家的政策导向，不存在负面违规内容，实施效益明显，项目立项（实施）切实可行。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该项目由慕士塔格城区服务中心单位实施，内设4个科室，分别是：综合办公室、财务室、综合业务室、网格化服务中心。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主要职能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阿克陶县慕士塔格城区服务中心为县人民政府直属的公益一类正科级事业单位。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（一）宣传贯彻党和国家的方针政策，宣传宪法、法律、法规，维护居民的合法权益，教育居民履行法律义务，爱护公共财产，开展多种形式的社会主义精神文明建设活动。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（二）开展基层组织建设和群众组织建设，承担退休人员社会管理工作。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（三）贯彻落实县委、县政府各项决策，组织实施各项活动。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（四）负责协调辖区内公共环境管理及服务工作。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（五）管理待业人员、外来人口、临时居住人员，协助机关部门开展就业再就业工作。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（六）负责社会治安综合治理及维护稳定工作，接待群众来信来访，调解群众纠纷，开展宗教事务管理，保障辖区社会稳定。</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（七）负责指导和组织开展群众性文化、卫生保健、科普教育、体育健身等活动。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（八）办理城区的公共事务和公益事业，协助搞好计划生育、民政社保、优抚救济、青少年教育等社会服务与管理工作。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（九）</w:t>
      </w:r>
      <w:r>
        <w:rPr>
          <w:rStyle w:val="18"/>
          <w:rFonts w:hint="eastAsia" w:ascii="仿宋" w:hAnsi="仿宋" w:eastAsia="仿宋" w:cs="仿宋"/>
          <w:b w:val="0"/>
          <w:bCs w:val="0"/>
          <w:spacing w:val="-4"/>
          <w:sz w:val="32"/>
          <w:szCs w:val="32"/>
          <w:lang w:eastAsia="zh-CN"/>
        </w:rPr>
        <w:t>反映</w:t>
      </w:r>
      <w:r>
        <w:rPr>
          <w:rStyle w:val="18"/>
          <w:rFonts w:hint="eastAsia" w:ascii="仿宋" w:hAnsi="仿宋" w:eastAsia="仿宋" w:cs="仿宋"/>
          <w:b w:val="0"/>
          <w:bCs w:val="0"/>
          <w:spacing w:val="-4"/>
          <w:sz w:val="32"/>
          <w:szCs w:val="32"/>
        </w:rPr>
        <w:t>民意，掌握各类动态，提出建设性社会管理建议。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（十）指导、推动、促进社区开展各项工作。</w:t>
      </w:r>
      <w:r>
        <w:rPr>
          <w:rStyle w:val="18"/>
          <w:rFonts w:hint="eastAsia" w:ascii="仿宋" w:hAnsi="仿宋" w:eastAsia="仿宋" w:cs="仿宋"/>
          <w:b w:val="0"/>
          <w:bCs w:val="0"/>
          <w:spacing w:val="-4"/>
          <w:sz w:val="32"/>
          <w:szCs w:val="32"/>
        </w:rPr>
        <w:cr/>
      </w:r>
      <w:bookmarkStart w:id="0" w:name="_GoBack"/>
      <w:bookmarkEnd w:id="0"/>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（十一）完成上级交办的其他工作。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综合办公室。负责统筹协调办公室、党建等工作，召集各类会议组织工作，公务活动以及公务接待工作，印章管理，库房管理，文书档案管理及其他事务。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财务室。认真贯彻执行党和国家的方针政策、法律法规，维护财经纪律，加强财务管理，建立完善单位内部控制制度，规范财务工作;负责单位各项资金使用、管理工作，严格按规定办理财务收支;负责编制年度部门预决算报表，做好项目申报、实施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综合业务室。配合相关部门做好计划生育、民政社保、住房保障、优抚救济、救灾救济、退役军人、妇联等方面服务管理工作。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网格化服务中心。负责司法、民宗统战、扫黑除恶、平安建设、矛盾纠纷化解、信访、值班备勤、维稳指挥部、综治中心等方面服务工作。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编制人数16人，其中：行政人员编制13人、工勤0人、参公0人、事业编制3人。实有在职人数74人，其中：行政在职0人、工勤0人、参公0人、事业在职74人。离退休人员14人，其中：行政退休人员3人、事业退休11人。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2023年度本级财力安排下达资金95万元，为社区党建工作经费（县级）资金，最终确定项目资金总数为95万元。其中：中央财政拨款0万元，自治区财政拨款0万元，本级财政拨款95万元，上年结余0万元。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截至2023年12月31日，实际支出94.59万元，预算执行率99.57%。</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保障了阿克陶县慕士塔格城区服务中心及下辖19个分社区党支部正常运转，用于采购20个党支部一年办公用品12次及耗材等日常开支，累计开展党员活动80次，通过该项目的实施，提升全县社区党员更高的服务质量，保障各项正常的工作顺利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“保障指导党支部数（个）”指标，预期指标值为=20个；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“开展党员活动次数（次）”指标，预期指标值为≥80次；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“涉及采购的批次（次）”指标，预期指标值为≥12次。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“采购办公用品及耗材合格率（%）”指标，预期指标值为＝100%。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“开展党员活动经费（万元）”指标，预期指标值为=10万元；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“社区党建采购办公耗材经费（万元）”指标，预期指标值为=85万元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“保障服务社区党支部党建工作”指标，预期指标值为提升；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“受益群众满意度（%）”指标，预期指标值为≥95%。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坚持定量优先、定量与定性相结合的方式，始终遵循科学规范、公正公开、分级分类、绩效相关的基本原则。通过对社区党建工作经费（县级）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张勇任评价组组长，职务为党组书记、主任，绩效评价工作职责为负责全盘工作。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康椤任评价组副组长，职务为党组成员、副主任，绩效评价工作职责为对项目实施情况进行实地调查。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袁菁任评价组成员，绩效评价工作职责为负责资料审核等工作。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社区党建工作经费（县级）”项目绩效进行客观公正的评价，本项目总得分为99.78分，绩效评级属于“优”。其中，决策类指标得分20分，过程类指标得分20分，产出类指标得分39.78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本项目达到了年初设立的绩效目标，在实施过程中取得了良好的成效，具体表现在：保障了保障1-11月公益性岗位按时发放，解决建档立卡贫困户就业问题，实现稳定脱贫的就业目标，促进困难人员稳定就业，帮助其提升生活水平。根据县财政安排，全县公益性岗位工资发放至11月，2023年严格按照县级安排按时足额发放公益性岗位工资。成立了专门的领导小组，进行了专题会议研究，单位内控制度健全、组织保障到位，经费保障充足，项目实施中监督检查、绩效管理监督到位，做到制度在先，有据可依。此项目资金投入较为合理、保障较为完备、可行性较强。</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本项目实施符合国家和自治区相关工作要求，加快推进了社区工作的持续健康发展，符合国家的政策导向，不存在负面违规内容，实施效益明显，项目实施切实可行。并结合阿克陶县慕士塔格城区服务中心职责组织实施。围绕阿克陶县慕士塔格城区服务中心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阿克陶县慕士塔格城区服务中心财经领导小组进行沟通、筛选确定经费预算计划，上党组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（5）预算编制科学性：预算编制经过本级财力安排95万元下拨，实际完成内容与项目内容匹配，项目投资额与工作任务相匹配，根据评分标准，该指标不扣分，得5分。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按照项目资金用于城区服务中心公益性岗位发放工资以及缴纳各类社保，通过该项目的实施保证公益性岗位人员工资的正常发放。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（1）资金到位率：该项目总投资95万元，地方财政局实际下达经费95万元，其中当年财政拨款95万元，上年结转资金0万元，财政资金足额拨付到位，根据评分标准，该指标不扣分，得5分。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申请预算金额为95万元，预算批复实际下达金额为95万元截至2023年12月31日，资金执行94.59万元，资金执行率99.57%。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该项目严格按照《阿克陶县慕士塔格城区服务中心财务制度》及社区党建工作经费（县级）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项目产出类指标包括产出数量、产出质量、产出时效、产出成本四方面的内容，由4个三级指标构成，权重分为40分，实际得分39.78分，得分率为99.45%。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保障指导党支部数20个、、，与预期目标一致，根据评分标准，该指标不扣分，得4分。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开展党员活动80次，与预期目标一致，根据评分标准，该指标不扣分，得3分。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涉及采购的12次，与预期目标一致，根据评分标准，该指标不扣分，得3分。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采购办公用品及耗材合格率100%，与预期目标一致，根据评分标准，该指标不扣分，得5分。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资金拨付及时率100%，与预期目标一致，根据评分标准，该指标不扣分，得5分。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开展党员活动经费84.59万元，与预期目标存在偏差，根据评分标准，该指标扣0.22分，得9.78分。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合计得19.78分。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保障服务社区党支部党建工作，与预期指标一致，根据评分标准，该指标不扣分，得10分。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对于满意度指标：受益群众满意度95%，与预期目标一致，根据评分标准，该指标不扣分，得10分。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社区党建工作经费（县级）项目预算95万元，到位95万元，实际支出94.59万元，预算执行率为99.57%，项目绩效指标总体完成率为100%，偏差率为0.41%，偏差原因：:2023年度政府采购平台改革原因，不能及时与供货点完成对账并及时下单，所以未完成资金的拨付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1.绩效管理方面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设置是预算批复和预算安排的前置条件，是实施绩效监控、开展绩效评价等工作的重要基础和依据，统领预算绩效管理。建议预算单位严格按照自治区印发的相关通知要求，切实提升绩效目标和指标的编制水平，强化目标对项目实施的约束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2.资金管理方面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3.项目管理方面</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0A23652E"/>
    <w:rsid w:val="23A9148E"/>
    <w:rsid w:val="240C3731"/>
    <w:rsid w:val="260C0C79"/>
    <w:rsid w:val="267473A3"/>
    <w:rsid w:val="2AE11386"/>
    <w:rsid w:val="2D4C6AD2"/>
    <w:rsid w:val="2D5A6638"/>
    <w:rsid w:val="2EE10671"/>
    <w:rsid w:val="340267E0"/>
    <w:rsid w:val="340D5924"/>
    <w:rsid w:val="3C444958"/>
    <w:rsid w:val="43B04001"/>
    <w:rsid w:val="45687296"/>
    <w:rsid w:val="4609551D"/>
    <w:rsid w:val="4D2606A1"/>
    <w:rsid w:val="4DD42C22"/>
    <w:rsid w:val="50796DE0"/>
    <w:rsid w:val="5DA70C36"/>
    <w:rsid w:val="60A7051F"/>
    <w:rsid w:val="64A62FAD"/>
    <w:rsid w:val="65095250"/>
    <w:rsid w:val="716B6B6A"/>
    <w:rsid w:val="7C7B6554"/>
    <w:rsid w:val="7FC21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2</TotalTime>
  <ScaleCrop>false</ScaleCrop>
  <LinksUpToDate>false</LinksUpToDate>
  <CharactersWithSpaces>721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努拉地·依拉木</cp:lastModifiedBy>
  <cp:lastPrinted>2018-12-31T10:56:00Z</cp:lastPrinted>
  <dcterms:modified xsi:type="dcterms:W3CDTF">2025-01-24T02:56:39Z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C43A2887732C40009DA4BA29CEC9E7D6</vt:lpwstr>
  </property>
</Properties>
</file>