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克州财政项目支出绩效自评报告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仿宋_GB2312" w:hAnsi="楷体" w:eastAsia="仿宋_GB2312"/>
          <w:spacing w:val="-4"/>
          <w:sz w:val="32"/>
          <w:szCs w:val="32"/>
        </w:rPr>
        <w:t>2023</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8"/>
          <w:rFonts w:hint="eastAsia" w:ascii="仿宋" w:hAnsi="仿宋" w:eastAsia="仿宋" w:cs="仿宋"/>
          <w:b w:val="0"/>
          <w:bCs w:val="0"/>
          <w:spacing w:val="-4"/>
          <w:sz w:val="32"/>
          <w:szCs w:val="32"/>
        </w:rPr>
        <w:t>村级组织运转经费（县级）</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8"/>
          <w:rFonts w:hint="eastAsia" w:ascii="仿宋" w:hAnsi="仿宋" w:eastAsia="仿宋" w:cs="仿宋"/>
          <w:b w:val="0"/>
          <w:bCs w:val="0"/>
          <w:spacing w:val="-4"/>
          <w:sz w:val="32"/>
          <w:szCs w:val="32"/>
        </w:rPr>
        <w:t>阿克陶县奥依塔克镇人民政府</w:t>
      </w:r>
    </w:p>
    <w:p>
      <w:pPr>
        <w:spacing w:line="54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主管部门（公章）：</w:t>
      </w:r>
      <w:r>
        <w:rPr>
          <w:rStyle w:val="18"/>
          <w:rFonts w:hint="eastAsia" w:ascii="仿宋" w:hAnsi="仿宋" w:eastAsia="仿宋" w:cs="仿宋"/>
          <w:b w:val="0"/>
          <w:bCs w:val="0"/>
          <w:spacing w:val="-4"/>
          <w:sz w:val="32"/>
          <w:szCs w:val="32"/>
        </w:rPr>
        <w:t>阿克陶县奥依塔克镇人民政府</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8"/>
          <w:rFonts w:hint="eastAsia" w:ascii="仿宋" w:hAnsi="仿宋" w:eastAsia="仿宋" w:cs="仿宋"/>
          <w:b w:val="0"/>
          <w:bCs w:val="0"/>
          <w:spacing w:val="-4"/>
          <w:sz w:val="32"/>
          <w:szCs w:val="32"/>
        </w:rPr>
        <w:t>杨成伟</w:t>
      </w:r>
    </w:p>
    <w:p>
      <w:pPr>
        <w:spacing w:line="540" w:lineRule="exact"/>
        <w:ind w:firstLine="360" w:firstLineChars="100"/>
        <w:rPr>
          <w:rStyle w:val="18"/>
          <w:rFonts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8"/>
          <w:rFonts w:hint="eastAsia" w:ascii="仿宋" w:hAnsi="仿宋" w:eastAsia="仿宋" w:cs="仿宋"/>
          <w:b w:val="0"/>
          <w:bCs w:val="0"/>
          <w:spacing w:val="-4"/>
          <w:sz w:val="32"/>
          <w:szCs w:val="32"/>
        </w:rPr>
        <w:t>2024年03月14日</w:t>
      </w:r>
    </w:p>
    <w:p>
      <w:pPr>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br w:type="page"/>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一、基本情况</w:t>
      </w:r>
    </w:p>
    <w:p>
      <w:pPr>
        <w:spacing w:line="570" w:lineRule="exact"/>
        <w:ind w:firstLine="627" w:firstLineChars="200"/>
        <w:rPr>
          <w:rStyle w:val="18"/>
          <w:rFonts w:ascii="方正楷体_GBK" w:hAnsi="方正楷体_GBK" w:eastAsia="方正楷体_GBK" w:cs="方正楷体_GBK"/>
          <w:bCs w:val="0"/>
          <w:spacing w:val="-4"/>
          <w:sz w:val="32"/>
          <w:szCs w:val="32"/>
        </w:rPr>
      </w:pPr>
      <w:r>
        <w:rPr>
          <w:rStyle w:val="18"/>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1.项目背景</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xml:space="preserve">      本项目遵循财政部《项目支出绩效评价管理办法》（财预〔2020〕10号）和自治区财政厅《自治区财政支出绩效评价管理暂行办法》（新财预〔2018〕189号）等相关政策文件与规定，旨在评价村级组织运转经费项目实施前期、过程及效果，评价财政预算资金使用的效率及效益。保障村级1-12月正常运转。为贯彻落实党的农村基层组织是新时代镇村全面振兴的战斗堡垒和组织保证为了确保各乡镇场各村日常工作需求，自治区、自治州、县政府每年按大、中、小村的标准下拨村级运转经费，该项目包括自治区、自治州、县级的总共62万元村级运转经费，按照2023年度奥依塔克镇政府、党委及各村的工作计划，资金用于各村日常运转支出，每个村15.5万元。</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xml:space="preserve"> 2.主要内容及实施情况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（1）主要内容</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xml:space="preserve">     奥依塔克镇村级组织运转经费，通过该项目的实施，建立健全我镇后备干部力量需要，确保我镇村级正常工作需求，提高办公效率，为我镇日常工作的顺利开展提供保障。从而进一步提高工作效率，全心全意的投入到工作中去。该资金用于我镇4个行政村2023年的日常运转，采购办公耗材、水、电费、劳务费、维修费等；壮大村集体经济，提高村两委班子和镇政府对广大群众的服务力度。具体：取暖费22万元、邮电费4万元、电费10万、水费3万元、办公费23万元。</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3.项目实施主体</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xml:space="preserve">     该项目由奥依塔克镇人民政府单位实施，1、奥依塔克镇党委；2、奥依塔克镇政府；3、奥依塔克镇财政所；4、奥依塔克镇奥依塔克村；5、奥依塔克镇恰勒玛艾日克村；6、奥依塔克镇皮拉勒村；7、奥依塔克镇阿特奥依那克村。</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主要职能是（1）贯彻执行党的路线、方针、政策，讨论决定本镇基本经济建设和社会发展中等重大问题，领导镇党政机关和站所和群众组织，加强镇党委自身建设和以党支部为核心的村级组织建设（2）加强全镇社会主义民主法治建设和精神文明建设（3）加强民族团结和维护社会稳定（4）领导和管理全镇的经济工作和城镇建设；（5）领导和管理本镇民政、公安、司法、教育、科技、文化、卫生、体育、计划生育、扶贫开发、电力、防病改水，减轻农民负担以及民族宗教事务</w:t>
      </w:r>
      <w:bookmarkStart w:id="0" w:name="_GoBack"/>
      <w:bookmarkEnd w:id="0"/>
      <w:r>
        <w:rPr>
          <w:rStyle w:val="18"/>
          <w:rFonts w:hint="eastAsia" w:ascii="仿宋" w:hAnsi="仿宋" w:eastAsia="仿宋" w:cs="仿宋"/>
          <w:b w:val="0"/>
          <w:bCs w:val="0"/>
          <w:spacing w:val="-4"/>
          <w:sz w:val="32"/>
          <w:szCs w:val="32"/>
        </w:rPr>
        <w:t>等工作。（6）完成上级交办的其他工作。3.资金投入和使用情况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村级组织运转经费项目资金年度安排下达资金62万元，为村级组织运转经费资金，最终确定项目资金总数为62万元。其中：中央财政拨款0万元，自治区财政拨款0万元，本级财政拨款62万元，上年结余0万元。</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截止2023年12月31日，实际支出61.8万元，预算执行率99.68%。</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（二）项目绩效目标。包括总体目标和阶段性目标。</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1.项目绩效总目标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确保村正常运行，提高村级工作环境。煤炭采购2次，办公用品采购10次，电费，水费12次广告牌制作6次。</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2.阶段性目标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根据《预算法》、《财政支出绩效评价管理暂行办法》（财预〔2020〕10号）、《中共中央国务院关于全面实施预算绩效管理的意见》（中发〔2018〕34号）、《自治区党委自治区人民政府关于全面实施预算绩效管理的实施意见》（新党发〔2018〕30号）、《自治区财政支出绩效评价管理暂行办法》（新财预〔2018〕189号）的规定，结合项目实施单位的规章制度以及财务相关资料，评价小组对项目绩效目标进行了进一步的完善，完善后绩效目标如下：</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（1）项目产出目标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①数量指标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“涉及行政村（个）”指标，预期指标值为≥4个；</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“采购办公品次数（次）”指标，预期指标值为≥10次；“购买煤炭次数（次）”指标，预期指标值为≥2次；</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②质量指标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“采购物资质量合格率（%）”指标，预期指标值为≥95%；</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“资金使用合规率（%）”指标，预期指标值为≥95%</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③时效指标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“资金拨付及时率（%）”指标，预期指标值为≥85%；</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（2）项目成本指标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①经济成本指标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“资金使用时长（月）”指标，预期指标值为≤12月；</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②社会成本指标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无</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③生态环境成本</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无</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（3）项目效益目标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①经济效益指标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“总资金（万元）”指标，预期指标值为≤62万元</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②社会效益指标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“保证各村工作正常运行”指标，预期指标值为保障；</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“提高对社会服务力度”指标，预期指标值为提高；</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（4）满意度指标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“社会公众满意度（%）”指标，预期指标值为≥95%。</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二、绩效评价工作开展情况</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（一）绩效评价目的、对象和范围。</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1.绩效评价目的</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为全面了解该项目预算编制合理性、资金使用合规性、项目管理的规范性、项目目标的实现情况、服务对象的满意度等，通过本次部门绩效评价来总结经验和教训，促进项目成果转化和应用，为今后类似项目的长效管理，提供可行性参考建议。</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2.绩效评价对象</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xml:space="preserve">   本次绩效评价遵循财政部《项目支出绩效评价管理办法》（财预〔2020〕10号）和自治区财政厅《自治区财政支出绩效评价管理暂行办法》（新财预〔2018〕189号）等相关政策文件与规定，以项目支出为对象所对应的预算资金，以项目实施所带来的产出和效果为主要内容，以促进预算单位完成特定工作任务目标所组织开展的绩效评价。</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3.绩效评价范围</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xml:space="preserve">   本次评价范围涵盖项目总体绩效目标、各项绩效指标完成情况以及预算执行情况。覆盖项目预算资金支出的所有内容进行评价。包括项目决策、项目实施和项目成果验收流程等。</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1.绩效评价原则</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xml:space="preserve">   本次评价坚持定量优先、定量与定性相结合的方式，始终遵循科学规范、公正公开、分级分类、绩效相关的基本原则。通过对公岗工资项目资金进行绩效评价，旨在了解项目资金使用和项目管理情况、取得的成绩及效益，进而分析在政策执行、预算资金安排、项目实施等方面存在的问题并提出针对性建议。本次绩效评价遵循的原则包括：</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（1）科学公正。绩效评价应当运用科学合理的方法，按照规范的程序，对项目绩效进行客观、公正的反映。</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（3）激励约束。绩效评价结果应与预算安排、政策调整、改进管理实质性挂钩，体现奖优罚劣和激励相容导向，有效要安排、低效要压减、无效要问责。</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（4）公开透明。绩效评价结果应依法依规公开，并自觉接受社会监督。</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2.绩效评价指标体系</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xml:space="preserve">     绩效评价指标体系根据《预算绩效评价共性指标体系框架》（财预〔2013〕53号）、《自治区党委 自治区人民政府关于全面实施预算绩效管理的实施意见》（新党发〔2018〕30号）、《关于印发〈项目支出绩效评价管理办法〉的通知》（财预﹝2020﹞10号）等文件精神，结合专项特点，在与专家组、项目充分协商的基础上，评价工作组细化了该项目的绩效评价指标体系（详见附表1）：</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一级指标为：决策、过程、产出、效益。</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二级指标为：项目立项、绩效目标、资金投入、资金管理、组织实施、产出数量、产出质量、产出时效、产出成本、项目效益。</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节约率、社会效益、生态效益、可持续影响、服务对象满意度。</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3.绩效评价方法</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xml:space="preserve">    本次绩效评价方法的选用坚持简便有效的原则采用成本效益分析法、比较法、综合指数评价法、公众评判法等多种方法，具体评价方法如下：</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（1）成本效益分析法，是指将一定时期内总成本与总效益进行对比分析，以评价绩效目标实现程度。</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xml:space="preserve">（2）比较法，通过整理本项目相关资料和数据，评价数量指标的完成情况；通过分析项目的实施情况与绩效目标实现情况，评价项目实施的效果；通过分析项目资金使用情况及产生的效果，评价预算资金分配的合理性。 </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（3）综合指数评价法，是指把各项绩效指标的实际水平，对照评价标准值，分别计算各项指标评价得分，再按照设定的各项指标权数计算出综合评价得分，分析评价绩效目标实现情况的评价方法。</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公众评判法，评价组采用实地访谈、远程访谈相结合方式，对本项目的实施情况进行充分调研，了解掌握资金分配、资金管理、资金使用、制度建设、制度执行情况。采用问卷调查方式，对受益对象开展满意度调查，进行综合评价。</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4.绩效评价标准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xml:space="preserve">     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（三）绩效评价工作过程。</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本次评价成立了评价工作组，成员如下：</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本次评价设计了评价方案、评价指标体系，通过资料分析、调研、访谈满意度调查等方式形成评价结论，在与项目单位沟通后确定评价意见，并出具评价报告。</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第一阶段：前期准备。认真学习相关要求与规定，成立绩效评价工作组，作为绩效评价工作具体实施机构。成员构成如下：组    长：杨成伟负责单位项目管理和资金绩效管理全面工作；</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xml:space="preserve">副 组 长：邓炳红负责预算项目管理工作的安排及审核绩效指标； </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成     员：侯茹彬负责预算支出管理和预算绩效管理工作</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第二阶段：组织实施。经评价组通过实地调研等方式，采用综合分析法对项目的决策、管理、绩效进行的综合评价分析。</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第三阶段：分析评价。首先按照指标体系进行定量、定性分析。其次开展量化打分、综合评价工作，形成初步评价结论。最后归纳整体项目情况与存在问题，撰写部门绩效评价报告。</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第四阶段：撰写与提交评价报告。</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xml:space="preserve">    项目撰写绩效评价报告，按照财政局大平台绩效系统中统一格式和文本框架撰写绩效评价报告。</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第五阶段：归集档案</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xml:space="preserve">     建立和落实档案管理制度，将项目相关资料存档，包括但不限于：评价项目基本情况和相关文件、评价实施方案、项目支付资料等相关档案。</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三、综合评价情况及评价结论</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（一）综合评价情况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xml:space="preserve">     依据《项目支出绩效评价管理办法》财预（2020）10号文件精神，评价工作组从绩效目标、绩效控制、产出及效果进行评价分析。绩效目标主要针对目标明确性、目标合理性和目标细化程度进行分析；绩效控制主要针对资金使用及管理情况、项目组织情况、项目管理情况进行分析；项目产出及效果主要针对项目的经济性、效率性和效益性进行分析。本次绩效评价结果主要采取评分和评级相结合的方式，具体分值和等级可根据不同评价的内容设定。总分一般设置为100分，其中项目决策20分、项目过程20分、项目产出40分、项目效益20分。评价结果分为优、良、中、差四个等级：优（90分（含）—100分）；良（80分（含）—90分）；中（60分（含）—80分）；差（0分—60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评价组对照项目绩效评价指标体系，从决策、过程、产出和效益四个维度，通过数据采集、实地调研和问卷访谈等方式，对“公岗工资”项目绩效进行客观公正的评价，本项目总得分为99.92分，绩效评级属于“优”。其中，决策类指标得分20分，过程类指标得分19.98分，产出类指标得分39.94分，效益类指标得分20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（二）综合评价结论</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xml:space="preserve">    经评价，本项目达到了年初设立的绩效目标，在实施过程中取得了良好的成效，具体表现在：村级运转经费已完成99.7%，加强民族团结，增进民族互信，突出现代文化引领，落实民生建设任务，关心关爱困难群众，实现维护社会稳定和长治久安总目标。促进行政村集体经济发展，推动新疆经济社会发展和全面建设小康社会具有重大的战略意义。</w:t>
      </w:r>
    </w:p>
    <w:p>
      <w:pPr>
        <w:spacing w:line="570" w:lineRule="exact"/>
        <w:ind w:firstLine="624" w:firstLineChars="200"/>
        <w:rPr>
          <w:rStyle w:val="18"/>
          <w:rFonts w:ascii="黑体" w:hAnsi="黑体" w:eastAsia="黑体" w:cs="黑体"/>
          <w:b w:val="0"/>
          <w:sz w:val="32"/>
          <w:szCs w:val="32"/>
        </w:rPr>
      </w:pPr>
      <w:r>
        <w:rPr>
          <w:rStyle w:val="18"/>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（一）项目决策情况。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项目决策类指标包括项目立项、绩效目标和资金投入三方面的内容，由6个三级指标构成，权重分为 20 分，实际得分20分，得分率为100%。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（1）立项依据充分性：陶财预[2022]01号并结合奥依塔克镇人民政府职责组织实施。围绕奥依塔克镇人民政府年度工作重点和工作计划制定经费预算，根据评分标准，该指标不扣分，得3分。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2）立项程序规范性：根据决策依据编制工作计划和经费预算，经过与奥依塔克镇人民政府财经领导小组进行沟通、筛选确定经费预算计划，上局务会研究确定最终预算方案，根据评分标准，该指标不扣分，得2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（3）绩效目标合理性：制定了实施方案，明确了总体思路及目标、并对任务进行了详细分解，对目标进行了细化，根据评分标准，该指标不扣分，得3分。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（4）绩效指标明确性：将项目绩效目标细化分解为具体的绩效指标，根据评分标准，该指标不扣分，得2分。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（5）预算编制科学性：陶财预[2022]01号奥依塔克镇人民政府村级运转经费财政拨款62万元，实际完成内容与项目内容匹配，项目投资额与工作任务相匹配，根据评分标准，该指标不扣分，得5分。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（6）资金分配合理性：资金分配按照陶财预[2022]01号资金分配与实际相适应，根据评分标准，该指标不扣分，得5分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（二）项目过程情况。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项目过程类指标包括资金管理和组织实施两方面的内容，由 5个三级指标构成，权重分为20分，实际得分19.98 分，得分率为99.9%。</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xml:space="preserve">　　（1）资金到位率：该项目总投资62万元，财政局实际下达经费62万元，其中当年财政拨款62万元，上年结转资金0万元，财政资金足额拨付到位，根据评分标准，该指标不扣分，得5分。   </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（2）预算执行率：本项目申请预算金额为62万元，预算批复实际下达金额为 62万元，截至 2023年 12 月 31日，资金执行61.8万元，资金执行率99.68%。项目资金支出总体能够按照预算执行，根据评分标准，该指标不扣分，得9.97分。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（3）资金使用合规性：陶财预[2022]01号符合预算批复规定用途，不存在截留、挤占、挪用、虚列支出等情况，未发现违规使用情况，根据评分标准，该指标不扣分，得5分。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（4）管理制度健全性：该项目严格按照《奥依塔克镇人民政府财务制度》及公岗工资金相关的制度和管理规定实施，对财政专项资金进行严格管理，基本做到了专款专用，根据评分标准，该指标不扣分，得2分。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5）制度执行有效性：由部门提出经费预算支出可行性方案，经过与财经领导小组沟通后，报局务会会议研究执行，财务对资金的使用合法合规性进行监督，年底对资金使用效果进行自评，根据评分标准，该指标不扣分，得3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（三）项目产出情况。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项目产出类指标包括产出数量、产出质量、产出时效、产出成本四方面的内容，由4个三级指标构成，权重分为40分，实际得分38.2分，得分率为95.5%。</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（1）对于“产出数量”</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涉及行政村4个，与预期目标一致，根据评分标准，得4分；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购买办公用品次9数，与预期目标存在偏差，根据评分标准，得2.7分；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购买煤炭2次，与预期目标存在偏差，根据评分标准，得1.5分；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合计得8.2分。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（2）对于“产出质量”：</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资金使用合规率100%，与预期目标一致，根据评分标准，得5分；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采购物资质量合规率98%，与预期目标一致，根据评分标准，得5分；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（3）对于“产出时效”：</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资金拨付及时率99.97%，与预期目标一致，根据评分标准，得10分。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（4）对于“产出成本”：</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xml:space="preserve">     该项目本年支出金额62万元，实际支出61.8万元，与预期目标存在偏差，根据评分标准，得9.97分。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合计得38.2分。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w:t>
      </w:r>
      <w:r>
        <w:rPr>
          <w:rFonts w:hint="eastAsia" w:ascii="楷体" w:hAnsi="楷体" w:eastAsia="楷体" w:cs="楷体"/>
          <w:b/>
          <w:spacing w:val="-4"/>
          <w:sz w:val="32"/>
          <w:szCs w:val="32"/>
          <w:lang w:val="en-US" w:eastAsia="zh-CN"/>
        </w:rPr>
        <w:t>四</w:t>
      </w:r>
      <w:r>
        <w:rPr>
          <w:rFonts w:hint="eastAsia" w:ascii="楷体" w:hAnsi="楷体" w:eastAsia="楷体" w:cs="楷体"/>
          <w:b/>
          <w:spacing w:val="-4"/>
          <w:sz w:val="32"/>
          <w:szCs w:val="32"/>
        </w:rPr>
        <w:t>）项目效益情况。</w:t>
      </w:r>
    </w:p>
    <w:p>
      <w:pPr>
        <w:spacing w:line="540" w:lineRule="exact"/>
        <w:ind w:firstLine="567"/>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（四）项目效益情况。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项目效益类指标包括项目效益1个方面的内容，由2个三级指标构成，权重分为20分，实际得分19.95分，得分率为100%。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（1）实施效益指标：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对于“社会效益指标”：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保证各村工作正常运行，与预期指标一致，根据评分标准，该指标不扣分，得2.5分。　</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xml:space="preserve">    提高对社会服务力度与预期指标一致，根据评分标准，该指标不扣分，得2.5分。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对于“经济效益指标”：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总资金61.8万元，与预期指标存在偏差，根据评分标准，该指标扣0.05分，得4.95分。　　</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对于“生态效益指标”：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本项目无该指标。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对于“可持续影响指标”：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本项目无该指标。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实施效益指标合计得9.95分。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（2）满意度指标：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社会公众满意度98%，与预期目标一致，根据评分标准，该指标不扣分，得10分。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合计得19.95分。</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五、主要经验及做法、存在的问题及原因分析</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五、主要经验及做法、存在的问题及原因分析</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奥依塔克镇村级组织运转经费项目预算62万元，到位62万元，实际支出61.8万元，预算执行率为99.7%，项目绩效指标总体完成率为99%，偏差率为0.7%，偏差原因剩余资金无报账所需资料。</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（一）主要经验及做法</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不断完善各项预算管理制度，根据新形势和新要求，结合不断出台的各项制度，制定相应的预算管理制度。强化预算管理，事前必编预算，控制经费使用，使用必问绩效，将绩效管理贯穿于预算编制、执行及决算等环节。</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xml:space="preserve">     2．加强宣传，加强对各项制度的执行力度，杜绝有令不行、有禁不止的情况发生。</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（二）存在问题及原因分析</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一是对各项指标和指标值要进一步优化、完善，主要在细化、量化上改进，二是自评价工作还存在自我审定的局限性，会影响评价质量，容易造成问题的疏漏，在客观性和公正性上说服力不强，三是缺少带着问题去评价的意识，四是现场评价的工作量少，后续效益评价具体措施和方法较少。</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部分业务人员绩效管理意识有待增强，未能全面深入认识理解绩效管理工作的意义。绩效管理经验不足，预算绩效管理工作有待进一步落实。</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绩效指标的明确性、可衡量性、相关性还需进一步提升。预算精细化管理还需完善，预算编制管理水平仍有进一步提升的空间。</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六、有关建议</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1.建议充分落实绩效目标管理政策要求，提升绩效目标与项目实施内容的匹配度：</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xml:space="preserve">    一是建议项目实施单位单位严格落实《关于印发&lt;自治区本级部门预算绩效目标管理暂行办法&gt;的通知》（新财预〔2018〕21号）文件关于绩效目标的管理要求：“预期目标要能清晰反映预算资金的预期产出和预期效果，并以相应的绩效指标予以细化和量化。”在确定项目绩效目标预期指标值时，可以依据或参考历史标准、行业标准、计划标准等绩效标准，尽可能符合项目实施内容，在设置绩效目标时充分进行调研工作，提升绩效指标设置的准确性和可衡量性。</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xml:space="preserve">     二是建议项目实施单位通过组织行业专家团队或聘请第三方专业力量开展项目事前绩效目标的评估和审核工作，对项目绩效指标的相关性、明确性、可行性和合理性进行科学评估。加强对绩效指标值可衡量性的审核，对存在无法衡量指标的绩效目标应及时进行整改完善。</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xml:space="preserve">     三是建议项目实施单位做好项目绩效跟踪监控工作，对实际开展工作与预期目标值产生较大偏差情况，应及时做好偏差原因分析和纠偏工作，不断提升绩效目标与项目实际工作的匹配度。</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xml:space="preserve">    2.建议加强预算资金管理，严格落实项目申报、专家评审、确定项目后进行资金分配与资金拨付，规范资金拨付流程。</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七、其他需要说明的问题</w:t>
      </w:r>
    </w:p>
    <w:p>
      <w:pPr>
        <w:spacing w:line="540" w:lineRule="exact"/>
        <w:ind w:firstLine="567"/>
        <w:rPr>
          <w:rStyle w:val="18"/>
          <w:rFonts w:ascii="仿宋" w:hAnsi="仿宋" w:eastAsia="仿宋"/>
          <w:b w:val="0"/>
          <w:spacing w:val="-4"/>
          <w:sz w:val="32"/>
          <w:szCs w:val="32"/>
        </w:rPr>
      </w:pPr>
      <w:r>
        <w:rPr>
          <w:rStyle w:val="18"/>
          <w:rFonts w:hint="eastAsia" w:ascii="仿宋" w:hAnsi="仿宋" w:eastAsia="仿宋" w:cs="仿宋"/>
          <w:b w:val="0"/>
          <w:bCs w:val="0"/>
          <w:spacing w:val="-4"/>
          <w:sz w:val="32"/>
          <w:szCs w:val="32"/>
        </w:rPr>
        <w:t>我单位对上述项目支出绩效评价报告内反映内容的真实性、完整性负责，接受上级部门及社会监督。</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3000509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3000509000000000000"/>
    <w:charset w:val="86"/>
    <w:family w:val="script"/>
    <w:pitch w:val="default"/>
    <w:sig w:usb0="00000000" w:usb1="00000000" w:usb2="00000010" w:usb3="00000000" w:csb0="00040000" w:csb1="00000000"/>
  </w:font>
  <w:font w:name="方正楷体_GBK">
    <w:altName w:val="微软雅黑"/>
    <w:panose1 w:val="03000509000000000000"/>
    <w:charset w:val="86"/>
    <w:family w:val="script"/>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0E0F73"/>
    <w:rsid w:val="001028C5"/>
    <w:rsid w:val="00102DFF"/>
    <w:rsid w:val="00121AE4"/>
    <w:rsid w:val="0014601B"/>
    <w:rsid w:val="00146AAD"/>
    <w:rsid w:val="00150F05"/>
    <w:rsid w:val="00187874"/>
    <w:rsid w:val="001B3A40"/>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1A33"/>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E6335"/>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80C1E"/>
    <w:rsid w:val="00D967F5"/>
    <w:rsid w:val="00DA4559"/>
    <w:rsid w:val="00DB1661"/>
    <w:rsid w:val="00DD3412"/>
    <w:rsid w:val="00DF42A0"/>
    <w:rsid w:val="00E30E91"/>
    <w:rsid w:val="00E46021"/>
    <w:rsid w:val="00E655F7"/>
    <w:rsid w:val="00E7612A"/>
    <w:rsid w:val="00E769FE"/>
    <w:rsid w:val="00E774CE"/>
    <w:rsid w:val="00E96D03"/>
    <w:rsid w:val="00EA2CBE"/>
    <w:rsid w:val="00EB10A0"/>
    <w:rsid w:val="00F32FEE"/>
    <w:rsid w:val="00FB10BB"/>
    <w:rsid w:val="00FF3B44"/>
    <w:rsid w:val="07D931EA"/>
    <w:rsid w:val="14294CD5"/>
    <w:rsid w:val="2AE11386"/>
    <w:rsid w:val="2D4C6AD2"/>
    <w:rsid w:val="2D5A6638"/>
    <w:rsid w:val="340D5924"/>
    <w:rsid w:val="34811506"/>
    <w:rsid w:val="43B04001"/>
    <w:rsid w:val="45687296"/>
    <w:rsid w:val="4609551D"/>
    <w:rsid w:val="4D2606A1"/>
    <w:rsid w:val="4DD42C22"/>
    <w:rsid w:val="50796DE0"/>
    <w:rsid w:val="5DA70C36"/>
    <w:rsid w:val="716B6B6A"/>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3</Pages>
  <Words>107</Words>
  <Characters>615</Characters>
  <Lines>5</Lines>
  <Paragraphs>1</Paragraphs>
  <TotalTime>40</TotalTime>
  <ScaleCrop>false</ScaleCrop>
  <LinksUpToDate>false</LinksUpToDate>
  <CharactersWithSpaces>721</CharactersWithSpaces>
  <Application>WPS Office_11.8.2.11500_F1E327BC-269C-435d-A152-05C5408002CA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2022-01-14T05:11:00Z</dcterms:created>
  <dc:creator>赵 恺（预算处）</dc:creator>
  <cp:lastModifiedBy>Administrator</cp:lastModifiedBy>
  <cp:lastPrinted>2018-12-31T10:56:00Z</cp:lastPrinted>
  <dcterms:modified xsi:type="dcterms:W3CDTF">2025-01-22T02:12:39Z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2052-11.8.2.11500</vt:lpwstr>
  </property>
  <property fmtid="{D5CDD505-2E9C-101B-9397-08002B2CF9AE}" pid="3" name="ICV">
    <vt:lpwstr>5A7A4353D23D4AE8BD77C937AC24F45E</vt:lpwstr>
  </property>
</Properties>
</file>