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电子政务外网集约化运行费用</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人民政府办公室</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买买提局马·木沙</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阿克陶县人民政府办公室主要负责县人民政府各项决议、决定、重要工作部署以及政府领导重要批示等贯彻执行情况的督促检查和跟踪调研，会议的会务、会议纪要整理、日常电文处理和日常事务工作、决策工作的调研研究、政府领导活动记录、政府决策信息的收集、汇总、编报、日常事务管理、指导、监督县“放管服”改革、政务服务、政务公开和政府信息公开工作，等后勤服务保障工作，产生的费用均由财政承担。</w:t>
        <w:br/>
        <w:t>2.主要内容及实施情况</w:t>
        <w:br/>
        <w:t>（1）主要内容</w:t>
        <w:br/>
        <w:t>保障政府办公室办文办会，行政效能，督查督办，加强公务接待管理，保障中央，自治区、自治州、各类接待，加强电子政务外网监控管理，全力推进电子政务工作。完成应急视频会议室通连自治区、自治州应急高清视频会议系统终端，保障应急视频会议室，及时完成教育督导室教育标准化验收工作，提升了工作人员办事效率和服务保障能力。</w:t>
        <w:br/>
        <w:t>（2）实施情况</w:t>
        <w:br/>
        <w:t>电子政务外网集约化运维费用项目自2023年1月实施以来，已完成政府办公室办文办会，行政效能，督查督办，加强公务接待管理，保障中央，自治区、自治州、各类接待，加强电子政务外网监控管理，全力推进电子政务工作。完成应急视频会议室通连自治区、自治州应急高清视频会议系统终端，保障应急视频会议室，提升了工作人员办事效率和服务保障能力。</w:t>
        <w:br/>
        <w:t>3.项目实施主体</w:t>
        <w:br/>
        <w:t>阿克陶县人民政府办公室是阿克陶县人民政府工作部门，为正科级，下设5个处室，分别是：秘书室、财务室、电子政务室、总务室、信访接待中心。</w:t>
        <w:br/>
        <w:t>阿克陶县人民政府办公室编制数43，实有人数78人，其中：在职44人，退休34人。</w:t>
        <w:br/>
        <w:t>4.资金投入和使用情况</w:t>
        <w:br/>
        <w:t>本项目预算资金总额为4万元，其中：财政资金为4万元，其他资金为0万元。2023年实际收到预算资金4万元，预算资金到位率为100%。截至2023年12月31日，本项目实际支出4万元，预算执行率100%。项目资金主要用于支付阿克陶县人民政府外网集约化运行维护费用4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主要保障政府办公室办公楼的正常运行，保障电子政务室维护、电子政务外网维护、门户网站监管以及设备采购管理、应急高清视频会议系统终端的管理、公务用车运行维护及车辆管理等。进一步促进了政府办公室管理质量的提高，提升了办公室工作人员办事效率、服务保障能力及良好的工作环境。</w:t>
        <w:br/>
        <w:t>2.阶段性目标</w:t>
        <w:br/>
        <w:t>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“外网维护（次/年）”指标，预期指标值为12次。</w:t>
        <w:br/>
        <w:t>②质量指标</w:t>
        <w:br/>
        <w:t>“网站(系统)(设备)运行维护验收通过率（%）”指标，预期指标值为100%。</w:t>
        <w:br/>
        <w:t>③时效指标</w:t>
        <w:br/>
        <w:t>“项目按期完成率（%）”指标，预期指标值为≥98%。</w:t>
        <w:br/>
        <w:t>④成本指标</w:t>
        <w:br/>
        <w:t>“业务经费使用成本（万元）”指标，预期指标值为4万元。</w:t>
        <w:br/>
        <w:t>（2）项目效益目标</w:t>
        <w:br/>
        <w:t>①社会效益指标</w:t>
        <w:br/>
        <w:t>“保障政务工作有序运转”指标，预期指标值为保障。</w:t>
        <w:br/>
        <w:t>“政务服务平台政民互动、投诉、处理等功能的信息化处理率”指标，预期指标值为提高。</w:t>
        <w:br/>
        <w:t>②满意度指标</w:t>
        <w:br/>
        <w:t>“工作人员满意度（%）”指标，预期指标值为≥98%。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此次我单位根据《财政支出绩效评价管理暂行办法》（财预〔2020〕10号）文件要求对2021年度我单位实施的工作经费项目开展部门绩效评价，评价核心内容为项目资金、项目产出、项目效益。</w:t>
        <w:br/>
        <w:t>3.绩效评价范围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工作经费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绩效目标合理性、绩效指标明确性、预算编制、资金分配合理性、资金到位率、预算执行率、资金使用合规性、管理制度健全性、制度执行、实际完成率、质量达标率、完成及时性、成本节约率、实施效益、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时小辉任评价组组长，主要负责确定绩效评价木板、总体协调沟通、全盘统筹、总体质量把关等工作。</w:t>
        <w:br/>
        <w:t>陈俊华任评价组副组长，主要负责绩效评价现场督导，对评价组成员的评价检查工作提供技术指导与支持，对实效评价工作质量把关。</w:t>
        <w:br/>
        <w:t>买买提局马·木沙、孙萍、吐尔塞纳、敬建明任评价组成员，主要负责现场调研工作，完成收集整理资料、审核数据、填报绩效评价内容等工作。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</w:t>
        <w:br/>
        <w:t>三、综合评价情况及评价结论</w:t>
        <w:b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电子政务外网集约化运行费用”项目绩效进行客观公正的评价，本项目总得分为94分，绩效评级属于“优”。其中，决策类指标得分20分，过程类指标得分18分，产出类指标得分36分，效益类指标得分20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经评价，本项目达到了年初设立的绩效目标，在实施过程中取得了良好的成效，具体表现在以下两方面：</w:t>
        <w:br/>
        <w:t>工作经费项目总体组织规范，完成了工作经费项目的工作目标，有效规范了项目档案资料的整理，推动了办公室各项工作，有效提升了干部工作积极性，受益职工满意度达到98%。</w:t>
        <w:br/>
        <w:t>在项目决策方面，阿克陶县人民政府办公室主要负责县人民政府各项决议、决定、重要工作部署以及政府领导重要批示等贯彻执行情况的督促检查和跟踪调研，会议的会务、会议纪要整理、日常电文处理和日常事务工作、决策工作的调研研究、政府领导活动记录、政府决策信息的收集、汇总、编报、日常事务管理、指导、监督县“放管服”改革、政务服务、政务公开和政府信息公开工作，等后勤服务保障工作，产生的费用均由财政承担。项目立项依据充分，立项程序规范。项目管理方面，2023年本项目预算安排4万元，实际支出4万元，预算执行率100%。项目资金使用合规，项目财务管理制度健全，财务监控到位，所有资金支付均按照国库集中支付制度严格执行，现有项目管理制度执行情况良好。</w:t>
        <w:br/>
        <w:t>项目产出方面：项目预算指标（工作经费）及时拨付到位，根据财务各项规章制度，已完成各项年度指标值。</w:t>
        <w:br/>
        <w:t>项目效益方面：通过完成年度指标值，提升干部工作积极性，并达到了预期效果。</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经评价，本项目达到了年初设立的绩效目标，在实施过程中取得了良好的成效，具体表现在以下两方面：</w:t>
        <w:br/>
        <w:t>工作经费项目总体组织规范，完成了工作经费项目的工作目标，有效规范了项目档案资料的整理，推动了办公室各项工作，有效提升了干部工作积极性，受益职工满意度达到98%。</w:t>
        <w:br/>
        <w:t>在项目决策方面，阿克陶县人民政府办公室主要负责县人民政府各项决议、决定、重要工作部署以及政府领导重要批示等贯彻执行情况的督促检查和跟踪调研，会议的会务、会议纪要整理、日常电文处理和日常事务工作、决策工作的调研研究、政府领导活动记录、政府决策信息的收集、汇总、编报、日常事务管理、指导、监督县“放管服”改革、政务服务、政务公开和政府信息公开工作，等后勤服务保障工作，产生的费用均由财政承担。项目立项依据充分，立项程序规范。项目管理方面，2023年本项目预算安排4万元，实际支出4万元，预算执行率100%。项目资金使用合规，项目财务管理制度健全，财务监控到位，所有资金支付均按照国库集中支付制度严格执行，现有项目管理制度执行情况良好。</w:t>
        <w:br/>
        <w:t>项目产出方面：项目预算指标（工作经费）及时拨付到位，根据财务各项规章制度，已完成各项年度指标值。</w:t>
        <w:br/>
        <w:t>项目效益方面：通过完成年度指标值，提升干部工作积极性，并达到了预期效果。</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项目过程类指标包括资金管理和组织实施两方面的内容，由3个二级指标和5个三级指标构成，权重分为20分，实际得分20分，得分率为100%。</w:t>
        <w:br/>
        <w:t>（1）资金到位率：本项目预算资金为4万元，县财政局实际下达经费4万元，其中当年财政拨款4万元，财政资金足额拨付到位，根据评分标准，该指标不扣分，得5分。</w:t>
        <w:br/>
        <w:t>（2）预算执行率：本项目申请预算金额为4万元，预算批复实际下达金额为4万元，截至2023年12月31日，资金执行4万元，资金执行率100%。项目资金支出总体能够按照预算执行，根据评分标准，该指标不扣分，得5分。</w:t>
        <w:br/>
        <w:t>（3）资金使用合规性：本项目资金使用符合国家财经法规、《政府会计制度》以及《行政事业单位资金管理办法》，资金的拨付有完整的审批程序和手续，资金实际使用方向与预算批复用途一致，不存在截留、挤占、挪用、虚列支出的情况。根据评分标准，该指标不扣分，得5分。</w:t>
        <w:br/>
        <w:t>（4）管理制度健全性：我单位已制定《预算办法》《行政事业单位管理制度》《政府采购业务管理制度》《合同管理制度》等，财务和业务管理制度合法、合规、完整，本项目执行符合上述制度规定。根据评分标准，该指标不扣分，得2分。</w:t>
        <w:br/>
        <w:t>（5）制度执行有效性：由部门提出经费预算支出可行性方案，经过与财经领导小组沟通后，报常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项目产出类指标包括产出数量、产出质量、产出时效、产出成本四方面的内容，由项目产出类指标由7个三级指标构成，权重分为20分，实际得分20分，得分率为100%。</w:t>
        <w:br/>
        <w:t>（1）对于“产出数量”</w:t>
        <w:br/>
        <w:t>门户网站的维护批次（次)12次，与预期目标一致，根据评分标准，该指标不扣分，得10分。</w:t>
        <w:br/>
        <w:t>（2）对于“产出质量”：</w:t>
        <w:br/>
        <w:t>网站（系统）（设备）运行维护验收通过率100%，与预期目标一致，根据评分标准，该指标不扣分，得10分。</w:t>
        <w:br/>
        <w:t>（3）对于“产出时效”：</w:t>
        <w:br/>
        <w:t>项目按期完成率100%，与预期目标一致，根据评分标准，该指标不扣分，得10分。</w:t>
        <w:br/>
        <w:t>（4）对于“产出成本”：</w:t>
        <w:br/>
        <w:t>业务经费使用成本4万元，与预期目标一致，根据评分标准，该指标不扣分，得10分。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对于“社会效益指标”</w:t>
        <w:br/>
        <w:t>保障政务工作有序运转，与预期目标一致，根据评分标准，该指标不扣分，得5分。</w:t>
        <w:br/>
        <w:t>提高政务服务平台政民互动、投诉、处理等功能的信息化处理率，与预期目标一致，根据评分标准，该指标不扣分，得5分。</w:t>
        <w:br/>
        <w:t>对于“经济效益指标”</w:t>
        <w:br/>
        <w:t>本项目无该指标。</w:t>
        <w:br/>
        <w:t>对于“生态效益指标”</w:t>
        <w:br/>
        <w:t>本项目无该指标。</w:t>
        <w:br/>
        <w:t>（2）满意度指标</w:t>
        <w:br/>
        <w:t>工作人员满意度98%，与预期目标一致，根据评分标准，该指标不扣分，得10分。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六、主要经验及做法、存在的问题及原因分析</w:t>
        <w:br/>
        <w:t>（一）主要经验及做法</w:t>
        <w:br/>
        <w:t>政府办公室工作经费使用符合国家财经法规和财务制度管理规定以及有关部门资金管理使用办法的规定，资金的拨付有完整的审批过程和手续。</w:t>
        <w:br/>
        <w:t>（二）存在问题及原因分析</w:t>
        <w:br/>
        <w:t>电子政务外网运维费用在实施前期未能及时规划合理分配资金用途，2021年度政府采购的相关政策没有及时学习，与相关业务科室负责人不能及时沟通，支付资金时前期手续不够完善，导致资金没能及时支付，在今后的工作中，仍需进一步规范化管理，与相关业务科室负责人及时沟通，按程序合理、合规、及时拨付资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可行性研究报告，承报办公室支部会研究讨论，更加细化项目实施方案，严格执行资金管理办法和财政资金管理制度，严格按照项目实施方案、招投标管理办法等稳步推进工作，</w:t>
        <w:br/>
        <w:t>2.项目评价资料有待进一步完善。项目启动时同步做好档案的归纳与整理，及时整理、收集、汇总，健全档案资料。对项目后续管理有待进一步加强和跟踪。</w:t>
        <w:br/>
        <w:t>3.通过绩效管理，发现实施中存在漏洞，以后加强管理，及时掌握与之相关的各类信息，减少成本，使资金效益最大化。督促业务科室积极学习相关业务知识，提升自身业务水平，提高资金拨付进度。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