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阿克达拉牧场管理服务中心2023年公益性岗位工资</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阿克陶县阿克达拉牧场管理服务中心</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邱志凤</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2024年03月18日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</w:t>
        <w:br/>
        <w:t>1.项目背景</w:t>
        <w:br/>
        <w:t>本项目遵循财政部《项目支出绩效评价管理办法》（财预〔2020〕10号）和自治区财政厅《自治区财政支出绩效评价管理暂行办法》（新财预〔2018〕189号）等相关政策文件与规定，旨在评价阿克达拉牧场管理服务中心公益性岗位工资项目实施前期、过程及效果，评价财政预算资金使用的效率及效益。保障1-12月公益性岗位按时发放，解决建档立卡贫困户就业问题，实现稳定脱贫的就业目标，促进困难人员稳定就业，帮助其提升生活水平。使困难人员人均纯收入超过年度国家扶贫标准，不愁吃、不愁穿、义务教育有保障、基本医疗有保障、住房安全有保障。困难人员均纯收入超过年度国家扶贫标准。</w:t>
        <w:br/>
        <w:t>2.主要内容及实施情况</w:t>
        <w:br/>
        <w:t>（1）主要内容</w:t>
        <w:br/>
        <w:t>阿克达拉牧场管理服务中心公岗工资，通过该项目的实施，建立健全我中心后备干部力量需要，确保我中心公益性岗位人员的基本生活需要，提高公益性岗位人员生活质量，为我中心日常工作的顺利开展提供保障。提高公益性岗位人员积极性，从而进一步提高工作效率，全心全意的投入到工作中去。</w:t>
        <w:br/>
        <w:t>（2）实施情况</w:t>
        <w:br/>
        <w:t>保障1-9月公益性岗位按时发放，解决建档立卡贫困户就业问题，实现稳定脱贫的就业目标，促进困难人员稳定就业，帮助其提升生活水平。我单位公益性岗位人员于2023年10月移交克孜勒陶镇人民政府，因此工资发放到9月，2023年严格按照县级安排按时足额发放公益性岗位工资。</w:t>
        <w:br/>
        <w:t>3.项目实施主体</w:t>
        <w:br/>
        <w:t>该项目由阿克达拉牧场管理服务中心实施，内设4个科室，分别是：综合办公室、财务室、经济发展室、社会事务室。</w:t>
        <w:br/>
        <w:t>主要职能是（一）宣传贯彻党和国家的方针政策，宣传宪法、法律、法规，维护居民的合法权益，教育居民履行法律义务，爱护公共财产，开展多种形式的社会主义精神文明建设活动。</w:t>
        <w:br/>
        <w:t>（二）开展基层组织建设和群众组织建设，承担退休人员社会管理工作。</w:t>
        <w:br/>
        <w:t>（三）贯彻落实县委、县人民政府各项决策，组织实施各项活动。</w:t>
        <w:br/>
        <w:t>（四）负责协调辖区内公共环境管理及监督工作（绿化、美化、卫生、违规建设、噪音控制等）。</w:t>
        <w:br/>
        <w:t>（五）管理待业人员、外来人口、临时居住人员，协助机关部门开展就业再就业工作。</w:t>
        <w:br/>
        <w:t>（六）负责社会治安综合治理及维护稳定工作，接待办理群众来信来访，调解群众纠纷，开展宗教事务管理，保障辖区社会稳定。</w:t>
        <w:br/>
        <w:t>（七）负责指导和组织开展群众性文化、卫生保健、科普教育、体育健身等活动。</w:t>
        <w:br/>
        <w:t>（八）开展辖服务，协助搞好计划生育、民政社保、优抚救济、青少年教育等社会服务与管理工作。</w:t>
        <w:br/>
        <w:t>（九）反映辖区民意，掌握各类动态，提出建设性社会管理建议。</w:t>
        <w:br/>
        <w:t>（十）完成上级交办的其他工作。</w:t>
        <w:br/>
        <w:t>编制人数16人，其中：事业编制6人。实有在职人数6人，其中：事业在职6人。</w:t>
        <w:br/>
        <w:t>3.资金投入和使用情况</w:t>
        <w:br/>
        <w:t>公岗工资项目资金年度安排下达资金14.79万元，为公岗工资资金，最终确定项目资金总数为14.79万元。其中：中央财政拨款0万元，自治区财政拨款0万元，本级财政拨款14.79万元，上年结余0万元。</w:t>
        <w:br/>
        <w:t>截至2023年12月31日，实际支出11.08万元，预算执行率74.92%。</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1.项目绩效总目标</w:t>
        <w:br/>
        <w:t>该项目资金用于阿克达拉牧场管理服务中心公岗工资，通过该项目的实施，建立健全我中心后备干部力量需要，确保我中心公益性岗位人员的基本生活需要，提高公益性岗位人员生活质量，为我中心日常工作的顺利开展提供保障。提高公益性岗位人员积极性，从而进一步提高工作效率，全心全意的投入到工作中去。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“公益性岗位人员人数（人)”指标，预期指标值为=3人；</w:t>
        <w:br/>
        <w:t>②质量指标</w:t>
        <w:br/>
        <w:t>“公益性岗位工资发放及时率（%）”指标，预期指标值为=100%；</w:t>
        <w:br/>
        <w:t>③时效指标</w:t>
        <w:br/>
        <w:t>“工资发放时间（月）”指标，预期指标值为=12月。</w:t>
        <w:br/>
        <w:t>④成本指标</w:t>
        <w:br/>
        <w:t>“平均每月发放工资(人/万）”指标，预期指标值为0.493万元；</w:t>
        <w:br/>
        <w:t>（2）项目效益目标</w:t>
        <w:br/>
        <w:t>①经济效益指标</w:t>
        <w:br/>
        <w:t>无</w:t>
        <w:br/>
        <w:t>②社会效益指标</w:t>
        <w:br/>
        <w:t>“提高公益性岗位人员工作积极性、服务质量”指标，预期指标值为有效提升；</w:t>
        <w:br/>
        <w:t>③生态效益指标</w:t>
        <w:br/>
        <w:t>无</w:t>
        <w:br/>
        <w:t>④可持续影响</w:t>
        <w:br/>
        <w:t>“公岗人员规范化管理”指标，预期指标值为规范化管理；</w:t>
        <w:br/>
        <w:t>⑤满意度指标</w:t>
        <w:br/>
        <w:t>“受益群众满意度（%）”指标，预期指标值为≥95%。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公岗工资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组  长：孙渊（党工委书记、主任）</w:t>
        <w:br/>
        <w:t>副组长：尼斯来提·吐地阿西木（党工委委员、副主任）</w:t>
        <w:br/>
        <w:t>成员：各科室负责人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2023年阿克达拉牧场管理服务中心公益性岗位工资”项目绩效进行客观公正的评价，本项目总得分为92.5分，绩效评级属于“优”。其中，决策类指标得分20分，过程类指标得分19.83分，产出类指标得分38.87分，效益类指标得分20分。</w:t>
        <w:br/>
        <w:t>（二）综合评价结论</w:t>
        <w:br/>
        <w:t>经评价，本项目达到了年初设立的绩效目标，在实施过程中取得了良好的成效，具体表现在：公岗工资项目完成率达90.6%，推动了公益性工位人员产生社会效益（解决生产生活中的实际困难，加强民族团结，增进民族互信，突出现代文化引领，落实民生建设任务，关心关爱困难群众，实现维护社会稳定和长治久安总目标。促进行政村集体经济发展，推动新疆经济社会发展和全面建设小康社会具有重大的战略意义）。</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（1）立项依据充分性：陶财预[2023]01号并结合阿克达拉牧场管理服务中心职责组织实施。围绕阿克达拉牧场管理服务中心年度工作重点和工作计划制定经费预算，根据评分标准，该指标不扣分，得3分。</w:t>
        <w:br/>
        <w:t>（2）立项程序规范性：根据决策依据编制工作计划和经费预算，经过与阿克达拉牧场管理服务中心财经领导小组进行沟通、筛选确定经费预算计划，上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（5）预算编制科学性：陶财预[2023]01号阿克达拉牧场管理服务中心公益岗位工资财政拨款14.79万元，实际完成内容与项目内容匹配，项目投资额与工作任务相匹配，根据评分标准，该指标不扣分，得5分。</w:t>
        <w:br/>
        <w:t>（6）资金分配合理性：资金分配按照陶财预[2023]01号资金分配与实际相适应，根据评分标准，该指标不扣分，得5分。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项目过程类指标包括资金管理和组织实施两方面的内容，由5个三级指标构成，权重分为20分，实际得分18.75分，得分率为93.75%。</w:t>
        <w:br/>
        <w:t>（1）资金到位率：该项目总投资14.79万元，财政局实际下达经费14.79万元，其中当年财政拨款14.79万元，上年结转资金0万元，财政资金足额拨付到位，根据评分标准，该指标不扣分，得5分。</w:t>
        <w:br/>
        <w:t>（2）预算执行率：本项目申请预算金额为14.79万元，预算批复实际下达金额为14.79万元.截至2023年12月31日，资金执行11.08万元，资金执行率74.92%。项目资金支出总体能够按照预算执行，根据评分标准，该指标扣1.25分，得3.75分。</w:t>
        <w:br/>
        <w:t>（3）资金使用合规性：陶财预[2023]01号符合预算批复规定用途，不存在截留、挤占、挪用、虚列支出等情况，未发现违规使用情况，根据评分标准，该指标不扣分，得5分。</w:t>
        <w:br/>
        <w:t>（4）管理制度健全性：该项目严格按照《阿克达拉牧场管理服务中心财务制度》及公岗工资金相关的制度和管理规定实施，对财政专项资金进行严格管理，基本做到了专款专用，根据评分标准，该指标不扣分，得2分。</w:t>
        <w:br/>
        <w:t>（5）制度执行有效性：由部门提出经费预算支出可行性方案，经过与财经领导小组沟通后，报党工委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项目产出类指标包括产出数量、产出质量、产出时效、产出成本四方面的内容，由4个三级指标构成，权重分为40分，实际得分33.75分，得分率为84.38%。</w:t>
        <w:br/>
        <w:t>（1）对于“产出数量”</w:t>
        <w:br/>
        <w:t>“补贴次数（次）”9次，与预期目标存在偏差，根据评分标准，该指标扣2.5分，得7.5分。</w:t>
        <w:br/>
        <w:t>（2）对于“产出质量”：</w:t>
        <w:br/>
        <w:t>资金使用合规率100%，与预期目标存在偏差，根据评分标准，该指标不扣分，得10分。</w:t>
        <w:br/>
        <w:t>（3）对于“产出时效”：</w:t>
        <w:br/>
        <w:t>补助金发放及时率74.92"，与预期目标存在偏差，根据评分标准，该指标扣2.5分，得7.5分。</w:t>
        <w:br/>
        <w:t>（4）对于“产出成本”：</w:t>
        <w:br/>
        <w:t>发放标准4.93人/元，根据评分标准，该指标不扣分，得5分；</w:t>
        <w:br/>
        <w:t>发放总金额11.08万元，根据评分标准，该指标扣1.25分，得3.75分；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（1）实施效益指标：</w:t>
        <w:br/>
        <w:t>对于“社会效益指标”：</w:t>
        <w:br/>
        <w:t>“提升社会影响力”，与预期指标一致，根据评分标准，该指标不扣分，得5分。</w:t>
        <w:br/>
        <w:t>“提升社会稳定性”与预期指标一致，根据评分标准，该指标不扣分，得5分。</w:t>
        <w:br/>
        <w:t>（2）满意度指标：</w:t>
        <w:br/>
        <w:t>对于满意度指标：</w:t>
        <w:br/>
        <w:t>受益群众满意度100%，与预期目标一致，根据评分标准，该指标不扣分，得10分。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</w:t>
        <w:br/>
        <w:t>部分业务人员绩效管理意识有待增强，未能全面深入认识理解绩效管理工作的意义。绩效管理经验不足，预算绩效管理工作有待进一步落实。</w:t>
        <w:br/>
        <w:t>绩效指标的明确性、可衡量性、相关性还需进一步提升。预算精细化管理还需完善，预算编制管理水平仍有进一步提升的空间。</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</w:t>
        <w:b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</w:t>
        <w:b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</w:t>
        <w:br/>
        <w:t>三是建议项目实施单位做好项目绩效跟踪监控工作，对实际开展工作与预期目标值产生较大偏差情况，应及时做好偏差原因分析和纠偏工作，不断提升绩效目标与项目实际工作的匹配度。</w:t>
        <w:br/>
        <w:t>2.建议加强预算资金管理，严格落实项目申报、专家评审、确定项目后进行资金分配与资金拨付，规范资金拨付流程。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