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2023年党员教育培训经费（县级）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中国共产党阿克陶县委员会党校</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中共阿克陶县委员会党校（行政学校）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阿不都热西提</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2024年03月07日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本项目遵循财政部《项目支出绩效评价管理办法》（财预〔2020〕10号）和自治区财政厅《自治区财政支出绩效评价管理暂行办法》（新财预〔2018〕189号）等相关政策文件与规定，旨在评价党员教育培训经费项目实施前期、过程及效果，评价财政预算资金使用的效率及效益。根据自治州“十四五”规划及《党校行政学校管理条例》工作要求，经自治州党委、人民政府同意，结合党校主要职责为宣传马列主义、毛泽东思想、邓小平理论、“三个代表”重要思想、科学发展观、习近平新时代中国特色社会主义思想及最新理论成果，承办专题研讨班，开展重大理论和现实问题研究，承担县委和政府决策咨询服务。严格规范教学管理加强学员党性教育职责。按照年度工作计划，开展党员教育培训经费项目。</w:t>
        <w:br/>
        <w:t>　　2.主要内容及实施情况</w:t>
        <w:br/>
        <w:t>（1）主要内容</w:t>
        <w:br/>
        <w:t>项目资金30万元，开展项目培训67期，达到提升全县党员干部业务能力和党员素质的效果。</w:t>
        <w:br/>
        <w:t>　　（2）实施情况</w:t>
        <w:br/>
        <w:t>根据《中国共产党党校（行政学院）工作条例》为党培训各级党员干部，为阿克陶各项工作发展，提供有效保障。</w:t>
        <w:br/>
        <w:t>　　3.项目实施主体</w:t>
        <w:br/>
        <w:t>该项目由中国共产党阿克陶县委员会党校（行政学校）实施，内设6个科室，分别是：办公室1个、教研室1个、教务室1个、党建室1个、财务室1个、档案室1个。</w:t>
        <w:br/>
        <w:t>主要职能是：</w:t>
        <w:br/>
        <w:t>1.宣传马克思列宁主义毛泽东思想、邓小平理论、“三个代表”重要思想、科学发展观，习近平新时代中国特色社会主义思想及最新理论成果；</w:t>
        <w:br/>
        <w:t>2.根据中央和自治区、自治州及县委对干部队伍建设的要求，有计划地轮训和培训党政领导干部、公务员、国有企业领导人员、事业单位领导人员、年轻干部、理论宣传骨干、高层次人才、基层干部、党员，开展党校（行政学校）系统师资培训；</w:t>
        <w:br/>
        <w:t>3.学习、研究和宣传马克思主义基本理论和党的基本路线、方针、政策，重点抓好以中国特色社会主义理论体系为主课的理论教育和研究;</w:t>
        <w:br/>
        <w:t>4.围绕党的中心任务和国际国内出现的新情况、新问题以及县委、政府的工作大局和中心工作，承办专题研讨班，开展重大理论和现实问题研究，承担县委和县人民政府决策咨询服务；</w:t>
        <w:br/>
        <w:t>编制人数21人，其中：行政人员编制11人、事业编制10人。实有在职人数19人，其中：行政在职9人、事业在职10人。离退休人员12人，其中：行政退休人员5人、事业退休7人。</w:t>
        <w:br/>
        <w:t>　　3.资金投入和使用情况</w:t>
        <w:br/>
        <w:t>该项目资金用于购买单位办公用品、广告宣传、维修维护费、培训设备及培训影响资料等，通过该项目的实施，提高单位各项工作效率，通过该项目的实施保障了县党校各项工作正常运转，发挥其效能。</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　　项目绩效目标包括项目绩效总目标和阶段性目标。</w:t>
        <w:br/>
        <w:t>　　1.项目绩效总目标</w:t>
        <w:br/>
        <w:t>　 该项目资金用于购买单位办公用品、广告宣传、维修维护费、培训设备及培训影响资料等，通过该项目的实施，提高单位各项工作效率，通过该项目的实施保障了县党校各项工作正常运转，发挥其效能。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“参加培训人次”指标，预期指标值为≤4000人；</w:t>
        <w:br/>
        <w:t>“开展各级党员干部培训（场次）”指标，预期指标值为≤70场次；</w:t>
        <w:br/>
        <w:t>“培训天数”指标，预期指标值≤150天。</w:t>
        <w:br/>
        <w:t>　　②质量指标</w:t>
        <w:br/>
        <w:t>　　“资金使用合规率（%）”指标，预期指标值为≥95%；</w:t>
        <w:br/>
        <w:t>　　③时效指标</w:t>
        <w:br/>
        <w:t>“资金使用合格率（%）”指标，预期指标值为≥95%。</w:t>
        <w:br/>
        <w:t>“任务指标完成率”指标，预期指标值为≥95%；</w:t>
        <w:br/>
        <w:t>“资金拨付及时率”指标，预期指标值为≥95%；</w:t>
        <w:br/>
        <w:t>　　④成本指标</w:t>
        <w:br/>
        <w:t>　　“党员教育培训经费”指标，预期指标值为=30万元；</w:t>
        <w:br/>
        <w:t>　　（2）项目效益目标</w:t>
        <w:br/>
        <w:t>　　①经济效益指标     无</w:t>
        <w:br/>
        <w:t>　　②社会效益指标</w:t>
        <w:br/>
        <w:t>“持续提升教育培训干部综合能力”指标，预期指标值为有效提升；</w:t>
        <w:br/>
        <w:t>“持续保障培训事务正常运转”指标，预期指标值为有效保障。</w:t>
        <w:br/>
        <w:t>　　③生态效益指标　无</w:t>
        <w:br/>
        <w:t>　　④可持续影响　无；</w:t>
        <w:br/>
        <w:t>　　⑤满意度指标“受益学员满意度（%）”指标，预期指标值为≥98%。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二、绩效评价工作开展情况</w:t>
        <w:br/>
        <w:t>　　（一）绩效评价目的、对象和范围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（二）绩效评价原则、评价指标体系、评价方法评价标准</w:t>
        <w:br/>
        <w:t>　　1.绩效评价原则</w:t>
        <w:br/>
        <w:t>　　本次评价坚持定量优先、定量与定性相结合的方式，始终遵循科学规范、公正公开、分级分类、绩效相关的基本原则。通过对党员教育培训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何敏任评价组组长，职务为常务副校长，绩效评价工作职责为负责全盘工作。</w:t>
        <w:br/>
        <w:t>　阿布都热西提？阿布力米提任评价组副组长，绩效评价工作职责为对项目实施情况进行实地调查。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党员教育培训经费”项目绩效进行客观公正的评价，本项目总得分为70.81分，绩效评级属于“中”。其中，决策类指标得分15.81分，过程类指标得分15分，产出类指标得分25分，效益类指标得分15分。</w:t>
        <w:br/>
        <w:t>　　（二）综合评价结论</w:t>
        <w:br/>
        <w:t>　　经评价，本项目达到了年初设立的绩效目标，在实施过程中取得了良好的成效，具体表现在：该项目实施后已完成了各级党员干部、科级干部培训64次，支出20.79万元。推动了全县党员干部轮训工作和全县其他培训保障工作，使全县的党员干部理论水平和政治素养得到有效提升，为全县各项工作的推动奠定了扎实的理论基础。</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项目决策类指标包括项目立项、绩效目标和资金投入三方面的内容，由6个三级指标构成，权重分为10分，实际得分10分，得分率为100%。</w:t>
        <w:br/>
        <w:t>　　（1）立项依据充分性：《中国共产党党校（行政学院）工作条例》并结合中国共产党阿克陶县委员会党校（行政学校）职责组织实施。围绕中国共产党阿克陶县委员会党校（行政学校）年度工作重点和工作计划制定经费预算，根据评分标准，该指标不扣分，得1分。</w:t>
        <w:br/>
        <w:t>　　（2）立项程序规范性：根据决策依据编制工作计划和经费预算，经过与中国共产党阿克陶县委员会党校（行政学校）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（5）预算编制科学性：预算编制经过关于申请解决2023年度党员干部教育培训经费并纳入年度预算的请示，实际完成内容与项目内容匹配，项目投资额与工作任务相匹配，根据评分标准，该指标不扣分，得1分。</w:t>
        <w:br/>
        <w:t>（6）资金分配合理性：资金分配按照《中国共产党党校（行政学院）工作条例》要求，组织开展各培训，资金分配与实际相适应，根据评分标准，该指标不扣分，得1分。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项目产出类指标包括经济成本指标，由1个三级指标构成，权重分为20分，实际得分4.65分，得分率为23.25%。</w:t>
        <w:br/>
        <w:t>该项目本年支出金额20.79万元，项目经费未能够控制在绩效目标范围内，根据评分标准，该指标扣15.35分，得4.65分。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　　项目产出类指标包括产出数量、产出质量、产出时效三方面的内容，由3个三级指标构成，权重分为40分，实际得分36.16分，得分率为90.4%。</w:t>
        <w:br/>
        <w:t>　　（1）对于“产出数量”</w:t>
        <w:br/>
        <w:t>　参加培训人次4000人，与预期目标一致，根据评分标准，该指标不扣分，得10分。</w:t>
        <w:br/>
        <w:t>开展各级党员干部培训（场次）64场次，与预期目标一致，根据评分标准，该指标不扣分，得10分。</w:t>
        <w:br/>
        <w:t>开展各级党员干部培训天数500天，与预期目标一致，根据评分标准，该指标不扣分，得5分。</w:t>
        <w:br/>
        <w:t>　合计得25分</w:t>
        <w:br/>
        <w:t>　　（2）对于“产出质量”：</w:t>
        <w:br/>
        <w:t>　　资金使用合规率（%）100%，与预期目标一致，根据评分标准，该指标不扣分，得5分。</w:t>
        <w:br/>
        <w:t>　　合计得5分。</w:t>
        <w:br/>
        <w:t>　　（3）对于“产出时效”：</w:t>
        <w:br/>
        <w:t>资金拨付及时率（%）100%，未达到预期目标指标，根据评分标准，该指标扣3.84  分，得1.16分。</w:t>
        <w:br/>
        <w:t>任务指标完成率（%）100%,资金拨付及时率（%）100%，与预期目标指标一致，根据评分标准，该指标不扣分，得5分。</w:t>
        <w:br/>
        <w:t>　　合计得36.16分。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项目效益类指标包括项目效益1个方面的内容，由2个三级指标构成，权重分为20分，实际得分20分，得分率为100%。</w:t>
        <w:br/>
        <w:t>　　（1）实施效益指标：</w:t>
        <w:br/>
        <w:t>　　对于“社会效益指标”：</w:t>
        <w:br/>
        <w:t>　　保障各项工作正常开展，与预期指标一致，根据评分标准，该指标不扣分，得10分。</w:t>
        <w:br/>
        <w:t>　　对于“可持续影响指标”：</w:t>
        <w:br/>
        <w:t>有效发挥效能，与预期指标一致，根据评分标准，该指标不扣分，得10分。</w:t>
        <w:br/>
        <w:t>　　对于“经济效益指标”：</w:t>
        <w:br/>
        <w:t>本项目无该指标。</w:t>
        <w:br/>
        <w:t>　　对于“生态效益指标”：</w:t>
        <w:br/>
        <w:t>本项目无该指标。</w:t>
        <w:br/>
        <w:t>　　实施效益指标合计得20分。</w:t>
        <w:br/>
        <w:t>　　（2）满意度指标：</w:t>
        <w:br/>
        <w:t>　　对于满意度指标：受益学员满意度95%，与预期目标一致，根据评分标准，该指标不扣分，得10分。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      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