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妇女培训费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新疆阿克陶县妇女联合会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阿克陶县妇联</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阿依加玛丽·麦麦提敏</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2024年03月12日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妇女培训项目实施前期、过程及效果，评价财政预算资金使用的效率及效益。妇女培训项目资金5万元，其中：财政资金5万元，其他资金0万元。该项资金用于做好妇女宣传教育、玩出培训、办公耗材、印制宣传用品、绘制宣传画、宣传墙喷绘、车辆使用及维修等。通过宣传、培训、开展活动，革新妇女思想、倡导文明生活新风尚。</w:t>
        <w:br/>
        <w:t>2.主要内容及实施情况</w:t>
        <w:br/>
        <w:t>（1）主要内容</w:t>
        <w:br/>
        <w:t>用于做好妇女宣传教育、玩出培训、办公耗材、印制宣传用品、绘制宣传画、宣传墙喷绘、车辆使用及维修等。通过宣传、培训、开展活动，革新妇女思想、倡导文明生活新风尚。</w:t>
        <w:br/>
        <w:t>（2）实施情况</w:t>
        <w:br/>
        <w:t>项目实施后，妇女干部群众培训数4次，印制宣传品300件，下乡、入户宣传20场，后勤保障100次，开展各类妇女思想引领活动20场，有效增强了妇女综合素质，有效提升了妇女精神面貌。</w:t>
        <w:br/>
        <w:t>3.项目实施主体</w:t>
        <w:br/>
        <w:t>该项目由阿克陶县阿克陶县妇女联合会办公室实施。主要职能是该项资金用于做好妇女宣传教育、玩出培训、办公耗材、印制宣传用品、绘制宣传画、宣传墙喷绘、车辆使用及维修等。通过宣传、培训、开展活动，革新妇女思想、倡导文明生活新风尚。</w:t>
        <w:br/>
        <w:t>编制人数6人，其中：行政人员编制4人、工勤1人、参公5人、事业编制1人。实用在职人数7人，其中：行政在职4人、工勤1人、自聘人员1人、事业在职1人。离退休人员6人，其中：行政退休人员6人、事业退休0人。</w:t>
        <w:br/>
        <w:t>4.资金投入和使用情况</w:t>
        <w:br/>
        <w:t>2023年度安排下达资金5万元，为妇女培训费费资金，最终确定项目资金总数为5万元。其中：中央财政拨款5万元，自治区财政拨款0万元，本级财政拨款5万元，上年结余0万元。</w:t>
        <w:br/>
        <w:t>截至2023年12月31日，实际支出4.7万元，预算执行率94%。</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该项资金用于做好妇女宣传教育、玩出培训、办公耗材、印制宣传用品、绘制宣传画、宣传墙喷绘、车辆使用及维修等。通过宣传、培训、开展活动，革新妇女思想、倡导文明生活新风尚。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“妇女干部群众培训次数（次）”，预期指标值为=4次。</w:t>
        <w:br/>
        <w:t>“印制宣传品（件）”，预期指标值为=300件。</w:t>
        <w:br/>
        <w:t>“文化传承宣传活动场次”，预期指标值为=20场。</w:t>
        <w:br/>
        <w:t>“后勤保障（次）”，预期指标值为=100%。</w:t>
        <w:br/>
        <w:t>“开展各类妇女思想引领活动（场次）”，预期指标值为=20场。</w:t>
        <w:br/>
        <w:t>②质量指标</w:t>
        <w:br/>
        <w:t>“资金使用合规率（%）”，预期指标值为=100%；</w:t>
        <w:br/>
        <w:t>③时效指标</w:t>
        <w:br/>
        <w:t>“资金拨付及时率（%）”指标，预期指标值为=100%；</w:t>
        <w:br/>
        <w:t>④成本指标</w:t>
        <w:br/>
        <w:t>“培训经费”指标，预期指标值为≦5万元。</w:t>
        <w:br/>
        <w:t>（2）项目效益目标</w:t>
        <w:br/>
        <w:t>①经济效益指标</w:t>
        <w:br/>
        <w:t>无</w:t>
        <w:br/>
        <w:t>②社会效益指标</w:t>
        <w:br/>
        <w:t>“增强妇女综合素质”指标，预期指标值为保障。</w:t>
        <w:br/>
        <w:t>“提升妇女生活水平”指标，预期指标值为提升。</w:t>
        <w:br/>
        <w:t>③生态效益指标</w:t>
        <w:br/>
        <w:t>无</w:t>
        <w:br/>
        <w:t>④满意度指标</w:t>
        <w:br/>
        <w:t>“受益妇女满意度”指标，预期指标值为≥95%。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妇女培训费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谭玲任评价组组长，职务为主任，绩效评价工作职责为负责全盘工作。</w:t>
        <w:br/>
        <w:t>阿依加玛丽·麦麦提敏任评价组副组长，绩效评价工作职责为对项目实施情况进行实地调查。</w:t>
        <w:br/>
        <w:t>迪丽胡玛尔、热依汗古丽评价组成员，绩效评价工作职责为负责资料审核等工作。</w:t>
        <w:br/>
        <w:t>第二阶段：组织实施。经评价组通过实地调研等方式，采用综合分析法对项目的决策、管理、绩效进行的综合评价分析。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妇女培训费”项目绩效进行客观公正的评价，本项目总得分为99.1分，决策类指标得分20分，过程类指标得分19.7分，产出类指标得分39.4分，效益类指标得分20分。</w:t>
        <w:br/>
        <w:t>（二）综合评价结论</w:t>
        <w:br/>
        <w:t>经评价，本项目达到了年初设立的绩效目标，在实施过程中取得了良好的成效，具体表现在：经评价，本项目达到了年初设立的绩效目标，在实施过程中取得了良好的成效，妇女干部群众培训数4次，印制宣传品300件，下乡、入户宣传20场，后勤保障100次，开展各类妇女思想引领活动20场，有效增强了妇女综合素质，有效提升了妇女精神面貌。</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（1）立项依据充分性：阿克陶县妇联主要职能及2023年工作计划结合阿克陶县妇女联合会职责组织实施。围绕阿克陶县妇女联合会年度工作重点和工作计划制定经费预算，根据评分标准，该指标不扣分，得3分。</w:t>
        <w:br/>
        <w:t>（2）立项程序规范性：根据决策依据编制工作计划和经费预算，经过与阿克陶县妇女联合会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（5）预算编制科学性：预算编制经经过本级财力安排5万元下拨，实际完成内容与项目内容匹配，项目投资额与工作任务相匹配，根据评分标准，该指标不扣分，得5分。</w:t>
        <w:br/>
        <w:t>（6）资金分配合理性：资金分配按照妇女培训费使用要求，做好妇女培训工作规划，通过宣传、培训、开展活动，革新妇女思想、倡导文明生活新风尚。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项目过程类指标包括资金管理和组织实施两方面的内容，由5个三级指标构成，权重分为20分，实际得分19.7分，得分率为98.5%。</w:t>
        <w:br/>
        <w:t>（1）资金到位率：该项目总投资5万元，地方财政局实际下达经费5万元，其中当年财政拨款5万元，上年结转资金0万元，财政资金足额拨付到位，根据评分标准，该指标不扣分，得5分。</w:t>
        <w:br/>
        <w:t>（2）预算执行率：本项目申请预算金额为5万元，预算批复实际下达金额为5万元，截至2023年12月31日，资金执行4.7万元，资金执行率94%。项目资金支出总体能够按照预算执行，根据评分标准，该指标扣0.3分，得4.7分。</w:t>
        <w:br/>
        <w:t>（3）资金使用合规性：根据该项目工作进度，经费支出符合预算批复规定用途，不存在截留、挤占、挪用、虚列支出等情况，未发现违规使用情况，根据评分标准，该指标不扣分，得5分。</w:t>
        <w:br/>
        <w:t>（4）管理制度健全性：该项目严格按照《阿克陶县妇女联合会财务制度》及相关金相关的制度和管理规定实施，对财政专项资金进行严格管理，基本做到了专款专用，根据评分标准，该指标不扣分，得2分。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项目产出类指标包括产出数量、产出质量、产出时效、产出成本四方面的内容，由8个三级指标构成，权重分为40分，实际得分39.4分，得分率为98.5%。</w:t>
        <w:br/>
        <w:t>（1）对于“产出数量”</w:t>
        <w:br/>
        <w:t>“妇女干部群众培训次数”4次，与预期目标一致，根据评分标准，该指标不扣分，得2分。</w:t>
        <w:br/>
        <w:t>“印制宣传品（件）”300件，与预期目标一致，根据评分标准，该指标不扣分，得2分。</w:t>
        <w:br/>
        <w:t>“文化传承宣传活动场次”20场，与预期目标一致，根据评分标准，该指标不扣分，得2分。</w:t>
        <w:br/>
        <w:t>“后勤保障（次）”100次，与预期目标一致，根据评分标准，该指标不扣分，得2分。</w:t>
        <w:br/>
        <w:t>“开展各类妇女思想引领活动（场次）”20场，与预期目标一致，根据评分标准，该指标不扣分，得2分。</w:t>
        <w:br/>
        <w:t>（2）对于“产出质量”：</w:t>
        <w:br/>
        <w:t>资金使用合规率100%，与预期目标一致，根据评分标准，该指标不扣分，得10分。</w:t>
        <w:br/>
        <w:t>（3）对于“产出时效”：</w:t>
        <w:br/>
        <w:t>资金拨付及时率100%，与预期目标一致，根据评分标准，该指标不扣分，得10分。</w:t>
        <w:br/>
        <w:t>（4）对于“产出成本”：</w:t>
        <w:br/>
        <w:t>“培训经费”4.7万元，与预期目标不一致，根据评分标准，该指标扣0.6分，得9.4分。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项目效益类指标包括项目效益2个方面的内容，由3个三级指标构成，权重分为20分，实际得分20分，得分率为100%。</w:t>
        <w:br/>
        <w:t>（1）实施效益指标：</w:t>
        <w:br/>
        <w:t>对于“社会效益指标”：</w:t>
        <w:br/>
        <w:t>“增强妇女综合素质”保障，与预期指标一致，根据评分标准，该指标不扣分，得5分。</w:t>
        <w:br/>
        <w:t>“提升妇女生活水平”提升，与预期指标一致，根据评分标准，该指标不扣分，得5分。</w:t>
        <w:br/>
        <w:t>对于“经济效益指标”：</w:t>
        <w:br/>
        <w:t>本项目无该指标。</w:t>
        <w:br/>
        <w:t>对于“生态效益指标”：</w:t>
        <w:br/>
        <w:t>本项目无该指标。</w:t>
        <w:br/>
        <w:t>（2）满意度指标：</w:t>
        <w:br/>
        <w:t>对于“满意度指标”：</w:t>
        <w:br/>
        <w:t>“受益妇女满意度”95%，与预期目标一致，根据评分标准，该指标不扣分，得10分。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