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工会聘用人员社保缴费（县级)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阿克陶县总工会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阿克陶县总工会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李丽</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2022年县级财力安排的工会社会化聘用人员社保缴费项目实施前期、过程及效果，评价财政预算资金使用的效率及效益该项目资金用于阿克陶县工会社会化聘用人员24名的社保四金的缴费资金，通过该项目的实施，充实了本级工会及各基层工会组织力量，有效弥补了本级工会及各基层工会工作人员不足现象，加快了全县工会工作发展速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新工传【2020】22号和陶党阅【2020】61号文件，工会聘用人员工资由自治区和克州总工会承担，社保缴费由财政负担。我单位根据工作需要聘用工会社会工作者21名，用于补充乡镇、社区及工业园区等重点领域开展工会业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新工传【2020】22号和陶党阅【2020】61号文件，工会聘用人员工资由自治区和克州总工会承担，社保缴费由财政负担。我单位根据工作需要聘用工会社会工作者21名，用于补充乡镇、社区及工业园区等重点领域开展工会业务工作。项目的实施加快了全县工会工作发展速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总工会实施，内设5个科室，分别是：办公室、教育工会、活动中心、帮扶中心、财务室。主要职能是：根据党的路线、方针、政策，以及县党委的工作部署和要求，确定县工会的指导思想；依照法律和章程，组织县各级工会履行、维护、建设、参与、教育等各项社会服务职能，贯彻执行党委和自治区总工会的决定，开展工会各项业务工作与有关方面协商解决工会工作中的有关问题；对有关职工利益的重大问题进行调查研究，向县委、人民政府反映职工群众的愿望和要求，并提出合理化建议；协助县人民政府做好全国和自治区劳动模范先进工作者的推荐和管理工作；指导各级工会自身建设和改革，协助有关部门监督检查《劳动法》、《工会法》、《中国工会章程》的贯彻情况，研究指定工会的各项组织制度和民主制度；按照有关规定承担阿克陶县基层工会系统干部协管工作，指导行政事业单位工会干部的培训工作；负责工会经费管理、审查工作，负责对基层工会事业发展的指导、协调工作。承办县委、</w:t>
      </w:r>
      <w:r>
        <w:rPr>
          <w:rStyle w:val="17"/>
          <w:rFonts w:hint="eastAsia" w:ascii="仿宋" w:hAnsi="仿宋" w:eastAsia="仿宋" w:cs="仿宋"/>
          <w:b w:val="0"/>
          <w:bCs w:val="0"/>
          <w:spacing w:val="-4"/>
          <w:sz w:val="32"/>
          <w:szCs w:val="32"/>
          <w:lang w:eastAsia="zh-CN"/>
        </w:rPr>
        <w:t>县</w:t>
      </w:r>
      <w:bookmarkStart w:id="0" w:name="_GoBack"/>
      <w:bookmarkEnd w:id="0"/>
      <w:r>
        <w:rPr>
          <w:rStyle w:val="17"/>
          <w:rFonts w:hint="eastAsia" w:ascii="仿宋" w:hAnsi="仿宋" w:eastAsia="仿宋" w:cs="仿宋"/>
          <w:b w:val="0"/>
          <w:bCs w:val="0"/>
          <w:spacing w:val="-4"/>
          <w:sz w:val="32"/>
          <w:szCs w:val="32"/>
        </w:rPr>
        <w:t>政府、州总工会和自治区总工会交办的其他事项。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编制人数9人，其中：行政人员编制2人、工勤1人、事业编制6人。实有在职人数12人，其中：行政在职5人、工勤1人、事业在职6人。离退休人员9人，其中：行政退休人员9人。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新工传【2020】22号和陶党阅【2020】61号文件本年度安排下达资金33.46万元，为本级财政拨款资金，最终确定项目资金总数为33.46万元。其中：中央财政拨款0万元，自治区财政拨款0万元，本级财政拨款33.46万元，上年结余0万元。截至2023年12月31日，实际支出29.36万元，预算执行率87.74%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为阿克陶县工会社会化聘用人员21名的社保四金的缴费资金，通过该项目的实施，充实了本级工会及各基层工会组织力量，有效弥补了本级工会及各基层工会工作人员不足现象，加快了全县工会工作发展速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“社会化人员社保金缴费人数（人）”指标，预期指标值为≥21次；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“社会化人员社保金缴费种类（种）”指标，预期指标值为≥5场次；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“充实基层工会组织工作人数（人）”指标，预期指标值为≥12人；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“基层组织建设工作人数覆盖率（%）”指标，预期指标值为100%；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“社保金缴费资金及时发放率（%）”指标，预期指标值为100%。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“资金拨付时效性（天）指标，预期指标值为≤10天；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“社保金缴费（万元）”指标，预期指标值为≥33.46万元；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“提升基层工会工作人员业务能力”指标，预期指标值为有效提升；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“基层工会办公条件可持续性（年）”指标，预期指标值为≥2年；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“服务群众满意度（%）”指标，预期指标值为≥97%。</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工会社会化聘用人员社保缴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盛晓萍任评价组组长，职务为党组书记，绩效评价工作职责为负责全盘工作。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艾孜提艾力·喀迪尔任评价组副组长，绩效评价工作职责为对项目实施情况进行实地调查。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李丽任评价组成员，绩效评价工作职责为负责资料审核等工作。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工会社会化聘用人员社保缴费”项目绩效进行客观公正的评价，本项目总得分为97.56分，绩效评级属于“优”。其中，决策类指标得分20分，过程类指标得分19.39分，产出类指标得分38.17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工会社会化聘用人员社保缴费已完成12个月的社保缴费，缴费资金29.36万元。通过该项目的实施提高了工会聘用人员的生活水平，提升了服务基层工会的积极主动性。</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自治区总工会（新工传发〔2016〕34号“工会社会化聘用人员管理实施细则”的通知》和自治区总工会新工传发【2020】22号、33号关于工会社会化聘用人员分配方案的通知》，并结合阿克陶县总工会职责组织实施。围绕阿克陶县总工会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（2）立项程序规范性：根据决策依据编制工作计划和经费预算，经过与阿克陶县总工会财经领导小组进行沟通、筛选确定经费预算计划，上局务会研究确定最终预算方案，根据评分标准，该指标不扣分，得2分。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工会社会化聘用人员12个月的养老、医疗、工伤、失业、大额医疗保险缴费，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（6）资金分配合理性：资金分配按照每个月每人单位负担社保缴费1161.8元。资金分配与实际相适应，根据评分标准，该指标不扣分，得5分。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（1）资金到位率：该项目总投资33.46万元，当年财政实际下达经费33.46万元，其中当年财政拨款33.46万元，上年结转资金0万元，财政资金足额拨付到位，根据评分标准，该指标不扣分，得5分。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33.46万元，预算批复实际下达金额为33.46万元，截至2023年12月31日，资金执行29.36万元，资金执行率87.75%。项目资金支出总体能够按照预算执行，根据评分标准，该指标扣0.61分，得4.39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关于《自治区总工会（新工传发〔2016〕34号“工会社会化聘用人员管理实施细则”的通知》和自治区总工会新工传发【2020】22号、33号关于工会社会化聘用人员分配方案的通知》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（4）管理制度健全性：该项目严格按照《阿克陶县总工会财务制度》及社保缴费金相关的制度和管理规定实施，对财政专项资金进行严格管理，基本做到了专款专用，根据评分标准，该指标不扣分，得2分。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项目产出类指标包括产出数量、产出质量、产出时效、产出成本四方面的内容，由7个三级指标构成，权重分为40分，实际得分38.17分，得分率为95%。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社会化人员社保金缴费24人，与预期目标一致，根据评分标准，该指标不扣分，得4分。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社会化人员社保金缴费种类5种，实际缴纳5种，与预期目标一致，根据评分标准，该指标不扣分，得3分。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充实基层工会组织工作人数13人，与预期目标一致，根据评分标准，该指标不扣分，得3分。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基层组织建设工作人数覆盖率100%，与预期目标一致，根据评分标准，该指标不扣分，得5分。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保金缴费资金及时发放率87.75%。与预期目标不一致，根据评分标准，根据评分标准，该指标扣0.61分，得4.39分。偏差原因：预算时把个人部分也计算实在内，但按政策规定个人部分由聘用人员自行承担，因此与预期目标不一致。改进措施：及时掌握聘用人员社保缴费政策，要依法依规做预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资金拨付时效性10天，与预期目标一致，根据评分标准，该指标不扣分，得10分。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保金缴费29.36万元。与预期目标不一致，根据评分标准，该指标扣1.22分，该指标得8.78分。偏差原因：预算时把个人部分也计算实在内，但按政策规定个人部分由聘用人员自行承担。改进措施：及时掌握聘用人员社保缴费政策，加强年初预算知识培训，做到预算相符。</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提升基层工会工作人员业务能力，与预期指标一致，根据评分标准，该指标不扣分，得5分。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基层工会办公条件可持续性2年，与预期指标一致，根据评分标准，该指标不扣分，得5分。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受益群众满意度98%，与预期目标一致，根据评分标准，该指标不扣分，得10分。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2.资金管理方面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B223B59"/>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44</TotalTime>
  <ScaleCrop>false</ScaleCrop>
  <LinksUpToDate>false</LinksUpToDate>
  <CharactersWithSpaces>721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2025-01-03T08:16:17Z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