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克州财政项目支出绩效自评报告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7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办公电脑耗材维修费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阿克陶县行政服务中心</w:t>
      </w:r>
    </w:p>
    <w:p>
      <w:pPr>
        <w:spacing w:line="54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阿克陶县政务服务和公共资源交易中心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秦帅</w:t>
      </w:r>
    </w:p>
    <w:p>
      <w:pPr>
        <w:spacing w:line="540" w:lineRule="exact"/>
        <w:ind w:firstLine="360" w:firstLineChars="100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2024年03月18日</w:t>
      </w:r>
    </w:p>
    <w:p>
      <w:pPr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7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</w:t>
        <w:br/>
        <w:t>2023年度安排下达资金4万元，为本级财力安排资金，最终确定项目资金总数为4万元。其中：中央财政拨款0万元，自治区财政拨款0万元，本级财政拨款4万元，上年结余0万元。</w:t>
        <w:br/>
        <w:t>截至2023年12月31日，实际支出4万元，预算执行率100%。</w:t>
        <w:br/>
        <w:t>进一步完善，大厅及采购工程开标畅通，工作人员可以尽心尽力为民服，更便捷群众办理各类业务工作。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</w:t>
        <w:br/>
        <w:t>根据《预算法》、《财政支出绩效评价管理暂行办法》（财预〔2020〕10号）、《中共中央国务院关于全面实施预算绩效管理的意见》（中发〔2018〕34号）、《自治区党委自治区人民政府关于全面实施预算绩效管理的实施意见》（新党发〔2018〕30号）、《自治区财政支出绩效评价管理暂行办法》（新财预〔2018〕189号）的规定，结合项目实施单位的规章制度以及财务相关资料，评价小组对项目绩效目标进行了进一步的完善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1.绩效评价目的</w:t>
        <w:br/>
        <w:t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</w:t>
        <w:br/>
        <w:t>2.绩效评价对象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1.绩效评价目的</w:t>
        <w:br/>
        <w:t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</w:t>
        <w:br/>
        <w:t>2.绩效评价对象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1.绩效评价目的</w:t>
        <w:br/>
        <w:t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</w:t>
        <w:br/>
        <w:t>2.绩效评价对象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，本项目达到了年初设立的绩效目标，在实施过程中取得了良好的成效，具体表现在：通过实施办公电脑耗材维修费大厅工作人员提高为民服务的意识，大厅办事效率有效提高，推动了大厅的工作积极性解决生产生活中的实际困难，加强民族团结，增进民族互信，突出现代文化引领，落实民生建设任务，关心爱困难群众，实现维护社会稳定和长治久安总目标。促进行政村集体经济发展，推动新疆经济社会发展和全面建设小康社会具有重大的战略意义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项目决策类指标包括项目立项、绩效目标和资金投入三方面的内容，由6个三级指标构成，权重分为20分，实际得分20分，得分率为100%。</w:t>
        <w:br/>
        <w:t>（1）立项依据充分性：结合阿克陶县政务服务和公共资源交易中心负责组织实施。围绕政务服务和公共资源交易中心2023年度工作重点和工作计划制定经费预算，根据评分标准，该指标不扣分，得3分。</w:t>
        <w:br/>
        <w:t>（2）立项程序规范性：根据决策依据编制工作计划和经费预算，经过与政务服务和公共资源交易中心财经领导小组进行沟通、筛选确定经费预算计划，上中心会研究确定最终预算方案，根据评分标准，该指标不扣分，得2分。</w:t>
        <w:br/>
        <w:t>（3）绩效目标合理性：制定了实施方案，明确了总体思路及目标、并对任务进行了详细分解，对目标进行了细化，根据评分标准，该指标不扣分，得3分。</w:t>
        <w:br/>
        <w:t>（4）绩效指标明确性：将项目绩效目标细化分解为具体的绩效指标，根据评分标准，该指标不扣分，得2分。</w:t>
        <w:br/>
        <w:t>（5）预算编制科学性：实际完成内容与项目内容匹配，项目投资额与工作任务相匹配，根据评分标准，该指标不扣分，得5分。</w:t>
        <w:br/>
        <w:t>（6）资金分配合理性：资金分配按照资金分配与实际相适应，根据评分标准，该指标不扣分，得5分。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项目过程类指标包括资金管理和组织实施两方面的内容，由5个三级指标构成，权重分为20分，实际得分20分，得分率为100%。</w:t>
        <w:br/>
        <w:t>（1）资金到位率：该项目总投资4万元，4其中当年财政拨款4万元，财政资金足额拨付到位，根据评分标准，该指标不扣分，得5分。</w:t>
        <w:br/>
        <w:t>（2）预算执行率：本项目申请预算金额为4万元，预算批复实际下达金额为4万元截至2023年12月31日，资金执行4万元，资金执行率100.00%。项目资金支出总体能够按照预算执行，根据评分标准，该指标不扣分，得5分。</w:t>
        <w:br/>
        <w:t>（3）资金使用合规性：符合预算批复规定用途，不存在截留、挤占、挪用、虚列支出等情况，未发现违规使用情况，根据评分标准，该指标不扣分，得5分。</w:t>
        <w:br/>
        <w:t>（4）管理制度健全性：该项目严格按照《阿克陶县政务服务和公共资源交易中心）财务制度》金相关的制度和管理规定实施，对财政专项资金进行严格管理，基本做到了专款专用，根据评分标准，该指标不扣分，得2分。</w:t>
        <w:br/>
        <w:t>（5）制度执行有效性：由部门提出经费预算支出可行性方案，经过与财经领导小组沟通后，报局务会会议研究执行，财务对资金的使用合法合规性进行监督，年底对资金使用效果进行自评，根据评分标准，该指标不扣分，得3分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项目产出类指标包括产出数量、产出质量、产出时效、产出成本四方面的内容，由4个三级指标构成，权重分为40分，实际得分40分，得分率为100%。</w:t>
        <w:br/>
        <w:t>（1）对于“产出数量”</w:t>
        <w:br/>
        <w:t>“办公用品采购次数（次/年）”3次，与预期目标一</w:t>
        <w:br/>
        <w:t>致，根据评分标准，该指标不扣分，得10分。</w:t>
        <w:br/>
        <w:t>（2）对于“产出质量”：</w:t>
        <w:br/>
        <w:t>“资金使用合规率（%）100%”，与预期目标一致，根据评分标准，该指标不扣分，得10分。</w:t>
        <w:br/>
        <w:t>（3）对于“产出时效”：</w:t>
        <w:br/>
        <w:t>“项目完成及时率（%）”100%，与预期目标指标一致，根据评分标准，该指标不扣分，得10分。</w:t>
        <w:br/>
        <w:t>（4）对于“产出成本”：</w:t>
        <w:br/>
        <w:t>“补贴标准（万元）”4万元，与预期目标指标一致，根据评分标准，该指标不扣分，得10分。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）项目效益情况。</w:t>
      </w:r>
    </w:p>
    <w:p>
      <w:pPr>
        <w:spacing w:line="540" w:lineRule="exact"/>
        <w:ind w:firstLine="567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项目效益类指标包括项目效益、满意度2个方面的内容，由3个三级指标构成，权重分为20分，实际得分20分，得分率为100%。</w:t>
        <w:br/>
        <w:t>（1）实施效益指标：</w:t>
        <w:br/>
        <w:t>对于“社会效益指标”：</w:t>
        <w:br/>
        <w:t>“文化数字化服务管理平台投入使用率”95%，与预期指标一致，根据评分标准，该指标不扣分，得5分。</w:t>
        <w:br/>
        <w:t>对于“经济效益指标”：</w:t>
        <w:br/>
        <w:t>“政府资金带动社会资本投资”提升，与预期指标一致，根据评分标准，该指标不扣分，得5分。</w:t>
        <w:br/>
        <w:t>对于“生态效益指标”：</w:t>
        <w:br/>
        <w:t>本项目无该指标。</w:t>
        <w:br/>
        <w:t>（2）满意度指标：</w:t>
        <w:br/>
        <w:t>“社会公众满意度”95%，与预期目标一致，根据评分标准，该指标不扣分，得10分。</w:t>
      </w:r>
      <w:bookmarkStart w:id="0" w:name="_GoBack"/>
      <w:bookmarkEnd w:id="0"/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五、主要经验及做法、存在的问题及原因分析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主要经验及做法：一是本项目能够严格按照《项目实施方案》执行，项目执行情况较好。</w:t>
        <w:br/>
        <w:t>二是加强组织领导，本项目绩效评价工作，有县政府主要领导亲自挂帅，分管县领导具体负责，从项目到资金，均能后很好的执行。</w:t>
        <w:br/>
        <w:t>三是加强沟通协调，我单位及时向县领导汇报项目建设进度，加强与实施单位的沟通，确保项目按期完工。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六、有关建议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1.项目建设的程序进一步规范。项目前期做好工作计划，细化实施方案，严格执行资金管理办法和财政资金管理制度，严格按照项目工作计划及实施方案稳步推进工作，单位根据自己项目的特点进行总结。</w:t>
        <w:br/>
        <w:t>2.项目评价资料有待进一步完善。项目启动时同步做好档案的归纳与整理，及时整理、收集、汇总，健全档案资料。项目后续管理有待进一步加强和跟踪。</w:t>
        <w:br/>
        <w:t>3.通过绩效管理，发现实施中存在漏洞，以后加强管理，及时掌握与之相关的各类信息，减少成本，使资金效益最大化。</w:t>
        <w:br/>
        <w:t>4．评价工作应从项目实施方案源头抓起，评价工作和意识应贯穿项目整个过程。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七、其他需要说明的问题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1A33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E6335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4602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07D931EA"/>
    <w:rsid w:val="2AE11386"/>
    <w:rsid w:val="2D4C6AD2"/>
    <w:rsid w:val="2D5A6638"/>
    <w:rsid w:val="340D5924"/>
    <w:rsid w:val="43B04001"/>
    <w:rsid w:val="45687296"/>
    <w:rsid w:val="4609551D"/>
    <w:rsid w:val="4D2606A1"/>
    <w:rsid w:val="4DD42C22"/>
    <w:rsid w:val="50796DE0"/>
    <w:rsid w:val="5DA70C36"/>
    <w:rsid w:val="716B6B6A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6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6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107</Words>
  <Characters>615</Characters>
  <Lines>5</Lines>
  <Paragraphs>1</Paragraphs>
  <TotalTime>40</TotalTime>
  <ScaleCrop>false</ScaleCrop>
  <LinksUpToDate>false</LinksUpToDate>
  <CharactersWithSpaces>721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Administrator</cp:lastModifiedBy>
  <cp:lastPrinted>2018-12-31T10:56:00Z</cp:lastPrinted>
  <dcterms:modified xsi:type="dcterms:W3CDTF">2024-03-04T10:45:17Z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