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机关党建工作经费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中共阿克陶县委直属机关工作委员会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阿克陶县机关工委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张玉</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机关党建工作经费项目实施前期、过程及效果，评价财政预算资金使用的效率及效益。机关党建工作经费项目资金12.97万元，其中：财政资金12.97万元，其他资金0万元。该项目资金用于保障机关工委正常办公运转所需要的水、电、公车运行、购买办公耗材等，为服务管理县直机关党总支、县直机关党支部党建工作提供保障，通过该项目的实施有效提升工作人员办事效率和服务保障能力，提升工委指导服务县直机关党支部党建工作能力。</w:t>
        <w:br/>
        <w:t>2.主要内容及实施情况</w:t>
        <w:br/>
        <w:t>（1）主要内容</w:t>
        <w:br/>
        <w:t>项目名称：机关党建工作经费</w:t>
        <w:br/>
        <w:t>主要内容：该项目资金用于保障机关工委正常办公运转所需要的水、电、公车运行、购买办公耗材等，为服务管理县直机关党总支、县直机关党支部党建工作提供保障，通过该项目的实施有效提升工作人员办事效率和服务保障能力，提升工委指导服务县直机关党支部党建工作能力。</w:t>
        <w:br/>
        <w:t>（2）实施情况</w:t>
        <w:br/>
        <w:t>项目实施主体：中共阿克陶县委直属机关工作委员会</w:t>
        <w:br/>
        <w:t>实施时间：2023年1月-2023年12月</w:t>
        <w:br/>
        <w:t>实施结果：保障了机关工委正常办公运转所需要的水、电、公车运行、购买办公耗材等，服务管理了县直机关党总支、县直机关党支部党建工作提供保障，通过该项目的实施有效提升工作人员办事效率和服务保障能力，更好的提升了工委指导服务县直机关党支部党建工作能力。</w:t>
        <w:br/>
        <w:t>3.项目实施主体</w:t>
        <w:br/>
        <w:t>该项目由中共阿克陶县委直属机关工作委员会实施。主要职能是维持机关工委正常运转所需，服务管理县直机关党总支、县直机关党支部党建工作，指导支部换届工作等。</w:t>
        <w:br/>
        <w:t>编制人数6人，其中：行政人员编制5人、工勤1人、参公0人、事业编制0人。实有在职人数4人，其中：行政在职4人、工勤0人、参公0人、事业在职0人。离退休人员3人，其中：行政退休人员3人、事业退休0人。</w:t>
        <w:br/>
        <w:t>3.资金投入和使用情况</w:t>
        <w:br/>
        <w:t>2023年度安排下达资金12.97万元，为机关党建工作经费资金，最终确定项目资金总数为12.97万元。其中：中央财政拨款0万元，自治区财政拨款0万元，本级财政拨款12.97万元，上年结余1.01万元。截至2023年12月31日，实际支出11.96万元，预算执行率92.18%。</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保障机关工委正常办公运转所需要的水、电、公车运行、购买办公耗材等，为服务管理县直机关党总支、县直机关党支部党建工作提供保障，通过该项目的实施有效提升工作人员办事效率和服务保障能力，提升工委指导服务县直机关党支部党建工作能力。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“保障车辆数（辆）”指标，预期指标值为=1辆；</w:t>
        <w:br/>
        <w:t>“保障指导单位数（个）”指标，预期指标值为≥103个；</w:t>
        <w:br/>
        <w:t>“入党积极分子及发展对象培训班（次）”指标，预期指标值为≥3次；</w:t>
        <w:br/>
        <w:t>②质量指标</w:t>
        <w:br/>
        <w:t>“办公设备正常运转率（%）”指标，预期指标值为≥98%；</w:t>
        <w:br/>
        <w:t>“入党积极分子培训合格率（%）”指标，预期指标值为≥98%；</w:t>
        <w:br/>
        <w:t>③时效指标</w:t>
        <w:br/>
        <w:t>“项目完成时限（月）”指标，预期指标值为=12月；</w:t>
        <w:br/>
        <w:t>“资金拨付及时率（%）”指标，预期指标值为=100%；</w:t>
        <w:br/>
        <w:t>④成本指标</w:t>
        <w:br/>
        <w:t>“实际成本超概（预）算率”指标，预期指标值为≤5%；</w:t>
        <w:br/>
        <w:t>“机关党建工作经费（万元）”指标，预期指标值为≥12.97万元；</w:t>
        <w:br/>
        <w:t>（2）项目效益目标</w:t>
        <w:br/>
        <w:t>①社会效益指标</w:t>
        <w:br/>
        <w:t>“提升业务保障能力”指标，预期指标值为提升</w:t>
        <w:br/>
        <w:t>“保障单位服务县直机关党支部党建工作”指标，预期指标值为保障</w:t>
        <w:br/>
        <w:t>②满意度指标</w:t>
        <w:br/>
        <w:t>“受益群众满意度（%）”指标，预期指标值为≥98%。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机关党建工作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杨奎文任评价组组长，职务为工委副书记，绩效评价工作职责为负责全盘工作。</w:t>
        <w:br/>
        <w:t>张玉任评价组副组长，绩效评价工作职责为对项目实施情况进行实地调查。</w:t>
        <w:br/>
        <w:t>魏玉玲任评价组成员，绩效评价工作职责为负责资料审核等工作。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机关党建工作经费”项目绩效进行客观公正的评价，本项目总得分为,99.2分，绩效评级属于“优”。其中，决策类指标得分20分，过程类指标得分19.6分，产出类指标得分39.6分，效益类指标得20分。</w:t>
        <w:br/>
        <w:t>（二）综合评价结论</w:t>
        <w:br/>
        <w:t>经评价，本项目达到了年初设立的绩效目标，在实施过程中取得了良好的成效，具体表现在：该项目实施后，保障单位报刊12月，保障指导单位103个，开设入党积极分子及发展对象培训班3次，有效保障了单位服务县直机关党支部党建工作.</w:t>
        <w:br/>
        <w:t>四、绩效评价指标分析</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中共阿克陶县九届委员会第108次常委会议纪要》（陶党纪字【2011】12号）并结合中共阿克陶县委直属机关工作委员职责组织实施。围绕中共阿克陶县委直属机关工作委员年度工作重点和工作计划制定经费预算，根据评分标准，该指标不扣分，得3分。</w:t>
        <w:br/>
        <w:t>（2）立项程序规范性：根据决策依据编制工作计划和经费预算，经过与中共阿克陶县委直属机关工作委员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经过《中共阿克陶县九届委员会第108次常委会议纪要》（陶党纪字【2011】12号）本级财力安排12.97万元下拨，实际完成内容与项目内容匹配，项目投资额与工作任务相匹配，根据评分标准，该指标不扣分，得5分。</w:t>
        <w:br/>
        <w:t>（6）资金分配合理性：资金分配按照开展机关党建工作的要求，做好举办积极分子及发展对象培训班，指导机关基层党组织开展各项党建工作等，资金分配与实际相适应，根据评分标准，该指标不扣分，得5分。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项目过程类指标包括资金管理和组织实施两方面的内容，由5个三级指标构成，权重分为20分，实际得分19.6分，得分率为98%。</w:t>
        <w:br/>
        <w:t>（1）资金到位率：该项目总投资12.97万元，地方财政局实际下达经费12.97万元，其中当年财政拨款12.97万元，上年结转资金0万元，财政资金足额拨付到位，根据评分标准，该指标不扣分，得5分。</w:t>
        <w:br/>
        <w:t>（2）预算执行率：本项目申请预算金额为12.97万元，预算批复实际下达金额为12.97万元，截至2023年12月31日，资金执行11.96万元，资金执行率92.18%。项目资金支出总体能够按照预算执行，根据评分标准，该指标扣0.4分，该指标得4.6分。</w:t>
        <w:br/>
        <w:t>（3）资金使用合规性：根据关于《中共阿克陶县九届委员会第108次常委会议纪要》（陶党纪字【2011】12号），符合预算批复规定用途，不存在截留、挤占、挪用、虚列支出等情况，未发现违规使用情况，根据评分标准，该指标不扣分，得5分。</w:t>
        <w:br/>
        <w:t>（4）管理制度健全性：该项目严格按照《中共阿克陶县委直属机关工作委员财务制度》及相关的制度和管理规定实施，对财政专项资金进行严格管理，基本做到了专款专用，根据评分标准，该指标不扣分，得2分。</w:t>
        <w:br/>
        <w:t>（5）制度执行有效性：由部门提出经费预算支出可行性方案，经过与财经领导小组沟通后，报工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项目产出类指标包括产出数量、产出质量、产出时效、产出成本四方面的内容，由4个三级指标构成，权重分为40分，实际得分36.88分，得分率为92.2%。</w:t>
        <w:br/>
        <w:t>（1）对于“产出数量”</w:t>
        <w:br/>
        <w:t>“保障车辆数1辆”与预期目标一致，根据评分标准，该指标不扣分，得5分。</w:t>
        <w:br/>
        <w:t>“保障指导单位数103个”与预期目标一致，根据评分标准，该指标不扣分，得3分。</w:t>
        <w:br/>
        <w:t>“入党积极分子及发展对象培训班3次”与预期目标一致，根据评分标准，该指标不扣分，得2分。</w:t>
        <w:br/>
        <w:t>（2）对于“产出质量”：</w:t>
        <w:br/>
        <w:t>“办公设备正常运转率100%”，与预期目标一致，根据评分标准，该指标不扣分，得5分。</w:t>
        <w:br/>
        <w:t>“入党积极分子培训合格率100%”，与预期目标一致，根据评分标准，该指标不扣分，得5分。</w:t>
        <w:br/>
        <w:t>（3）对于“产出时效”：</w:t>
        <w:br/>
        <w:t>“项完成时效12个月”，与预期目标指标一致，根据评分标准，该指标不扣分，得10分。</w:t>
        <w:br/>
        <w:t>（4）对于“产出成本”：</w:t>
        <w:br/>
        <w:t>“实际成本超概（预）算率0%”，与预期目标指标一致，根据评分标准，该指标不扣分，得5分；</w:t>
        <w:br/>
        <w:t>“指导支部开展党建工作费用11.96万元”，与预期目标指标存在偏差，根据评分标准，该指标扣0.5分，得4.5分；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“提升业务保障能力”，与预期指标一致，根据评分标准，该指标不扣分，得5分。</w:t>
        <w:br/>
        <w:t>“保障单位服务县直机关党支部党建工作”，与预期指标一致，根据评分标准，该指标不扣分，得5分。</w:t>
        <w:br/>
        <w:t>对于“可持续影响指标”：</w:t>
        <w:br/>
        <w:t>5（2）满意度指标：</w:t>
        <w:br/>
        <w:t>对于满意度指标：</w:t>
        <w:br/>
        <w:t>受益职工满意度98%，与预期目标一致，根据评分标准，该指标不扣分，得10分。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