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2023年度县级驻村工作队第一书记为民办实事经费(县级）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中共阿克陶县委员会宣传部</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中共阿克陶县委员会宣传部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赵伏生</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2024年03月16日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阿克陶县委宣传部2023年度县级“访惠聚”驻村工作队第一书记为民办实事经费(县级）项目实施前期、过程及效果，评价财政预算资金使用的效率及效益。项目资金用于访惠聚第一书记为民办实事、办好事工作经费的设立，是以解决群众最关心、最直接、最现实的利益问题为导向，以千方百计解决群众生产生活中的实际困难为目的，及时将党和政府的温暖送到了各族群众的心坎上。</w:t>
        <w:br/>
        <w:t>（1）主要内容</w:t>
        <w:br/>
        <w:t>主要用于做开展群众工作，要把深入扎实开展访民情、惠民生、聚民心活动，解决群众最关心、最直接、最现实的利益问题为导向，带头听取群众意见，带头帮助基层解决问题，以千方百计解决群众生产生活中的实际困难为目的，及时将党和政府的温暖送到了各族群众的心坎上。</w:t>
        <w:br/>
        <w:t>（2）实施情况</w:t>
        <w:br/>
        <w:t>根据《自治区“访民情惠民生聚民心”驻村工作为民办实事工作经费使用管理办法（试行）的通知》（新民办发〔2016〕62号），一年开展为民办实事好事活动9次，表彰295余人次，保障为民办实事好事工作有序进行。</w:t>
        <w:br/>
        <w:t>3.项目实施主体</w:t>
        <w:br/>
        <w:t>该项目由中共阿克陶县委员会宣传部实施，内设1个科室，分别是：办公室，主要职能是：做好理论学习和理论宣传工作，负责引导社会舆论，协调宣传思想文化系统各部门之间的宣传工作。协调全县精神文明建设活动；做好宣传品的制作、陈列、发行和赠送工作，组织指导协调全县公共文化安全工作，做好调查和掌握好文化市场的信息和动向，并协调查处文化市场中的违法违规行为。</w:t>
        <w:br/>
        <w:t>编制人数18人，其中：行政人员编制7人，其中工勤1人、事业编制11人。实有在职人数14人，其中：行政在职8人、事业在职6人。离退休人员4人，其中：行政退休人员4人。</w:t>
        <w:br/>
        <w:t>4.资金投入和使用情况</w:t>
        <w:br/>
        <w:t>根据《自治区“访民情惠民生聚民心”驻村工作为民办实事工作经费使用管理办法（试行）的通知》（新民办发〔2016〕62号），本年度安排下达资金2万元，为本级财力安排，最终确定项目资金总数为2万元。其中：本级财政拨款2万元。</w:t>
        <w:br/>
        <w:t>截至2023年12月31日，实际支出2万元，预算执行率100%。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该项目资金用于保障为民办实事好事工作有序进行，该项资金主要支付为民办实事活动经费，表彰优秀先进居民活动奖品，慰问品等。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“开展为民办实事活动（次）”指标，预期指标值≥8次。</w:t>
        <w:br/>
        <w:t>“开展表彰人数（人）”指标，预期指标值≥160人。</w:t>
        <w:br/>
        <w:t>②质量指标</w:t>
        <w:br/>
        <w:t>“访惠聚工作按期开展率（%）”指标，预期指标值=100%。</w:t>
        <w:br/>
        <w:t>“资金使用合规率（%）”指标，预期指标值=100%。</w:t>
        <w:br/>
        <w:t>③时效指标</w:t>
        <w:br/>
        <w:t>“项目按期完成时限（月）率（%）”指标，预期指标值=12个月100%。</w:t>
        <w:br/>
        <w:t>④成本指标</w:t>
        <w:br/>
        <w:t>“访惠聚为民办实事经费（万元）”指标，预期指标值=2万元。</w:t>
        <w:br/>
        <w:t>（2）项目效益目标</w:t>
        <w:br/>
        <w:t>①社会效益指标</w:t>
        <w:br/>
        <w:t>“保障为民办实事好事工作有序进行”指标，预期指标值有效保障。</w:t>
        <w:br/>
        <w:t>②满意度指标</w:t>
        <w:br/>
        <w:t>“农牧民满意度（%）”指标，预期指标值为≥95%。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访惠聚”驻村工作队第一书记为民办实事经费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绩效目标合理性、绩效指标明确性、预算编制、资金分配合理性、资金到位率、预算执行率、资金使用合规性、管理制度健全性、制度执行、实际完成率、质量达标率、完成及时性、成本节约率、实施效益、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赵伏生任评价组组长，职务为常务副部长，绩效评价工作职责为负责全盘工作。</w:t>
        <w:br/>
        <w:t>贾卫军任评价组副组长，绩效评价工作职责为对项目实施情况进行实地调查。</w:t>
        <w:br/>
        <w:t>于德海任评价组成员，绩效评价工作职责为负责资料审核等工作。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访惠聚”驻村工作队第一书记为民办实事经费”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经评价，本项目达到了年初设立的绩效目标，在实施过程中取得了优秀的成效，具体表现在以下两方面：</w:t>
        <w:br/>
        <w:t>“访惠聚”驻村工作队第一书记为民办实事经费”项目总体组织规范，完成了该项目的工作目标，有效推进了光明路社区访惠聚工作高质量发展，及时将党和政府的温暖送到了居民群众的心坎上。</w:t>
        <w:br/>
        <w:t>在项目决策方面，访惠聚”驻村工作队第一书记为民办实事经费，项目立项依据充分，立项程序规范。</w:t>
        <w:br/>
        <w:t>项目管理方面，2023年本项目预算安排2万元，实际支出2元，预算执行率100%。项目资金使用合规，项目财务管理制度健全，财务监控到位，所有资金支付均按照国库集中支付制度严格执行，现有项目管理制度执行情况良好。</w:t>
        <w:br/>
        <w:t>项目产出方面：按时报销为民办实事各类支出，为优秀居民发放奖品和慰问品。</w:t>
        <w:br/>
        <w:t>项目效益方面：有效推进了光明路社区访惠聚工作高质量发展，及时将党和政府的温暖送到了居民群众的心坎上。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自治区“访民情惠民生聚民心”驻村工作为民办实事工作经费使用管理办法（试行）的通知》（新民办发〔2016〕62号）、《关于拨付2021年自治区“访惠聚”驻村工作经费的通知》新财预（2021）19号，并结合阿克陶县委宣传部职责组织实施。围绕阿克陶县委宣传部访惠聚工作重点和工作计划制定经费预算，根据评分标准，该指标不扣分，得3分。</w:t>
        <w:br/>
        <w:t>（2）立项程序规范性：根据决策依据编制工作计划和经费预算，经过与中共阿克陶县委宣传部财经领导小组进行沟通、筛选确定经费预算计划，上常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本项目预算申请资金2万元，我单位在预算申请中严格按照单位标准和数量进行核算，工作经费2万元。实际完成内容与项目内容匹配，项目投资额与工作任务相匹配，根据评分标准，该指标不扣分，得5分。</w:t>
        <w:br/>
        <w:t>（6）资金分配合理性：资金分配按照《自治区“访民情惠民生聚民心”驻村工作为民办实事工作经费使用管理办法（试行）的通知》（新民办发〔2016〕62号）文件要求，资金用于访惠聚为民办实事工作，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（1）资金到位率：该项目总投资2万元，县财政局实际下达经费2万元，其中当年财政拨款2万元，财政资金足额拨付到位，根据评分标准，该指标不扣分，得5分。</w:t>
        <w:br/>
        <w:t>（2）预算执行率：本项目申请预算金额为2万元，预算批复实际下达金额为2万元，截至2023年12月31日，资金执行2万元，资金执行率100%。项目资金支出总体能够按照预算执行，根据评分标准，该指标不扣分，得5分。</w:t>
        <w:br/>
        <w:t>（3）资金使用合规性：资金分配按照《自治区“访民情惠民生聚民心”驻村工作为民办实事工作经费使用管理办法（试行）的通知》（新民办发〔2016〕62号）符合预算批复规定用途，不存在截留、挤占、挪用、虚列支出等情况，未发现违规使用情况，根据评分标准，该指标不扣分，得5分。</w:t>
        <w:br/>
        <w:t>（4）管理制度健全性：该项目严格按照《中共阿克陶县委员会宣传部财务制度》及相关制度和管理规定实施，对财政专项资金进行严格管理，基本做到了专款专用，根据评分标准，该指标不扣分，得2分。</w:t>
        <w:br/>
        <w:t>（5）制度执行有效性：由部门提出经费预算支出可行性方案，经过与财经领导小组沟通后，报常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“开展为民办实事活动（9次）”，与预期目标一致，根据评分标准，该指标不扣分，得5分。</w:t>
        <w:br/>
        <w:t>“开展表彰人数（295人）”，与预期目标一致，根据评分标准，该指标不扣分，得5分。</w:t>
        <w:br/>
        <w:t>（2）对于“产出质量”：</w:t>
        <w:br/>
        <w:t>“访惠聚工作按期开展率（100%）”，与预期目标一致，根据评分标准，该指标不扣分，得5分。</w:t>
        <w:br/>
        <w:t>“资金使用合规率（100%）”，与预期目标一致，根据评分标准，该指标不扣分，得5分</w:t>
        <w:br/>
        <w:t>（3）对于“产出时效”：</w:t>
        <w:br/>
        <w:t>“项目按期完成率100%”，与预期目标指标一致，根据评分标准，该指标不扣分，得10分。</w:t>
        <w:br/>
        <w:t>（4）对于“产出成本”：</w:t>
        <w:br/>
        <w:t>访惠聚为民办实事经费（2万元），与预期目标指标一致，根据评分标准，该指标不扣分，得10分。</w:t>
        <w:br/>
        <w:t>产出指标合计得40分。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保障为民办实事好事工作有序进行100%，与预期指标一致，根据评分标准，该指标不扣分，得10分。</w:t>
        <w:br/>
        <w:t>（2）满意度指标：</w:t>
        <w:br/>
        <w:t>对于满意度指标：</w:t>
        <w:br/>
        <w:t>受益群众满意度95%，与预期目标一致，根据评分标准，该指标不扣分，得10分。</w:t>
        <w:br/>
        <w:t>效益指标合计得20分。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三是加强沟通协调，我单位及时与财政局分管业务科室汇报项目支出进度，加强与其他单位的沟通，确保项目支付完成。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