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史志办工作经费（县级）</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阿克陶县党史地方志工作办公室</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阿克陶县党史地方志工作办公室</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高国武</w:t>
      </w:r>
    </w:p>
    <w:p>
      <w:pPr>
        <w:spacing w:line="540" w:lineRule="exact"/>
        <w:ind w:firstLine="360" w:firstLineChars="100"/>
        <w:rPr>
          <w:rStyle w:val="17"/>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2024年03月19日</w:t>
      </w:r>
    </w:p>
    <w:p>
      <w:pPr>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等相关政策文件与规定，旨在评价史志办工作经费项目实施前期、过程及效果，评价财政预算资金使用的效率及效益。史志办工作经费项目资金2万元，其中：财政资金2万元，其他资金0万元。该项目主要用于办公用品、办公耗材、报刊杂志费及其他办公经费的支出，为阿克陶县党史地方工作办公室正常运行提供资金支持。</w:t>
        <w:br/>
        <w:t>2.主要内容及实施情况</w:t>
        <w:br/>
        <w:t>（1）主要内容</w:t>
        <w:br/>
        <w:t>该项目资金用于办公用品、办公耗材、报刊杂志费及其他办公经费的支出，通过该项目的实施，确保年鉴、扶贫志、群众等工作正常开展以及各项工作任务的及时完成。</w:t>
        <w:br/>
        <w:t>（2）实施情况</w:t>
        <w:br/>
        <w:t>根据史志办工作安排，该项目资金主要用于购买编纂扶贫志参考书籍、订阅党报党刊及其他办公经费的支出，确保了年鉴、扶贫志编纂等工作的正常开展以及各项工作任务的完成。</w:t>
        <w:br/>
        <w:t>3.项目实施主体</w:t>
        <w:br/>
        <w:t>该项目由阿克陶县党史地方志工作办公室实施。主要职能是组织、指导、督促和检查党史、地方志工作；拟定党史、地方志工作规划和编纂方案；组织编纂党史、地方志书和有关地情资料；搜集、保存地方志文献和资料，组织整理旧志，推动方志理论研究；组织开发利用地方志资源。</w:t>
        <w:br/>
        <w:t>编制人数5人，其中：行政人员编制0人、工勤0人、参公5人、事业编制0人。实用在职人数5人，其中：行政在职0人、工勤0人、参公5人、事业在职0人。离退休人员3人，其中：行政退休人员3人、事业退休0人。</w:t>
        <w:br/>
        <w:t>4.资金投入和使用情况</w:t>
        <w:br/>
        <w:t>2023年度安排下达资金2万元，为工作经费资金，最终确定项目资金总数为2万元。其中：中央财政拨款0万元，自治区财政拨款0万元，本级财政拨款2万元，上年结余0万元。</w:t>
        <w:br/>
        <w:t>2023年12月31日，实际支出1.98万元，预算执行率99%。</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1.项目绩效总目标</w:t>
        <w:br/>
        <w:t>该项目资金用于办公用品、办公耗材、报刊杂志费及其他办公经费的支出，通过该项目的实施，确保年鉴、扶贫志、群众等工作正常开展以及各项工作任务的及时完成。</w:t>
        <w:br/>
        <w:t>2.阶段性目标</w:t>
        <w:b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（1）项目产出目标</w:t>
        <w:br/>
        <w:t>①数量指标</w:t>
        <w:br/>
        <w:t>“保障机构数（个）”，预期指标值为=1个；</w:t>
        <w:br/>
        <w:t>“办公用品及办公耗材（批）”，预期指标值为≥2批次。</w:t>
        <w:br/>
        <w:t>②质量指标</w:t>
        <w:br/>
        <w:t>“资金使用合规率（%）”指标，预期指标值为＝100%。</w:t>
        <w:br/>
        <w:t>③时效指标</w:t>
        <w:br/>
        <w:t>“项目按期完成率（%）”指标，预期指标值为=100%。</w:t>
        <w:br/>
        <w:t>（2）项目成本指标</w:t>
        <w:br/>
        <w:t>“史志办工作经费(万元）指标”，预期指标值为≤2万元。</w:t>
        <w:br/>
        <w:t>（3）项目效益目标</w:t>
        <w:br/>
        <w:t>①经济效益指标</w:t>
        <w:br/>
        <w:t>“项目符合设计标准”指标，预期指标值为符合。</w:t>
        <w:br/>
        <w:t>②社会效益指标</w:t>
        <w:br/>
        <w:t>“提升业务服务水平”指标，预期指标值为提升；</w:t>
        <w:br/>
        <w:t>“保障党史、地方志工作顺利开展”指标，预期指标值为保障。</w:t>
        <w:br/>
        <w:t>③生态效益指标</w:t>
        <w:br/>
        <w:t>本项目无该指标</w:t>
        <w:br/>
        <w:t>（4）满意度指标</w:t>
        <w:br/>
        <w:t>“工作人员满意度（%）”指标，预期指标值为≥95%。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本次评价坚持定量优先、定量与定性相结合的方式，始终遵循科学规范、公正公开、分级分类、绩效相关的基本原则。通过对史志办工作经费项目资金进行绩效评价，旨在了解项目资金使用和项目管理情况、取得的成绩及效益，进而分析在政策执行、预算资金安排、项目实施等方面存在的问题并提出针对性建议。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一级指标为：决策、过程、产出、成本、效益、满意度。</w:t>
        <w:br/>
        <w:t>二级指标为：项目立项、绩效目标、资金投入、资金管理、组织实施、产出数量、产出质量、产出时效、产出成本、项目效益、项目满意度。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经济效益、社会效益、生态效益、服务对象满意度。</w:t>
        <w:br/>
        <w:t>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高国武任评价组组长，职务为主任，绩效评价工作职责为负责全盘工作。</w:t>
        <w:br/>
        <w:t>王俊丽任评价组副组长，绩效评价工作职责为对项目实施情况进行实地调查。</w:t>
        <w:br/>
        <w:t>王云任评价组成员，绩效评价工作职责为负责资料审核等工作。</w:t>
        <w:br/>
        <w:t>第二阶段：组织实施。经评价组通过实地调研等方式，采用综合分析法对项目的决策、管理、绩效进行的综合评价分析。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</w:t>
        <w:br/>
        <w:t>第四阶段：撰写与提交评价报告。项目撰写绩效评价报告，按照财政局大平台绩效系统中统一格式和文本框架撰写绩效评价报告。</w:t>
        <w:br/>
        <w:t>第五阶段：归集档案。建立和落实档案管理制度，将项目相关资料存档，包括但不限于：评价项目基本情况和相关文件、评价实施方案、项目支付资料等相关档案。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评价组对照项目绩效评价指标体系，从决策、过程、产出和效益四个维度，通过数据采集、实地调研和问卷访谈等方式，对“史志办工作经费”项目绩效进行客观公正的评价，本项目总得分为99.85分，绩效评级属于“优”。其中，决策类指标得分20分，过程类指标得分19.95分，产出类指标得分39.9分，效益类指标得分20分。</w:t>
        <w:br/>
        <w:t>（二）综合评价结论</w:t>
        <w:br/>
        <w:t>经评价，本项目达到了年初设立的绩效目标，在实施过程中取得了良好的成效，具体表现在：该项目资金主要用于购买编纂扶贫志参考书籍、订阅党报党刊及其他办公经费的支出，确保了年鉴、扶贫志编纂等工作的正常开展以及各项工作任务的完成。</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项目决策类指标包括项目立项、绩效目标和资金投入三方面的内容，由6个三级指标构成，权重分为20分，实际得分20分，得分率为100%。</w:t>
        <w:br/>
        <w:t>（1）立项依据充分性：本项目立项（实施）符合陶党纪字〔2007〕5号文件要求，并结合阿克陶县党史地方志工作办公室职责组织实施。围绕阿克陶县党史地方志工作办公室年度工作重点和工作计划制定经费预算，根据评分标准，该指标不扣分，得3分。</w:t>
        <w:br/>
        <w:t>（2）立项程序规范性：根据决策依据编制工作计划和经费预算，经过与阿克陶县党史地方志工作办公室财经领导小组进行沟通、筛选确定经费预算计划，上局务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（4）绩效指标明确性：将项目绩效目标细化分解为具体的绩效指标，根据评分标准，该指标不扣分，得2分。</w:t>
        <w:br/>
        <w:t>（5）预算编制科学性：预算编制经过本级财力安排2万元下拨，实际完成内容与项目内容匹配，项目投资额与工作任务相匹配，根据评分标准，该指标不扣分，得5分。</w:t>
        <w:br/>
        <w:t>（6）资金分配合理性：资金分配按照史志办工作经费项目要求，主要用于购买编纂扶贫志参考书籍、订阅党报党刊及其他办公经费的支出，确保了年鉴、扶贫志编纂等工作的正常开展以及各项工作任务的完成。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项目过程类指标包括资金管理和组织实施两方面的内容，由5个三级指标构成，权重分为20分，实际得分19.95分，得分率为99.75%。</w:t>
        <w:br/>
        <w:t>（1）资金到位率：该项目总投资2万元，地方财政局实际下达经费2万元，其中当年财政拨款2万元，上年结转资金0万元，财政资金足额拨付到位，根据评分标准，该指标不扣分，得5分。</w:t>
        <w:br/>
        <w:t>（2）预算执行率：本项目申请预算金额为2万元，预算批复实际下达金额为2万元，截至2023年12月31日，资金执行1.98万元，资金执行率99%。项目资金支出总体能够按照预算执行，根据评分标准，该指标不扣分，得4.95分。</w:t>
        <w:br/>
        <w:t>（3）资金使用合规性：根据该项目工作进度，经费支出符合预算批复规定用途，不存在截留、挤占、挪用、虚列支出等情况，未发现违规使用情况，根据评分标准，该指标不扣分，得5分。</w:t>
        <w:br/>
        <w:t>（4）管理制度健全性：该项目严格按照《阿克陶县党史地方志工作办公室财务制度》及相关的制度和管理规定实施，对财政专项资金进行严格管理，基本做到了专款专用，根据评分标准，该指标不扣分，得2分。</w:t>
        <w:br/>
        <w:t>（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项目产出类指标包括产出数量、产出质量、产出时效、产出成本四方面的内容，由5个三级指标构成，权重分为40分，实际得分39.9分，得分率为99.78%。</w:t>
        <w:br/>
        <w:t>（1）对于“产出数量”</w:t>
        <w:br/>
        <w:t>保障机构数1个，与预期目标一致，根据评分标准，该指标不扣分，得5分。</w:t>
        <w:br/>
        <w:t>购买办公用品及办公耗材2批，与预期目标一致，根据评分标准，该指标不扣分，得5分。</w:t>
        <w:br/>
        <w:t>（2）对于“产出质量”</w:t>
        <w:br/>
        <w:t>资金使用合规率100%，与预期目标一致，根据评分标准，该指标不扣分，得10分。</w:t>
        <w:br/>
        <w:t>（3）对于“产出时效”</w:t>
        <w:br/>
        <w:t>项目按期完成率100%，与预期目标指标一致，根据评分标准，该指标不扣分，得10分。</w:t>
        <w:br/>
        <w:t>（4）项目成本情况</w:t>
        <w:br/>
        <w:t>史志办工作经费1.98万元，与预期目标指标不一致，根据评分标准，该指标扣0.1分，得9.9分。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项目效益类指标包括项目效益2个方面的内容，由4个三级指标构成，权重分为20分，实际得分20分，得分率为100%。</w:t>
        <w:br/>
        <w:t>（1）实施效益指标：</w:t>
        <w:br/>
        <w:t>对于“经济效益指标”：</w:t>
        <w:br/>
        <w:t>“项目符合设计标准”符合，与预期指标一致，根据评分标准，该指标不扣分，得4分。</w:t>
        <w:br/>
        <w:t>对于“社会效益指标”：</w:t>
        <w:br/>
        <w:t>“提升业务服务水平”提升，与预期指标一致，根据评分标准，该指标不扣分，得3分。</w:t>
        <w:br/>
        <w:t>“保障党史、地方志工作顺利开展”保障，与预期指标一致，根据评分标准，该指标不扣分，得3分。</w:t>
        <w:br/>
        <w:t>对于“生态效益指标”：</w:t>
        <w:br/>
        <w:t>本项目无该指标。</w:t>
        <w:br/>
        <w:t>（2）满意度指标：</w:t>
        <w:br/>
        <w:t>对于“满意度指标”：</w:t>
        <w:br/>
        <w:t>“工作人员满意度”100%，与预期目标一致，根据评分标准，该指标不扣分，得10分。</w:t>
      </w:r>
      <w:bookmarkStart w:id="0" w:name="_GoBack"/>
      <w:bookmarkEnd w:id="0"/>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1．不断完善各项预算管理制度，根据新形势和新要求，结合不断出台的各项制度，制定相应的预算管理制度。强化预算管理，事前必编预算，控制经费使用，使用必问绩效，将绩效管理贯穿于预算编制、执行及决算等环节。</w:t>
        <w:br/>
        <w:t>2．加强宣传，加强对各项制度的执行力度，杜绝有令不行、有禁不止的情况发生。</w:t>
        <w:br/>
        <w:t>（二）存在问题及原因分析</w:t>
        <w:b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1.建议充分落实绩效目标管理政策要求，提升绩效目标与项目实施内容的匹配度：</w:t>
        <w:br/>
        <w:t>一是建议项目实施单位单位严格落实《关于印发&lt;自治区本级部门预算绩效目标管理暂行办法&gt;的通知》（新财预〔2018〕21号）文件关于绩效目标的管理要求：“预期目标要能清晰反映预算资金的预期产出和预期效果，并以相应的绩效指标予以细化和量化。”在确定项目绩效目标预期指标值时，可以依据或参考历史标准、行业标准、计划标准等绩效标准，尽可能符合项目实施内容，在设置绩效目标时充分进行调研工作，提升绩效指标设置的准确性和可衡量性。</w:t>
        <w:br/>
        <w:t>二是建议项目实施单位通过组织行业专家团队或聘请第三方专业力量开展项目事前绩效目标的评估和审核工作，对项目绩效指标的相关性、明确性、可行性和合理性进行科学评估。加强对绩效指标值可衡量性的审核，对存在无法衡量指标的绩效目标应及时进行整改完善。</w:t>
        <w:br/>
        <w:t>三是建议项目实施单位做好项目绩效跟踪监控工作，对实际开展工作与预期目标值产生较大偏差情况，应及时做好偏差原因分析和纠偏工作，不断提升绩效目标与项目实际工作的匹配度。</w:t>
        <w:br/>
        <w:t>2.	建议加强预算资金管理，严格落实项目申报、专家评审、确定项目后进行资金分配与资金拨付，规范资金拨付流程。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uiPriority w:val="1"/>
  </w:style>
  <w:style w:type="table" w:default="1" w:styleId="19">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40</TotalTime>
  <ScaleCrop>false</ScaleCrop>
  <LinksUpToDate>false</LinksUpToDate>
  <CharactersWithSpaces>721</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2024-03-04T10:45:17Z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