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2023年离休干部医疗费（县级）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中共阿克陶县委组织部</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中共阿克陶县委组织部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努尔买买提</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离休干部医疗费项目实施前期、过程及效果，评价财政预算资金使用的效率及效益。根据《中共新疆维吾尔自治区委员会关于进一步加强老干部工作的决定》（新党发[1992]7号)规定；离休干部在国家制度规定范围内的医疗费用要实报实销。</w:t>
        <w:br/>
        <w:t>2.主要内容及实施情况</w:t>
        <w:br/>
        <w:t>（1）主要内容</w:t>
        <w:br/>
        <w:t>离休干部在国家制度规定范围内的医疗费用要实报实销。根据现有离休干部实际人数，定期收集、审核离休干部医疗费用相关票据，核实情况予以报销。</w:t>
        <w:br/>
        <w:t>（2）实施情况</w:t>
        <w:br/>
        <w:t>2023年初预算离休干部2人，结合当时社会情况，疫情风险，离休干部年龄及身体状况，申报预算资金40万元，用以保障2023年期间离休干部医疗费报销。在实施过程中，对离休干部医疗费用支出做到整体保障，产生的住院费，医药费等进行保障，在当年用以报销费用达14.58万元。因不可抗拒原因（离休干部因病死亡），导致的项目不能继续实施，对该项目已进行资金核减处理。</w:t>
        <w:br/>
        <w:t>3.项目实施主体</w:t>
        <w:br/>
        <w:t>该项目主要由阿克陶县委组织部负责实施。中共阿克陶县委员会组织部无下属预算单位。下设5个处室，分别是：办公室、信息调研室、干部室、公务员管理室、组织室。主要职能是：</w:t>
        <w:br/>
        <w:t>负责党的组织制度建设。</w:t>
        <w:br/>
        <w:t>负责党的组织建设特别是基层组织建设，提出实施党的</w:t>
        <w:br/>
        <w:t>组织建设的具体措施；负责党员队伍建设工作。</w:t>
        <w:br/>
        <w:t>负责领导班子和领导干部队伍特别是优秀年轻干部队伍</w:t>
        <w:br/>
        <w:t>建设；负责对全县干部队伍建设进行宏观管理和指导。</w:t>
        <w:br/>
        <w:t>负责公务员队伍建设；指导、监督检查全县贯彻落实《公</w:t>
        <w:br/>
        <w:t>务员法》及配套法规工作。</w:t>
        <w:br/>
        <w:t>负责人才工作；拟定全县各类人才培养政策和规划；检</w:t>
        <w:br/>
        <w:t>查了解人才政策的执行情况，组织开展人才工作。</w:t>
        <w:br/>
        <w:t>统筹做好干部人才援疆工作；负责中央、自治区党委为</w:t>
        <w:br/>
        <w:t>阿克陶县选派援疆干部的有关工作；做好选派本地干部到援疆</w:t>
        <w:br/>
        <w:t>省、市交流挂职工作的宏观管理和具体指导。</w:t>
        <w:br/>
        <w:t>负责党的建设和组织工作研究；研究和指导全县党的组</w:t>
        <w:br/>
        <w:t>织制度和干部人事制度的改革、拟定和落实干部、人事、人才、</w:t>
        <w:br/>
        <w:t>党建工作的重要政策和制度。</w:t>
        <w:br/>
        <w:t>负责干部教育培训工作；研究制定全县干部教育培训的</w:t>
        <w:br/>
        <w:t>政策和规划；组织、指导、协调、检查县委管理干部和后备干</w:t>
        <w:br/>
        <w:t>部以及组织人事干部教育培训工作。</w:t>
        <w:br/>
        <w:t>负责干部监督工作的综合、协调和指导；研究和制定干</w:t>
        <w:br/>
        <w:t>部监督工作制度和规定；负责监督指导干部选拔任用工作，受</w:t>
        <w:br/>
        <w:t>理有关组织工作方面的来信来访。</w:t>
        <w:br/>
        <w:t>负责宏观研究、指导、协调、管理老干部工作、关心</w:t>
        <w:br/>
        <w:t>下一代委员会工作；做好离退休干部管理服务工作；负责制定</w:t>
        <w:br/>
        <w:t>全县远程教育教学实施计划，指导基层党组织做好远程教育的</w:t>
        <w:br/>
        <w:t>教学组织，播放收看和管理工作。</w:t>
        <w:br/>
        <w:t>统一管理中共阿克陶县委机构编制委员会办公室。</w:t>
        <w:br/>
        <w:t>完成阿克陶县委交办的其他任务。</w:t>
        <w:br/>
        <w:t>机构设置及人员情况</w:t>
        <w:br/>
        <w:t>中共阿克陶县委员会组织部无下属预算单位。下设5个处</w:t>
        <w:br/>
        <w:t>室，分别是：办公室、信息调研室、干部室、公务员管理室、组织室。</w:t>
        <w:br/>
        <w:t>中共阿克陶县委员会组织部编制数49，实有人数145人，其中：在职35人，减少3人；退休35人，增加68人；离休0人。减少2人。</w:t>
        <w:br/>
        <w:t>4.资金投入和使用情况</w:t>
        <w:br/>
        <w:t>2023年单位申报离休干部医疗费项目，为人员补助类资金，用以解决离休干部在国家制度规定范围内的医药费支出，最终确定项目资金总数为40万元。其中：中央财政拨款0万元，自治区财政拨款0万元，本级财政拨款40万元，上年结余0万元。</w:t>
        <w:br/>
        <w:t>截至2023年12月31日，实际支出14.58万元，项目资金核减25.42万元，预算执行率100%。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用于报销离休干部全年度医疗费支出，实行实报实销，切实关心关爱离休老干部，尽可能减轻离休老干部生活负担。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“保障全县离休干部人数（人）”指标，预期指标值为=2人；</w:t>
        <w:br/>
        <w:t>②质量指标</w:t>
        <w:br/>
        <w:t>“离休老干部医疗费报销人数覆盖率（%）”指标，预期指标值为＝100%；</w:t>
        <w:br/>
        <w:t>③时效指标</w:t>
        <w:br/>
        <w:t>“医疗费报销时效性（天)”指标，预期指标值为≤5天。</w:t>
        <w:br/>
        <w:t>④成本指标</w:t>
        <w:br/>
        <w:t>“资金保障总成本（万元）”指标，预期指标值为=40万元；</w:t>
        <w:br/>
        <w:t>（2）项目效益目标</w:t>
        <w:br/>
        <w:t>①经济效益指标</w:t>
        <w:br/>
        <w:t>“持续保障离休干部健康医疗”指标，预期指标值为保障；</w:t>
        <w:br/>
        <w:t>②社会效益指标</w:t>
        <w:br/>
        <w:t>“持续保障对离休老干部保障水平”指标，预期指标值为提升；</w:t>
        <w:br/>
        <w:t>③生态效益指标</w:t>
        <w:br/>
        <w:t>无</w:t>
        <w:br/>
        <w:t>④满意度指标</w:t>
        <w:br/>
        <w:t>“受益人员满意度（%）”指标，预期指标值为≥98%。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组织部村干部报酬及治保主任岗位补贴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王宏伟任评价组组长，职务为常务副部长，绩效评价工作职责为负责全盘工作。</w:t>
        <w:br/>
        <w:t>丁镜刚任评价组副组长，绩效评价工作职责为对项目实施情况进行实地调查。</w:t>
        <w:br/>
        <w:t>各预算项目科室负责人任评价组成员，绩效评价工作职责为负责资料审核等工作。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离休干部医疗费”项目绩效进行客观公正的评价，本项目总得分为97分，绩效评级属于“优”。其中，决策类指标得分17分，过程类指标得分20分，产出类指标得分40分，效益类指标得分20分。</w:t>
        <w:br/>
        <w:t>（二）综合评价结论</w:t>
        <w:br/>
        <w:t>经评价，本项目达到了年初设立的绩效目标，在实施过程中取得了良好的成效，具体表现在：保障离休干部医疗费开支，减轻离休干部家庭生活压力，提高生活待遇，充分体现党组织对离休老干部关怀和照顾。</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项目决策类指标包括项目立项、绩效目标和资金投入三方面的内容，由6个三级指标构成，权重分为20分，实际得分17分，得分率为85%。</w:t>
        <w:br/>
        <w:t>（1）立项依据充分性：《中共新疆维吾尔自治区委员会关于进一步加强老干部工作的决定》（新党发[1992]7号)规定；离休干部在国家制度规定范围内的医疗费用要实报实销。，根据评分标准，该指标不扣分，得3分。</w:t>
        <w:br/>
        <w:t>（2）立项程序规范性：根据决策依据编制工作计划和经费预算，经过与阿克陶县委组织部部务会进行沟通、筛选确定经费预算计划，和研究确定最终预算方案，根据评分标准，该指标不扣分，得2分。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中共新疆维吾尔自治区委员会关于进一步加强老干部工作的决定》（新党发[1992]7号)规定；离休干部在国家制度规定范围内的医疗费用要实报实销。，实际完成内容与项目内容匹配，项目投资额与工作任务相匹配，根据评分标准，该指标不扣分，得5分。</w:t>
        <w:br/>
        <w:t>（6）资金分配合理性：资金分配按照《中共新疆维吾尔自治区委员会关于进一步加强老干部工作的决定》（新党发[1992]7号)规定；离休干部在国家制度规定范围内的医疗费用要实报实销。资金分配与实际相适应，但根据现有离休干部人数，预算资金测算不充分，预算确定的项目投资额或资金量与工作任务相匹配得偏差，根据评分标准，该指标扣3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项目过程情况。</w:t>
        <w:br/>
        <w:t>项目过程类指标包括资金管理和组织实施两方面的内容，由5个三级指标构成，权重分为20分，实际得分20分，得分率为100%。</w:t>
        <w:br/>
        <w:t>（1）资金到位率：该项目总投资40万元，县本级财力安排下达40万元，财政资金足额拨付到位，根据评分标准，该指标不扣分，得5分。</w:t>
        <w:br/>
        <w:t>（2）预算执行率：本项目申请预算金额为40万元，预算批复实际下达金额为40万元截至202年12月31日，资金执行40万元，资金执行率100%。项目资金支出总体能够按照预算执行，该指标不扣分，得5分。</w:t>
        <w:br/>
        <w:t>（3）资金使用合规性：根据《中共新疆维吾尔自治区委员会关于进一步加强老干部工作的决定》（新党发[1992]7号)规定；离休干部在国家制度规定范围内的医疗费用要实报实销。该指标不扣分，得5分。</w:t>
        <w:br/>
        <w:t>（4）管理制度健全性：该项目严格按照《阿克陶县委组织部）财务制度》及资金相关的制度和管理规定实施，对财政专项资金进行严格管理，基本做到了专款专用，根据评分标准，该指标不扣分，得2分。</w:t>
        <w:br/>
        <w:t>（5）制度执行有效性：由负责科室和部门提出经费预算支出可行性方案，通过部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项目产出情况。</w:t>
        <w:br/>
        <w:t>项目产出类指标包括产出数量、产出质量、产出时效、产出成本四方面的内容，由4个三级指标构成，权重分为40分，实际得分40分，得分率为100%。</w:t>
        <w:br/>
        <w:t>（1）对于“产出数量”</w:t>
        <w:br/>
        <w:t>保障全县离休干部人数2人，与预期目标一致，根据评分标准，该指标不扣分，得10分。</w:t>
        <w:br/>
        <w:t>（2）对于“产出质量”：</w:t>
        <w:br/>
        <w:t>离休老干部医疗费报销人数覆盖率100%，与预期目标一致，根据评分标准，该指标不扣分，得10分。</w:t>
        <w:br/>
        <w:t>（3）对于“产出时效”：</w:t>
        <w:br/>
        <w:t>医疗费报销时效性5天，与预期目标一致，根据评分标准，该指标不扣分，得10分。</w:t>
        <w:br/>
        <w:t>（4）对于“产出成本”：</w:t>
        <w:br/>
        <w:t>资金保障总成本40万元，与预期目标一致，根据评分标准，该指标不扣分，得10分。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持续保障对离休老干部保障水平与预期指标一致，根据评分标准，该指标不扣分，得5分。</w:t>
        <w:br/>
        <w:t>对于“经济效益指标”：持续保障离休干部健康医疗，与预期指标一致，根据评分标准，该指标不扣分，得5分。</w:t>
        <w:br/>
        <w:t>（2）满意度指标：</w:t>
        <w:br/>
        <w:t>对于满意度指标：</w:t>
        <w:br/>
        <w:t>受益群众满意度98%，与预期目标一致，根据评分标准，该指标不扣分，得10分。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主要经验及做法</w:t>
        <w:br/>
        <w:t>1．不断完善各项预算管理制度，根据新形势和新要求，结</w:t>
        <w:br/>
        <w:t>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存在问题及原因分析：</w:t>
        <w:br/>
        <w:t>一是对预算执行率不足，至今具体执行未严格按照计划进行，未严格按月及时发放到位。二是对项目绩效评价整体认识不足，重视程度不够，三是绩效评价工作整体缺乏监督，对绩效评价的指标设立合理性存在一定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