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A7C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 w14:paraId="01A9E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</w:p>
    <w:p w14:paraId="32C3F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eastAsia="zh-CN"/>
        </w:rPr>
        <w:t>阿克陶县2026年财政衔接资金项目库、项目</w:t>
      </w:r>
    </w:p>
    <w:p w14:paraId="57E32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eastAsia="zh-CN"/>
        </w:rPr>
        <w:t>计划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eastAsia="zh-CN"/>
        </w:rPr>
        <w:t>自治区财政衔接推进乡村</w:t>
      </w:r>
    </w:p>
    <w:p w14:paraId="7E2EB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eastAsia="zh-CN"/>
        </w:rPr>
        <w:t>振兴补助资金项目计划</w:t>
      </w:r>
    </w:p>
    <w:p w14:paraId="33E85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</w:rPr>
        <w:t>实施方案</w:t>
      </w:r>
    </w:p>
    <w:p w14:paraId="0E04F51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</w:rPr>
      </w:pPr>
    </w:p>
    <w:p w14:paraId="0F81F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为贯彻落实中央、自治区、自治州关于巩固拓展脱贫攻坚成果、落实常态化帮扶措施部署要求，进一步加强资金和项目管理，提高资金使用效益，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关于印发&lt;中央财政衔接推进乡村振兴补助资金管理办法&gt;的通知》（财农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9号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关于印发&lt;新疆维吾尔自治区财政衔接推进乡村振兴补助资金管理办法&gt;的通知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新财规〔2021〕11号）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《关于印发&lt;新疆维吾尔自治区巩固拓展脱贫攻坚成果同乡村振兴项目入库指南（试行）&gt;的通知》（新乡振〔2022〕35号）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关于印发&lt;新疆维吾尔自治区财政衔接推进乡村振兴补助资金（巩固拓展脱贫攻坚成果和乡村振兴任务）项目管理办法（暂行）&gt;的通知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新乡振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关于做好2026年度财政衔接资金县级项目库建设工作的通知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新农计函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文件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精神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结合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阿克陶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县实际，制订本方案。</w:t>
      </w:r>
    </w:p>
    <w:p w14:paraId="7708F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  <w:t>一、指导思想</w:t>
      </w:r>
    </w:p>
    <w:p w14:paraId="4A121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坚持以习近平新时代中国特色社会主义思想为指导，全面贯彻党的二十大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二十届历次全会精神，深入落实习近平总书记关于“三农”工作的重要论述和《中共中央 国务院关于进一步深化农村改革扎实推进乡村全面振兴的意见》部署，完整准确全面贯彻新时代党的治疆方略。充分利用项目自主审批权限，加大资金投入力度，优化资金使用机制，提高配置效率，创新方式方法，形成全方位帮扶合力，持续巩固拓展脱贫攻坚成果，把常态化帮扶纳入乡村振兴战略统筹实施，守牢不发生规模性返贫致贫底线。</w:t>
      </w:r>
    </w:p>
    <w:p w14:paraId="37AA9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、项目职责权限划分</w:t>
      </w:r>
    </w:p>
    <w:p w14:paraId="1970D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eastAsia="zh-CN"/>
        </w:rPr>
        <w:t>主管单位职责。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资金主管部门主要负责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参与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项目库、项目计划编制和审查论证，下达资金安排计划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、资金拨付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，对项目质量、进度监督检查，组织开展项目竣工验收。</w:t>
      </w:r>
    </w:p>
    <w:p w14:paraId="65854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eastAsia="zh-CN"/>
        </w:rPr>
        <w:t>）项目主管单位职责。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项目主管单位主要负责项目实施方案的审查论证，项目前期资料的审核，对项目质量、进度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监督检查，参与项目竣工验收。</w:t>
      </w:r>
    </w:p>
    <w:p w14:paraId="648BD1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26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（三）项目建设单位职责。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项目建设单位主要负责制定《项目可行性研究报告》《初步设计方案》《项目实施方案》，组织开展项目设计、勘察、招投标、合同订立、委托项目监理、结算审核、财务决算、资产确权、移交等，督促项目施工单位和监理单位履职尽责，对项目施工质量和进度进行监督检查，按照工程进度支付项目资金，项目竣工后向主管部门提出验收申请等。</w:t>
      </w:r>
    </w:p>
    <w:p w14:paraId="63A0F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（四）项目施工单位职责。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组织项目按照设计要求施工，保证项目施工质量和施工进度。</w:t>
      </w:r>
    </w:p>
    <w:p w14:paraId="235B6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项目使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用单位。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遵循“谁使用、谁管理、谁负责”原则，做好项目后续管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护，确保发挥效益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517A86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三、项目建设内容</w:t>
      </w:r>
    </w:p>
    <w:p w14:paraId="43F34D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（一）阿克陶县2026年财政衔接推进乡村振兴补助资金项目库共78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项目，计划投资69757.910085万元，其中：</w:t>
      </w:r>
    </w:p>
    <w:p w14:paraId="003EDD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1.产业发展项目44个，计划投资40878.810085万元，投资占比58.6%。</w:t>
      </w:r>
    </w:p>
    <w:p w14:paraId="6CCF5A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1）产业到户奖补项目6个，计划投资14961.068085万元，其中：种植业项目1个，建设规模6项，计划投资1778.789655万元；畜牧业项目1个，建设规模8项，计划投资10373.8万元；庭院经济项目1个，建设规模1911.66亩，计划投资191.166万元；就业创业项目3个，建设规模12991人，计划投资2617.31243万元。</w:t>
      </w:r>
    </w:p>
    <w:p w14:paraId="315A5A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（2）生产项目15个，计划投资15142.232万元，其中：种植业基地项目7个，建设规模3394亩，计划投资6880万元；养殖业基地项目6个，建设规模2630座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，计划投资6035万元；林草基地建设项目2个，建设规模37000亩，计划投资2227.232万元。</w:t>
      </w:r>
    </w:p>
    <w:p w14:paraId="078608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（3）加工流通项目4个，计划投资1475万元，其中：产地初加工和精深加工项目4个，建设规模4家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，计划投资1475万元。</w:t>
      </w:r>
    </w:p>
    <w:p w14:paraId="18B3E6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（4）配套基础设施项目18个，计划投资8540.51万元，其中：小型农田水利设施建设(排碱渠、节水灌溉、防渗渠建设、其它乡村振兴有关的农田水利建设)项目18个，建设规模79.972公里，计划投资8540.51万元。</w:t>
      </w:r>
    </w:p>
    <w:p w14:paraId="4CE55F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（5）金融保险配套项目1个，计划投资760万元，其中：小额贷款贴息项目1个，建设规模5200户，计划投资760万元。</w:t>
      </w:r>
    </w:p>
    <w:p w14:paraId="783728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2.就业项目项目1个，计划投资1020万元，投资占比1.46%。</w:t>
      </w:r>
    </w:p>
    <w:p w14:paraId="25A1CD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（1）公益性岗位1个项目，计划投资1020万元，其中：公益性岗位项目1个，建设规模850人，计划投资1020万元。</w:t>
      </w:r>
    </w:p>
    <w:p w14:paraId="017793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3.乡村建设行动项目29个，计划投资22790.6万元，投资占比32.67%。</w:t>
      </w:r>
    </w:p>
    <w:p w14:paraId="5D5F34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1）农村基础设施（含产业基础设施配套）19个，计划投资10642.6万元，其中：农村道路（县乡之间、乡乡之间、乡村之间及其沿线管理、服务等附属设施；道路安全生命防护工程、危旧桥梁改造；乡级客货运输站场、招呼站；村内道路、通户路等）项目12个，建设规模64.4公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，计划投资4745万元；产业路、资源路、旅游路建设项目1个，建设规模2.2公里，计划投资200万元；农村供水保障（饮水安全）设施建设项目5个，建设规模24公里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，计划投资4787.6万元；其他（防洪工程、排碱渠，渠道清淤）项目1个，建设规模1.1公里，计划投资910万元。</w:t>
      </w:r>
    </w:p>
    <w:p w14:paraId="40EC0E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（2）人居环境整治项目10个，计划投资12148万元，其中：农村污水治理项目3个，建设规模48.3公里，计划投资1950万元；农村垃圾治理项目1个，建设规模4座，计划投资100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万元；村容村貌提升项目6个，建设规模188.2公里，计划投资9198万元。</w:t>
      </w:r>
    </w:p>
    <w:p w14:paraId="6A9464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4.易地搬迁后扶项目2个，计划投资3700万元，投资占比5.3%。</w:t>
      </w:r>
    </w:p>
    <w:p w14:paraId="746058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（1）易地搬迁后扶项目2个，计划投资3700万元，其中：“一站式”社区综合服务设施建设项目2个，建设规模2个，计划投资3700万元。</w:t>
      </w:r>
    </w:p>
    <w:p w14:paraId="453D78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5.巩固三保障成果项目1个，计划投资1350万元，投资占比1.93%。</w:t>
      </w:r>
    </w:p>
    <w:p w14:paraId="6207A5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（1）教育项目1个，计划投资1350万元，其中：享受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雨露计划+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职业教育补助项目1个，建设规模4500人，计划投资1350万元。</w:t>
      </w:r>
    </w:p>
    <w:p w14:paraId="04DA18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6.其他项目1个，计划投资18.5万元，投资占比0.02%。</w:t>
      </w:r>
    </w:p>
    <w:p w14:paraId="306256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（1）其他项目1个，计划投资18.5万元，其中：困难群众饮用低氟茶项目1个，建设规模18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户，计划投资18.5万元。（具体内容详见附件2）</w:t>
      </w:r>
    </w:p>
    <w:p w14:paraId="1F1A9A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楷体_GBK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lang w:val="en-US" w:eastAsia="zh-CN"/>
        </w:rPr>
        <w:t>（二）阿克陶县2026年财政衔接推进乡村振兴补助资金项目实施计划</w:t>
      </w:r>
      <w:r>
        <w:rPr>
          <w:rFonts w:hint="default" w:ascii="Times New Roman" w:hAnsi="Times New Roman" w:eastAsia="方正楷体_GBK" w:cs="Times New Roman"/>
          <w:b/>
          <w:bCs/>
          <w:lang w:val="en-US" w:eastAsia="zh-CN"/>
        </w:rPr>
        <w:t>共</w:t>
      </w:r>
      <w:r>
        <w:rPr>
          <w:rFonts w:hint="default" w:ascii="Times New Roman" w:hAnsi="Times New Roman" w:eastAsia="方正楷体_GBK" w:cs="Times New Roman"/>
          <w:b/>
          <w:bCs/>
          <w:lang w:val="en-US" w:eastAsia="zh-CN"/>
        </w:rPr>
        <w:t>39</w:t>
      </w:r>
      <w:r>
        <w:rPr>
          <w:rFonts w:hint="default" w:ascii="Times New Roman" w:hAnsi="Times New Roman" w:eastAsia="方正楷体_GBK" w:cs="Times New Roman"/>
          <w:b/>
          <w:bCs/>
          <w:lang w:val="en-US" w:eastAsia="zh-CN"/>
        </w:rPr>
        <w:t>个项目</w:t>
      </w:r>
      <w:r>
        <w:rPr>
          <w:rFonts w:hint="default" w:ascii="Times New Roman" w:hAnsi="Times New Roman" w:eastAsia="方正楷体_GBK" w:cs="Times New Roman"/>
          <w:b/>
          <w:bCs/>
          <w:lang w:val="en-US" w:eastAsia="zh-CN"/>
        </w:rPr>
        <w:t>，计划投资42954.400085万元；其中</w:t>
      </w:r>
      <w:r>
        <w:rPr>
          <w:rFonts w:hint="default" w:ascii="Times New Roman" w:hAnsi="Times New Roman" w:eastAsia="方正楷体_GBK" w:cs="Times New Roman"/>
          <w:b/>
          <w:bCs/>
          <w:lang w:val="en-US" w:eastAsia="zh-CN"/>
        </w:rPr>
        <w:t>：</w:t>
      </w:r>
    </w:p>
    <w:p w14:paraId="2C8F20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lang w:val="en-US" w:eastAsia="zh-CN"/>
        </w:rPr>
        <w:t>1.产业发展项目26个，计划投资30708.300085万元，投资占比71.5%。</w:t>
      </w:r>
    </w:p>
    <w:p w14:paraId="779A7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1）产业到户奖补项目6个，计划投资14961.068085万元，其中：种植业项目1个，建设规模6项，计划投资1778.789655万元；畜牧业项目1个，建设规模8项，计划投资10373.8万元；庭院经济项目1个，建设规模1911.66亩，计划投资191.166万元；就业创业项目3个，建设规模12991人，计划投资2617.31243万元。</w:t>
      </w:r>
    </w:p>
    <w:p w14:paraId="078B71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lang w:val="en-US" w:eastAsia="zh-CN"/>
        </w:rPr>
        <w:t>生产项目11个，计划投资12112.232万元，其中：种植业基地项目5个，建设规模2886亩，计划投资6230万元；养殖业基地项目4个，建设规模2624座（头），计划投资3655万元；林草基地建设项目2个，建设规模37000亩，计划投资2227.232万元。</w:t>
      </w:r>
    </w:p>
    <w:p w14:paraId="6E5EE2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（3）加工流通项目3个，计划投资1095万元，其中：产地初加工和精深加工项目3个，建设规模3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家（座）</w:t>
      </w:r>
      <w:r>
        <w:rPr>
          <w:rFonts w:hint="default" w:ascii="Times New Roman" w:hAnsi="Times New Roman" w:eastAsia="方正仿宋_GBK" w:cs="Times New Roman"/>
          <w:lang w:val="en-US" w:eastAsia="zh-CN"/>
        </w:rPr>
        <w:t>，计划投资1095万元。</w:t>
      </w:r>
    </w:p>
    <w:p w14:paraId="65F637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（4）配套基础设施项目5个，计划投资1780万元，其中：小型农田水利设施建设(排碱渠、节水灌溉、防渗渠建设、其它乡村振兴有关的农田水利建设)项目5个，建设规模32.98公里，计划投资1780万元。</w:t>
      </w:r>
    </w:p>
    <w:p w14:paraId="01D8CA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（5）金融保险配套项目1个，计划投资760万元，其中：小额贷款贴息项目1个，建设规模5200户，计划投资760万元。</w:t>
      </w:r>
    </w:p>
    <w:p w14:paraId="299306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lang w:val="en-US" w:eastAsia="zh-CN"/>
        </w:rPr>
        <w:t>2.就业项目1个，计划投资1020万元，投资占比2.4%。</w:t>
      </w:r>
    </w:p>
    <w:p w14:paraId="5C69CC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（1）公益性岗位项目1个，计划投资1020万元，其中：公益性岗位项目1个，建设规模850人，计划投资1020万元。</w:t>
      </w:r>
    </w:p>
    <w:p w14:paraId="477DEB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lang w:val="en-US" w:eastAsia="zh-CN"/>
        </w:rPr>
        <w:t>3.乡村建设行动项目8个，计划投资6157.6万元，投资占比143.4%。</w:t>
      </w:r>
    </w:p>
    <w:p w14:paraId="2AD6DF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1）农村基础设施（含产业基础设施配套）项目7个，计划投资5767.6万元，其中：农村道路（县乡之间、乡乡之间、乡村之间及其沿线管理、服务等附属设施；道路安全生命防护工程、危旧桥梁改造；乡级客货运输站场、招呼站；村内道路、通户路等）项目3个，建设规模24.8公里（座），计划投资1310万元；农村供水保障（饮水安全）设施建设项目4个，建设规模14公里，计划投资4457.6万元。</w:t>
      </w:r>
    </w:p>
    <w:p w14:paraId="10737C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（2）人居环境整治项目1个，计划投资390万元，其中：村容村貌提升项目1个，建设规模16公里，计划投资390万元。</w:t>
      </w:r>
    </w:p>
    <w:p w14:paraId="6AB326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lang w:val="en-US" w:eastAsia="zh-CN"/>
        </w:rPr>
        <w:t>4.易地搬迁后扶项目2个，计划投资3700万元，投资占比8.6%。</w:t>
      </w:r>
    </w:p>
    <w:p w14:paraId="48E773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（1）易地搬迁后扶项目2个，计划投资3700万元，其中：“一站式”社区综合服务设施建设项目2个，建设规模2项，计划投资3700万元。</w:t>
      </w:r>
    </w:p>
    <w:p w14:paraId="5B381F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lang w:val="en-US" w:eastAsia="zh-CN"/>
        </w:rPr>
        <w:t>5.巩固三保障成果项目1个，计划投资1350万元，投资占比3.14%。</w:t>
      </w:r>
    </w:p>
    <w:p w14:paraId="37BFAE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（1）教育项目1个，计划投资1350万元，其中：享受“雨露计划+”职业教育补助项目1个，建设规模4500人，计划投资1350万元。</w:t>
      </w:r>
    </w:p>
    <w:p w14:paraId="1393E2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lang w:val="en-US" w:eastAsia="zh-CN"/>
        </w:rPr>
        <w:t>6.其他项目1个，计划投资18.5万元，投资占比0.04%。</w:t>
      </w:r>
    </w:p>
    <w:p w14:paraId="704C84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lang w:val="en-US" w:eastAsia="zh-CN"/>
        </w:rPr>
        <w:t>其他项目1个，计划投资18.5万元，其中：困难群众饮用低氟茶项目1个，建设规模1850户，计划投资18.5万元。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（具体内容详见附件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393B28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（三）阿克陶县2026年自治区财政衔接推进乡村振兴补助资金项目计划</w:t>
      </w:r>
    </w:p>
    <w:p w14:paraId="5859EA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26" w:firstLineChars="20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2026年中央第一批财政衔接资金到位6783万元，共安排项目19个，计划投资17422.75565万元，其中：产业发展8个项目，计划投资5725.15565万元，投资占比32.86%；巩固三保障成果项目1个项目，计划投资1350万元，投资占比7.74%；就业项目1个，计划投资1020万元，投资占比5.85%；乡村建设行动7个项目，计划投资5627.6万元，投资占比32.3%；易地扶贫搬迁后扶项目2个，计划投资3700万元，投资占比21.23%。（具体内容详见附件4）</w:t>
      </w:r>
    </w:p>
    <w:p w14:paraId="1441D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</w:rPr>
        <w:t>实施要求</w:t>
      </w:r>
    </w:p>
    <w:p w14:paraId="5CE4B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加强项目实施管理。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经党委农村工作领导小组批复后，各项目建设单位要严格按照批复的建设内容、建设地点、规模等内容实施，不得擅自更改和调整，确需调整的，由项目建设单位、主管部门提出申请，报党委农村工作领导小组研究同意后予以调整。各项目建设单位、主管部门要加强项目实施过程中的监督检查，加快项目实施进度，保证项目建设质量和施工安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项目竣工后，项目建设单位要按照“一项目一档案”的要求，扎实做好档案的收集整理工作。</w:t>
      </w:r>
    </w:p>
    <w:p w14:paraId="16227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规范项目资金管理。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财政衔接资金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zh-CN" w:eastAsia="zh-CN"/>
        </w:rPr>
        <w:t>实行国库集中支付报帐运行，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资金拨付由项目建设单位向项目主管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提出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申请，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经主管部门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同意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后提交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财政局审核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国库支付中心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支付至施工单位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各项目建设单位要严格资金审核审批手续，按照项目实施进度拨付资金，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不得随意改变资金用途，扩大资金使用范围，严禁挪用、挤占和滞留资金。</w:t>
      </w:r>
    </w:p>
    <w:p w14:paraId="2643F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强化项目公告公示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zh-CN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各项目建设单位和主管部门要严格落实衔接资金公告公示相关要求，项目建设单位对项目库、项目计划、资金分配情况、项目实施方案及时公示公告，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乡村两级公示栏、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主要实施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树立项目公示牌，公开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“项目名称、建设内容和规模、施工地点和范围、建设质量标准、投资及其构成、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情况、项目技术负责人”等事项，确保阳光操作，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广泛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接受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社会各界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监督。</w:t>
      </w:r>
    </w:p>
    <w:p w14:paraId="5EA788FB">
      <w:pPr>
        <w:pStyle w:val="2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 w14:paraId="6DFAA0EE">
      <w:pPr>
        <w:pStyle w:val="2"/>
        <w:ind w:firstLine="1565" w:firstLineChars="500"/>
        <w:rPr>
          <w:rFonts w:hint="default" w:ascii="Times New Roman" w:hAnsi="Times New Roman" w:cs="Times New Roman"/>
          <w:lang w:val="en-US" w:eastAsia="zh-CN"/>
        </w:rPr>
      </w:pPr>
    </w:p>
    <w:sectPr>
      <w:headerReference r:id="rId5" w:type="default"/>
      <w:footerReference r:id="rId6" w:type="default"/>
      <w:pgSz w:w="11901" w:h="16834"/>
      <w:pgMar w:top="2098" w:right="1474" w:bottom="1984" w:left="1587" w:header="851" w:footer="992" w:gutter="0"/>
      <w:pgNumType w:fmt="numberInDash" w:start="1"/>
      <w:cols w:space="720" w:num="1"/>
      <w:docGrid w:type="linesAndChars" w:linePitch="319" w:charSpace="-15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42623C4-D90D-422C-8743-9E6030A42C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56CC44D-6ACE-4ABD-80AC-DB7B31F43E4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4FC480E-A249-4098-B182-A93612628C8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49EEBCC-1FDD-4D71-8773-4D863BCB318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59E987A-6516-46DB-BCE4-429EE3156405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8F22CC7F-CCA9-4D28-AD09-5437CAA1AE59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369C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0100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50100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E030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zMyYzczZGI0MjMxNGYxY2U0NWNlMWQyZGVmZGQifQ=="/>
  </w:docVars>
  <w:rsids>
    <w:rsidRoot w:val="0050697F"/>
    <w:rsid w:val="00003681"/>
    <w:rsid w:val="00026B62"/>
    <w:rsid w:val="000974D4"/>
    <w:rsid w:val="00144609"/>
    <w:rsid w:val="0015301B"/>
    <w:rsid w:val="001C2CFE"/>
    <w:rsid w:val="001C4456"/>
    <w:rsid w:val="00244D74"/>
    <w:rsid w:val="00260331"/>
    <w:rsid w:val="00270103"/>
    <w:rsid w:val="00277A4D"/>
    <w:rsid w:val="0028674A"/>
    <w:rsid w:val="002A355F"/>
    <w:rsid w:val="002C5D75"/>
    <w:rsid w:val="00331F62"/>
    <w:rsid w:val="0037699C"/>
    <w:rsid w:val="003874B1"/>
    <w:rsid w:val="00395342"/>
    <w:rsid w:val="004059D7"/>
    <w:rsid w:val="00444433"/>
    <w:rsid w:val="00446920"/>
    <w:rsid w:val="00455BC0"/>
    <w:rsid w:val="004612BC"/>
    <w:rsid w:val="00462EB6"/>
    <w:rsid w:val="00473245"/>
    <w:rsid w:val="00490D79"/>
    <w:rsid w:val="004B669B"/>
    <w:rsid w:val="004C130D"/>
    <w:rsid w:val="004D5228"/>
    <w:rsid w:val="004F4D19"/>
    <w:rsid w:val="0050697F"/>
    <w:rsid w:val="00517073"/>
    <w:rsid w:val="00533882"/>
    <w:rsid w:val="0056253F"/>
    <w:rsid w:val="005E0CD1"/>
    <w:rsid w:val="005E0F1D"/>
    <w:rsid w:val="00617A28"/>
    <w:rsid w:val="00617F6A"/>
    <w:rsid w:val="006334B5"/>
    <w:rsid w:val="00642ECB"/>
    <w:rsid w:val="006455F3"/>
    <w:rsid w:val="00647731"/>
    <w:rsid w:val="00675722"/>
    <w:rsid w:val="00677DB7"/>
    <w:rsid w:val="006A178A"/>
    <w:rsid w:val="006D2AF6"/>
    <w:rsid w:val="00717706"/>
    <w:rsid w:val="00736FF1"/>
    <w:rsid w:val="0075215C"/>
    <w:rsid w:val="0076606F"/>
    <w:rsid w:val="00772340"/>
    <w:rsid w:val="007A0EA3"/>
    <w:rsid w:val="007A37B2"/>
    <w:rsid w:val="007B0E81"/>
    <w:rsid w:val="007B628D"/>
    <w:rsid w:val="007D045B"/>
    <w:rsid w:val="008077AB"/>
    <w:rsid w:val="00837711"/>
    <w:rsid w:val="00855E2C"/>
    <w:rsid w:val="00886E3E"/>
    <w:rsid w:val="008B1669"/>
    <w:rsid w:val="008D11AA"/>
    <w:rsid w:val="00960A21"/>
    <w:rsid w:val="009844F3"/>
    <w:rsid w:val="009B1331"/>
    <w:rsid w:val="009E2ECC"/>
    <w:rsid w:val="00A03B88"/>
    <w:rsid w:val="00A2385B"/>
    <w:rsid w:val="00A77384"/>
    <w:rsid w:val="00AD5C2F"/>
    <w:rsid w:val="00AE585D"/>
    <w:rsid w:val="00B439AE"/>
    <w:rsid w:val="00B53324"/>
    <w:rsid w:val="00C02630"/>
    <w:rsid w:val="00C24697"/>
    <w:rsid w:val="00C702F4"/>
    <w:rsid w:val="00C968D2"/>
    <w:rsid w:val="00CC1372"/>
    <w:rsid w:val="00CE52D2"/>
    <w:rsid w:val="00D15AEB"/>
    <w:rsid w:val="00D23DCF"/>
    <w:rsid w:val="00D460E4"/>
    <w:rsid w:val="00D4743A"/>
    <w:rsid w:val="00D47A52"/>
    <w:rsid w:val="00D5589C"/>
    <w:rsid w:val="00DC686D"/>
    <w:rsid w:val="00DD2082"/>
    <w:rsid w:val="00DD4847"/>
    <w:rsid w:val="00E12586"/>
    <w:rsid w:val="00E43FF3"/>
    <w:rsid w:val="00E57A7F"/>
    <w:rsid w:val="00E65343"/>
    <w:rsid w:val="00E8089F"/>
    <w:rsid w:val="00E85082"/>
    <w:rsid w:val="00EA3DCE"/>
    <w:rsid w:val="00ED7725"/>
    <w:rsid w:val="00EE6170"/>
    <w:rsid w:val="00F10E9F"/>
    <w:rsid w:val="00F144AD"/>
    <w:rsid w:val="00F17AE1"/>
    <w:rsid w:val="00FA062A"/>
    <w:rsid w:val="00FA06E0"/>
    <w:rsid w:val="00FC7BF2"/>
    <w:rsid w:val="012058C7"/>
    <w:rsid w:val="012104EA"/>
    <w:rsid w:val="013C7481"/>
    <w:rsid w:val="015668C3"/>
    <w:rsid w:val="01933CA1"/>
    <w:rsid w:val="01A45240"/>
    <w:rsid w:val="01CF6BA4"/>
    <w:rsid w:val="01E11822"/>
    <w:rsid w:val="01F8585D"/>
    <w:rsid w:val="01F93368"/>
    <w:rsid w:val="02063FE0"/>
    <w:rsid w:val="021563B1"/>
    <w:rsid w:val="02217B5C"/>
    <w:rsid w:val="02454DC9"/>
    <w:rsid w:val="024D21D6"/>
    <w:rsid w:val="025050F3"/>
    <w:rsid w:val="0266626C"/>
    <w:rsid w:val="026C327A"/>
    <w:rsid w:val="02890D36"/>
    <w:rsid w:val="029E30EC"/>
    <w:rsid w:val="02AC27EB"/>
    <w:rsid w:val="02BE378E"/>
    <w:rsid w:val="02E122B8"/>
    <w:rsid w:val="02F70F49"/>
    <w:rsid w:val="03410215"/>
    <w:rsid w:val="037D0349"/>
    <w:rsid w:val="03821244"/>
    <w:rsid w:val="038D2B62"/>
    <w:rsid w:val="03A34D06"/>
    <w:rsid w:val="03C142B6"/>
    <w:rsid w:val="03D47809"/>
    <w:rsid w:val="043D40D0"/>
    <w:rsid w:val="04664A43"/>
    <w:rsid w:val="04A732AF"/>
    <w:rsid w:val="04B419A1"/>
    <w:rsid w:val="04DF6255"/>
    <w:rsid w:val="04ED064B"/>
    <w:rsid w:val="04F9580D"/>
    <w:rsid w:val="04F964D3"/>
    <w:rsid w:val="05097AD0"/>
    <w:rsid w:val="052B1309"/>
    <w:rsid w:val="05726DCA"/>
    <w:rsid w:val="058263CF"/>
    <w:rsid w:val="05E05D63"/>
    <w:rsid w:val="05EE437C"/>
    <w:rsid w:val="061E541A"/>
    <w:rsid w:val="062D05D7"/>
    <w:rsid w:val="06365287"/>
    <w:rsid w:val="06393F14"/>
    <w:rsid w:val="063B1645"/>
    <w:rsid w:val="064F2365"/>
    <w:rsid w:val="06A350B4"/>
    <w:rsid w:val="06B41D25"/>
    <w:rsid w:val="06CB7781"/>
    <w:rsid w:val="06E17413"/>
    <w:rsid w:val="075E2523"/>
    <w:rsid w:val="07DF75F9"/>
    <w:rsid w:val="081E7972"/>
    <w:rsid w:val="0851745D"/>
    <w:rsid w:val="08553597"/>
    <w:rsid w:val="085C2E7C"/>
    <w:rsid w:val="08842082"/>
    <w:rsid w:val="08934B1E"/>
    <w:rsid w:val="08AE69CD"/>
    <w:rsid w:val="090962A8"/>
    <w:rsid w:val="091B377D"/>
    <w:rsid w:val="091D3317"/>
    <w:rsid w:val="09375459"/>
    <w:rsid w:val="095B7DEA"/>
    <w:rsid w:val="09B207F9"/>
    <w:rsid w:val="09BE287B"/>
    <w:rsid w:val="09D749CF"/>
    <w:rsid w:val="09DB14DA"/>
    <w:rsid w:val="09DC5CF4"/>
    <w:rsid w:val="09DE12BD"/>
    <w:rsid w:val="09E14A18"/>
    <w:rsid w:val="0A1B6C15"/>
    <w:rsid w:val="0A4E5D4C"/>
    <w:rsid w:val="0A864054"/>
    <w:rsid w:val="0A8723C8"/>
    <w:rsid w:val="0ABD5205"/>
    <w:rsid w:val="0AC921EF"/>
    <w:rsid w:val="0ACF661C"/>
    <w:rsid w:val="0ADB7567"/>
    <w:rsid w:val="0ADD3F73"/>
    <w:rsid w:val="0AE174DB"/>
    <w:rsid w:val="0B48036E"/>
    <w:rsid w:val="0B7A4561"/>
    <w:rsid w:val="0B7B3573"/>
    <w:rsid w:val="0BE41EBA"/>
    <w:rsid w:val="0C064DB6"/>
    <w:rsid w:val="0C296820"/>
    <w:rsid w:val="0C337593"/>
    <w:rsid w:val="0C415580"/>
    <w:rsid w:val="0C434D7C"/>
    <w:rsid w:val="0C655A97"/>
    <w:rsid w:val="0C930B0A"/>
    <w:rsid w:val="0C9D11C1"/>
    <w:rsid w:val="0CB259BB"/>
    <w:rsid w:val="0CCF66AB"/>
    <w:rsid w:val="0CE3505E"/>
    <w:rsid w:val="0D0F69F2"/>
    <w:rsid w:val="0D212FF5"/>
    <w:rsid w:val="0D352C40"/>
    <w:rsid w:val="0D3B1916"/>
    <w:rsid w:val="0D4E21C4"/>
    <w:rsid w:val="0D5B6D4E"/>
    <w:rsid w:val="0D6E55E7"/>
    <w:rsid w:val="0D822C8A"/>
    <w:rsid w:val="0D8B4C1B"/>
    <w:rsid w:val="0DB0715F"/>
    <w:rsid w:val="0DC444A6"/>
    <w:rsid w:val="0E076E35"/>
    <w:rsid w:val="0E134563"/>
    <w:rsid w:val="0E2112A0"/>
    <w:rsid w:val="0E4E19E0"/>
    <w:rsid w:val="0EAA6ACD"/>
    <w:rsid w:val="0EB10A59"/>
    <w:rsid w:val="0ED0793F"/>
    <w:rsid w:val="0EDE0306"/>
    <w:rsid w:val="0EEE2C8F"/>
    <w:rsid w:val="0F3A1B8F"/>
    <w:rsid w:val="0F4B77A5"/>
    <w:rsid w:val="0F575BBA"/>
    <w:rsid w:val="0F6B5ADC"/>
    <w:rsid w:val="0F87378A"/>
    <w:rsid w:val="0FD9607A"/>
    <w:rsid w:val="101B61C8"/>
    <w:rsid w:val="10275CD9"/>
    <w:rsid w:val="104C4C48"/>
    <w:rsid w:val="1065014D"/>
    <w:rsid w:val="106865B7"/>
    <w:rsid w:val="108F1510"/>
    <w:rsid w:val="10AE2E64"/>
    <w:rsid w:val="10F2465E"/>
    <w:rsid w:val="11143D06"/>
    <w:rsid w:val="115433FE"/>
    <w:rsid w:val="117F6755"/>
    <w:rsid w:val="11803EC2"/>
    <w:rsid w:val="118350D1"/>
    <w:rsid w:val="118E5DD7"/>
    <w:rsid w:val="119C636A"/>
    <w:rsid w:val="119D746A"/>
    <w:rsid w:val="11A12295"/>
    <w:rsid w:val="11DC024F"/>
    <w:rsid w:val="11EF669C"/>
    <w:rsid w:val="11F62AC7"/>
    <w:rsid w:val="12015F43"/>
    <w:rsid w:val="12313E48"/>
    <w:rsid w:val="124C41A3"/>
    <w:rsid w:val="124E101D"/>
    <w:rsid w:val="126F0E91"/>
    <w:rsid w:val="128C7DEB"/>
    <w:rsid w:val="12A44024"/>
    <w:rsid w:val="12B677C2"/>
    <w:rsid w:val="13241681"/>
    <w:rsid w:val="13D62ADD"/>
    <w:rsid w:val="145B3237"/>
    <w:rsid w:val="14D03514"/>
    <w:rsid w:val="14E32355"/>
    <w:rsid w:val="14EF0F92"/>
    <w:rsid w:val="15171C09"/>
    <w:rsid w:val="1537716A"/>
    <w:rsid w:val="155143CB"/>
    <w:rsid w:val="1561250C"/>
    <w:rsid w:val="15663828"/>
    <w:rsid w:val="159C41BD"/>
    <w:rsid w:val="15BB45B7"/>
    <w:rsid w:val="16150851"/>
    <w:rsid w:val="16266269"/>
    <w:rsid w:val="16294BEB"/>
    <w:rsid w:val="162E4D30"/>
    <w:rsid w:val="164E6403"/>
    <w:rsid w:val="165D767C"/>
    <w:rsid w:val="16721780"/>
    <w:rsid w:val="167C2FAE"/>
    <w:rsid w:val="16990CEC"/>
    <w:rsid w:val="16C95FE6"/>
    <w:rsid w:val="16F83FBE"/>
    <w:rsid w:val="170148CE"/>
    <w:rsid w:val="171E7335"/>
    <w:rsid w:val="173E361E"/>
    <w:rsid w:val="175E2160"/>
    <w:rsid w:val="176F17A4"/>
    <w:rsid w:val="17E72103"/>
    <w:rsid w:val="182C6F3D"/>
    <w:rsid w:val="182D4770"/>
    <w:rsid w:val="186C20A8"/>
    <w:rsid w:val="18702526"/>
    <w:rsid w:val="18DF6D3B"/>
    <w:rsid w:val="18ED4FA0"/>
    <w:rsid w:val="18ED50DB"/>
    <w:rsid w:val="1907121A"/>
    <w:rsid w:val="192C06DB"/>
    <w:rsid w:val="192F7604"/>
    <w:rsid w:val="193143DC"/>
    <w:rsid w:val="193371B5"/>
    <w:rsid w:val="196D1144"/>
    <w:rsid w:val="199D1430"/>
    <w:rsid w:val="19CB4D09"/>
    <w:rsid w:val="19E47E89"/>
    <w:rsid w:val="1A1B2562"/>
    <w:rsid w:val="1A1D51AB"/>
    <w:rsid w:val="1A2608F3"/>
    <w:rsid w:val="1A2730AF"/>
    <w:rsid w:val="1A3E73F4"/>
    <w:rsid w:val="1A841F91"/>
    <w:rsid w:val="1AB667DA"/>
    <w:rsid w:val="1AEE28FE"/>
    <w:rsid w:val="1B1F438E"/>
    <w:rsid w:val="1B2A271F"/>
    <w:rsid w:val="1B566A66"/>
    <w:rsid w:val="1B61067A"/>
    <w:rsid w:val="1B643F70"/>
    <w:rsid w:val="1B970C49"/>
    <w:rsid w:val="1BB90D09"/>
    <w:rsid w:val="1BC82009"/>
    <w:rsid w:val="1BEB27DD"/>
    <w:rsid w:val="1C204C65"/>
    <w:rsid w:val="1C3A597A"/>
    <w:rsid w:val="1C502501"/>
    <w:rsid w:val="1C557889"/>
    <w:rsid w:val="1CC244AF"/>
    <w:rsid w:val="1D0F33B7"/>
    <w:rsid w:val="1D1125BF"/>
    <w:rsid w:val="1D1D23E0"/>
    <w:rsid w:val="1D1E6052"/>
    <w:rsid w:val="1D3B239B"/>
    <w:rsid w:val="1D4654D5"/>
    <w:rsid w:val="1D740662"/>
    <w:rsid w:val="1D756A60"/>
    <w:rsid w:val="1D786D14"/>
    <w:rsid w:val="1DE003B4"/>
    <w:rsid w:val="1DEB0357"/>
    <w:rsid w:val="1E0D4E38"/>
    <w:rsid w:val="1E172BDE"/>
    <w:rsid w:val="1E5B5ED7"/>
    <w:rsid w:val="1EAE534D"/>
    <w:rsid w:val="1EB45814"/>
    <w:rsid w:val="1ECE322F"/>
    <w:rsid w:val="1ED0129B"/>
    <w:rsid w:val="1EFD05AE"/>
    <w:rsid w:val="1F1D153E"/>
    <w:rsid w:val="1F1F5DB3"/>
    <w:rsid w:val="1F22524B"/>
    <w:rsid w:val="1F4B0BE5"/>
    <w:rsid w:val="1F595F73"/>
    <w:rsid w:val="1F6F05E3"/>
    <w:rsid w:val="1FB94F03"/>
    <w:rsid w:val="1FD9510D"/>
    <w:rsid w:val="2033783E"/>
    <w:rsid w:val="203B35A2"/>
    <w:rsid w:val="20462102"/>
    <w:rsid w:val="207D06FF"/>
    <w:rsid w:val="20A26F98"/>
    <w:rsid w:val="20E01BC9"/>
    <w:rsid w:val="2108122A"/>
    <w:rsid w:val="211D791B"/>
    <w:rsid w:val="21395D40"/>
    <w:rsid w:val="21A70A44"/>
    <w:rsid w:val="21AF3822"/>
    <w:rsid w:val="21B26DD5"/>
    <w:rsid w:val="21CE0C5B"/>
    <w:rsid w:val="21F94FCB"/>
    <w:rsid w:val="21FE1453"/>
    <w:rsid w:val="220D1D5B"/>
    <w:rsid w:val="2213187C"/>
    <w:rsid w:val="22135B75"/>
    <w:rsid w:val="221E7789"/>
    <w:rsid w:val="22641FDC"/>
    <w:rsid w:val="22C94A3A"/>
    <w:rsid w:val="22FA6B52"/>
    <w:rsid w:val="23385CD8"/>
    <w:rsid w:val="234E78E5"/>
    <w:rsid w:val="2398059E"/>
    <w:rsid w:val="23C50DBF"/>
    <w:rsid w:val="23D95C6D"/>
    <w:rsid w:val="247164AE"/>
    <w:rsid w:val="24856663"/>
    <w:rsid w:val="24950E0B"/>
    <w:rsid w:val="24992335"/>
    <w:rsid w:val="24B2705F"/>
    <w:rsid w:val="24CD4D98"/>
    <w:rsid w:val="24F03D01"/>
    <w:rsid w:val="250B18A4"/>
    <w:rsid w:val="254D770E"/>
    <w:rsid w:val="255F17A9"/>
    <w:rsid w:val="25AC261C"/>
    <w:rsid w:val="25D074A1"/>
    <w:rsid w:val="25F70F20"/>
    <w:rsid w:val="26042D5E"/>
    <w:rsid w:val="26105100"/>
    <w:rsid w:val="261F7E87"/>
    <w:rsid w:val="263C168A"/>
    <w:rsid w:val="264137C8"/>
    <w:rsid w:val="26A27AAF"/>
    <w:rsid w:val="26A768F9"/>
    <w:rsid w:val="26E47BF2"/>
    <w:rsid w:val="272D3C8A"/>
    <w:rsid w:val="273F4551"/>
    <w:rsid w:val="27590340"/>
    <w:rsid w:val="27762449"/>
    <w:rsid w:val="27A73ABA"/>
    <w:rsid w:val="27E11E9E"/>
    <w:rsid w:val="27F45506"/>
    <w:rsid w:val="27FE3AEB"/>
    <w:rsid w:val="28021134"/>
    <w:rsid w:val="282E547B"/>
    <w:rsid w:val="28B66770"/>
    <w:rsid w:val="28D25151"/>
    <w:rsid w:val="28D25F89"/>
    <w:rsid w:val="28E64C29"/>
    <w:rsid w:val="28E76E28"/>
    <w:rsid w:val="28F22C3A"/>
    <w:rsid w:val="28F726EB"/>
    <w:rsid w:val="29040311"/>
    <w:rsid w:val="291E22D1"/>
    <w:rsid w:val="29315ADB"/>
    <w:rsid w:val="294A4F2D"/>
    <w:rsid w:val="295E7D6B"/>
    <w:rsid w:val="29657405"/>
    <w:rsid w:val="297E60A1"/>
    <w:rsid w:val="29A67F6A"/>
    <w:rsid w:val="29CC039F"/>
    <w:rsid w:val="29E05655"/>
    <w:rsid w:val="29E31D66"/>
    <w:rsid w:val="2A0C4A0C"/>
    <w:rsid w:val="2A2B3BFF"/>
    <w:rsid w:val="2A2F50A2"/>
    <w:rsid w:val="2A3B3447"/>
    <w:rsid w:val="2A5B7B7F"/>
    <w:rsid w:val="2A5C4F5F"/>
    <w:rsid w:val="2A623B6D"/>
    <w:rsid w:val="2A7464DB"/>
    <w:rsid w:val="2AA45E84"/>
    <w:rsid w:val="2ABB77F0"/>
    <w:rsid w:val="2AED3A82"/>
    <w:rsid w:val="2B0032BA"/>
    <w:rsid w:val="2B1D3F18"/>
    <w:rsid w:val="2B2603F1"/>
    <w:rsid w:val="2B432797"/>
    <w:rsid w:val="2B513A1E"/>
    <w:rsid w:val="2B632519"/>
    <w:rsid w:val="2B640AB9"/>
    <w:rsid w:val="2B711E67"/>
    <w:rsid w:val="2B7F44F0"/>
    <w:rsid w:val="2B8C5C7C"/>
    <w:rsid w:val="2BBD43D2"/>
    <w:rsid w:val="2BEF4836"/>
    <w:rsid w:val="2BF1759C"/>
    <w:rsid w:val="2C1E048C"/>
    <w:rsid w:val="2C344667"/>
    <w:rsid w:val="2C477249"/>
    <w:rsid w:val="2C68486B"/>
    <w:rsid w:val="2C847FBC"/>
    <w:rsid w:val="2CB2710A"/>
    <w:rsid w:val="2CE26223"/>
    <w:rsid w:val="2CEB49B0"/>
    <w:rsid w:val="2D654973"/>
    <w:rsid w:val="2D6E5C9F"/>
    <w:rsid w:val="2D77087A"/>
    <w:rsid w:val="2DA376FF"/>
    <w:rsid w:val="2DB00085"/>
    <w:rsid w:val="2DC74427"/>
    <w:rsid w:val="2DC97202"/>
    <w:rsid w:val="2E127631"/>
    <w:rsid w:val="2E375CE7"/>
    <w:rsid w:val="2E5B3BBE"/>
    <w:rsid w:val="2E5F4F3B"/>
    <w:rsid w:val="2E7A27CE"/>
    <w:rsid w:val="2E9879BB"/>
    <w:rsid w:val="2EBB3DDD"/>
    <w:rsid w:val="2EE161F9"/>
    <w:rsid w:val="2EF5664B"/>
    <w:rsid w:val="2F7E78CF"/>
    <w:rsid w:val="2F9B0B20"/>
    <w:rsid w:val="2FB66BD0"/>
    <w:rsid w:val="2FB72E9D"/>
    <w:rsid w:val="2FC32F68"/>
    <w:rsid w:val="2FE2391A"/>
    <w:rsid w:val="30386A84"/>
    <w:rsid w:val="30825925"/>
    <w:rsid w:val="30D143AC"/>
    <w:rsid w:val="30D2144D"/>
    <w:rsid w:val="30F545DF"/>
    <w:rsid w:val="316C3324"/>
    <w:rsid w:val="316E2FA4"/>
    <w:rsid w:val="3176509E"/>
    <w:rsid w:val="31B84B7C"/>
    <w:rsid w:val="31BD7687"/>
    <w:rsid w:val="31C439B2"/>
    <w:rsid w:val="31D53C4D"/>
    <w:rsid w:val="31E35AC9"/>
    <w:rsid w:val="31E41CE9"/>
    <w:rsid w:val="31EA7A32"/>
    <w:rsid w:val="32285197"/>
    <w:rsid w:val="32666DBF"/>
    <w:rsid w:val="32674841"/>
    <w:rsid w:val="326A352C"/>
    <w:rsid w:val="326D2B8A"/>
    <w:rsid w:val="32B822B7"/>
    <w:rsid w:val="32DE1F01"/>
    <w:rsid w:val="32F31EA6"/>
    <w:rsid w:val="33007843"/>
    <w:rsid w:val="330F24F0"/>
    <w:rsid w:val="331034D9"/>
    <w:rsid w:val="336F5420"/>
    <w:rsid w:val="33711927"/>
    <w:rsid w:val="33D24074"/>
    <w:rsid w:val="33DE6207"/>
    <w:rsid w:val="33E90C23"/>
    <w:rsid w:val="33FC7DE2"/>
    <w:rsid w:val="33FF1A16"/>
    <w:rsid w:val="3418104E"/>
    <w:rsid w:val="3439473C"/>
    <w:rsid w:val="34B9512B"/>
    <w:rsid w:val="34E85B90"/>
    <w:rsid w:val="34F726F9"/>
    <w:rsid w:val="35195C3D"/>
    <w:rsid w:val="35281D9A"/>
    <w:rsid w:val="35375CCD"/>
    <w:rsid w:val="353D6568"/>
    <w:rsid w:val="354748F9"/>
    <w:rsid w:val="357C4178"/>
    <w:rsid w:val="36366780"/>
    <w:rsid w:val="366776B3"/>
    <w:rsid w:val="369D3692"/>
    <w:rsid w:val="36B02BC6"/>
    <w:rsid w:val="36B92BD4"/>
    <w:rsid w:val="36D64050"/>
    <w:rsid w:val="371B2276"/>
    <w:rsid w:val="373E2203"/>
    <w:rsid w:val="376748F3"/>
    <w:rsid w:val="37942574"/>
    <w:rsid w:val="379D6FCC"/>
    <w:rsid w:val="37C56D16"/>
    <w:rsid w:val="37C83693"/>
    <w:rsid w:val="385B0683"/>
    <w:rsid w:val="385C657C"/>
    <w:rsid w:val="38CC54BF"/>
    <w:rsid w:val="38DB3976"/>
    <w:rsid w:val="38EC46EF"/>
    <w:rsid w:val="38F16F43"/>
    <w:rsid w:val="39187986"/>
    <w:rsid w:val="39453E84"/>
    <w:rsid w:val="395C7629"/>
    <w:rsid w:val="39617854"/>
    <w:rsid w:val="39650B88"/>
    <w:rsid w:val="39992536"/>
    <w:rsid w:val="39B96BAE"/>
    <w:rsid w:val="39C45CA7"/>
    <w:rsid w:val="39D7708D"/>
    <w:rsid w:val="39DD62A2"/>
    <w:rsid w:val="3A1E5D66"/>
    <w:rsid w:val="3A334E71"/>
    <w:rsid w:val="3A4C3BF6"/>
    <w:rsid w:val="3A553D90"/>
    <w:rsid w:val="3A7127CC"/>
    <w:rsid w:val="3A7F53DC"/>
    <w:rsid w:val="3A824771"/>
    <w:rsid w:val="3A9435C1"/>
    <w:rsid w:val="3ADE420A"/>
    <w:rsid w:val="3AE12187"/>
    <w:rsid w:val="3B096031"/>
    <w:rsid w:val="3B416ECF"/>
    <w:rsid w:val="3B4D4259"/>
    <w:rsid w:val="3B595AEE"/>
    <w:rsid w:val="3B7C1525"/>
    <w:rsid w:val="3BD00FAF"/>
    <w:rsid w:val="3BDC1873"/>
    <w:rsid w:val="3BE34329"/>
    <w:rsid w:val="3BFB6B9B"/>
    <w:rsid w:val="3C3A6937"/>
    <w:rsid w:val="3C7B33CF"/>
    <w:rsid w:val="3C88075E"/>
    <w:rsid w:val="3C8C04BC"/>
    <w:rsid w:val="3C96546D"/>
    <w:rsid w:val="3CAE371B"/>
    <w:rsid w:val="3CFC4FD8"/>
    <w:rsid w:val="3D0C3E25"/>
    <w:rsid w:val="3D201BD6"/>
    <w:rsid w:val="3D2F79C3"/>
    <w:rsid w:val="3D407F0C"/>
    <w:rsid w:val="3D5F178B"/>
    <w:rsid w:val="3D6A4276"/>
    <w:rsid w:val="3D9439A6"/>
    <w:rsid w:val="3D98059B"/>
    <w:rsid w:val="3DDB4A8F"/>
    <w:rsid w:val="3E0F72E0"/>
    <w:rsid w:val="3E1D0FE3"/>
    <w:rsid w:val="3E2F22BC"/>
    <w:rsid w:val="3E550094"/>
    <w:rsid w:val="3E5D17C4"/>
    <w:rsid w:val="3E65446C"/>
    <w:rsid w:val="3E9207B3"/>
    <w:rsid w:val="3E935D88"/>
    <w:rsid w:val="3E9C23C7"/>
    <w:rsid w:val="3EBC06FE"/>
    <w:rsid w:val="3EC94417"/>
    <w:rsid w:val="3F3A752B"/>
    <w:rsid w:val="3F564BF9"/>
    <w:rsid w:val="3F6B5F18"/>
    <w:rsid w:val="3F825489"/>
    <w:rsid w:val="3FA41A95"/>
    <w:rsid w:val="3FB1203C"/>
    <w:rsid w:val="3FC06CA7"/>
    <w:rsid w:val="3FCE7269"/>
    <w:rsid w:val="3FF7137F"/>
    <w:rsid w:val="3FF74C02"/>
    <w:rsid w:val="404035EE"/>
    <w:rsid w:val="406D1A50"/>
    <w:rsid w:val="40854466"/>
    <w:rsid w:val="40AC6262"/>
    <w:rsid w:val="40BF3346"/>
    <w:rsid w:val="40E97A0E"/>
    <w:rsid w:val="41003DB0"/>
    <w:rsid w:val="4113203F"/>
    <w:rsid w:val="411D1161"/>
    <w:rsid w:val="412A6A67"/>
    <w:rsid w:val="4169765E"/>
    <w:rsid w:val="41741B70"/>
    <w:rsid w:val="418111C4"/>
    <w:rsid w:val="41A2257B"/>
    <w:rsid w:val="41BF77E9"/>
    <w:rsid w:val="41F25C68"/>
    <w:rsid w:val="41FA1EF1"/>
    <w:rsid w:val="42004FD7"/>
    <w:rsid w:val="42125F74"/>
    <w:rsid w:val="42477D3A"/>
    <w:rsid w:val="425F2D03"/>
    <w:rsid w:val="42B8760E"/>
    <w:rsid w:val="42C36095"/>
    <w:rsid w:val="42D0145C"/>
    <w:rsid w:val="42E41C46"/>
    <w:rsid w:val="42E81F65"/>
    <w:rsid w:val="431E2028"/>
    <w:rsid w:val="432F369F"/>
    <w:rsid w:val="434774ED"/>
    <w:rsid w:val="4354213A"/>
    <w:rsid w:val="43577787"/>
    <w:rsid w:val="43675823"/>
    <w:rsid w:val="43822FDD"/>
    <w:rsid w:val="439D5A06"/>
    <w:rsid w:val="43DF63AB"/>
    <w:rsid w:val="441118A9"/>
    <w:rsid w:val="441215E9"/>
    <w:rsid w:val="44146C41"/>
    <w:rsid w:val="442607E9"/>
    <w:rsid w:val="44550754"/>
    <w:rsid w:val="4463147F"/>
    <w:rsid w:val="44B47177"/>
    <w:rsid w:val="44BF59D3"/>
    <w:rsid w:val="44C147DB"/>
    <w:rsid w:val="44F1220B"/>
    <w:rsid w:val="44F2134B"/>
    <w:rsid w:val="4515338D"/>
    <w:rsid w:val="45157DD5"/>
    <w:rsid w:val="454F3145"/>
    <w:rsid w:val="456055DE"/>
    <w:rsid w:val="459E7706"/>
    <w:rsid w:val="45C862F3"/>
    <w:rsid w:val="45E22612"/>
    <w:rsid w:val="45FD4563"/>
    <w:rsid w:val="461E1AEC"/>
    <w:rsid w:val="4666070F"/>
    <w:rsid w:val="46806350"/>
    <w:rsid w:val="468B1B1C"/>
    <w:rsid w:val="469D56B0"/>
    <w:rsid w:val="46A05239"/>
    <w:rsid w:val="46B75293"/>
    <w:rsid w:val="46BB5314"/>
    <w:rsid w:val="46BF20A2"/>
    <w:rsid w:val="46E561EA"/>
    <w:rsid w:val="476E5E6B"/>
    <w:rsid w:val="47847862"/>
    <w:rsid w:val="4793467C"/>
    <w:rsid w:val="480C04DE"/>
    <w:rsid w:val="48482199"/>
    <w:rsid w:val="485D4FC6"/>
    <w:rsid w:val="48684BEA"/>
    <w:rsid w:val="486A7F85"/>
    <w:rsid w:val="487D7A79"/>
    <w:rsid w:val="488B4676"/>
    <w:rsid w:val="48B459D5"/>
    <w:rsid w:val="48CB030A"/>
    <w:rsid w:val="48E220CC"/>
    <w:rsid w:val="4920368B"/>
    <w:rsid w:val="493E7CBF"/>
    <w:rsid w:val="4961356F"/>
    <w:rsid w:val="497566C3"/>
    <w:rsid w:val="498C34BA"/>
    <w:rsid w:val="49A177C4"/>
    <w:rsid w:val="49F805EB"/>
    <w:rsid w:val="49FE0702"/>
    <w:rsid w:val="4A0465FC"/>
    <w:rsid w:val="4A1A65A1"/>
    <w:rsid w:val="4A3D38A8"/>
    <w:rsid w:val="4A51394E"/>
    <w:rsid w:val="4A790C26"/>
    <w:rsid w:val="4A873352"/>
    <w:rsid w:val="4AC60743"/>
    <w:rsid w:val="4ADC4E79"/>
    <w:rsid w:val="4AFA3CFF"/>
    <w:rsid w:val="4B0257D0"/>
    <w:rsid w:val="4B5D6910"/>
    <w:rsid w:val="4B8D6483"/>
    <w:rsid w:val="4B97259D"/>
    <w:rsid w:val="4C0309E8"/>
    <w:rsid w:val="4C2E1F00"/>
    <w:rsid w:val="4C3E139E"/>
    <w:rsid w:val="4C787385"/>
    <w:rsid w:val="4C890DD6"/>
    <w:rsid w:val="4C89761F"/>
    <w:rsid w:val="4C990862"/>
    <w:rsid w:val="4CCB3BD4"/>
    <w:rsid w:val="4CF5014B"/>
    <w:rsid w:val="4D2952E3"/>
    <w:rsid w:val="4D351269"/>
    <w:rsid w:val="4D707ACD"/>
    <w:rsid w:val="4D8D78A2"/>
    <w:rsid w:val="4D940DD6"/>
    <w:rsid w:val="4DAD5863"/>
    <w:rsid w:val="4DE05EE4"/>
    <w:rsid w:val="4E080DF2"/>
    <w:rsid w:val="4E1E7439"/>
    <w:rsid w:val="4E4B152D"/>
    <w:rsid w:val="4E5F6933"/>
    <w:rsid w:val="4E7564B7"/>
    <w:rsid w:val="4E81191F"/>
    <w:rsid w:val="4E9F7224"/>
    <w:rsid w:val="4EA61571"/>
    <w:rsid w:val="4EA71B98"/>
    <w:rsid w:val="4EC14BCF"/>
    <w:rsid w:val="4F2F5AAB"/>
    <w:rsid w:val="4F3935F6"/>
    <w:rsid w:val="4F3B240C"/>
    <w:rsid w:val="4F5C4B3F"/>
    <w:rsid w:val="4F7C2E75"/>
    <w:rsid w:val="4F981EDE"/>
    <w:rsid w:val="4F995207"/>
    <w:rsid w:val="4F9C11AB"/>
    <w:rsid w:val="4FBE4ED9"/>
    <w:rsid w:val="4FE62DEC"/>
    <w:rsid w:val="4FE775A6"/>
    <w:rsid w:val="502B7796"/>
    <w:rsid w:val="50726A1D"/>
    <w:rsid w:val="5075308D"/>
    <w:rsid w:val="507F513F"/>
    <w:rsid w:val="508942AC"/>
    <w:rsid w:val="50BA1615"/>
    <w:rsid w:val="50EB3193"/>
    <w:rsid w:val="50EC654F"/>
    <w:rsid w:val="50FA2CEF"/>
    <w:rsid w:val="50FC1398"/>
    <w:rsid w:val="51186119"/>
    <w:rsid w:val="51284CFB"/>
    <w:rsid w:val="515B3C3B"/>
    <w:rsid w:val="51640797"/>
    <w:rsid w:val="5177374E"/>
    <w:rsid w:val="5183682D"/>
    <w:rsid w:val="51927A2D"/>
    <w:rsid w:val="519D4B01"/>
    <w:rsid w:val="51BA5BBB"/>
    <w:rsid w:val="51EE3796"/>
    <w:rsid w:val="51F50190"/>
    <w:rsid w:val="522D0101"/>
    <w:rsid w:val="526014B9"/>
    <w:rsid w:val="527F6965"/>
    <w:rsid w:val="52BF2FD2"/>
    <w:rsid w:val="5357444A"/>
    <w:rsid w:val="538D474B"/>
    <w:rsid w:val="53A86FFC"/>
    <w:rsid w:val="53B3608D"/>
    <w:rsid w:val="53CE4BFB"/>
    <w:rsid w:val="53FA3C53"/>
    <w:rsid w:val="54151A08"/>
    <w:rsid w:val="543B45B4"/>
    <w:rsid w:val="544D76C4"/>
    <w:rsid w:val="54513D71"/>
    <w:rsid w:val="54AA2929"/>
    <w:rsid w:val="54C708EB"/>
    <w:rsid w:val="54D725F5"/>
    <w:rsid w:val="54E77D17"/>
    <w:rsid w:val="55004205"/>
    <w:rsid w:val="55114AD1"/>
    <w:rsid w:val="55145A25"/>
    <w:rsid w:val="5528299B"/>
    <w:rsid w:val="554922DF"/>
    <w:rsid w:val="554B00FD"/>
    <w:rsid w:val="5557179F"/>
    <w:rsid w:val="55DB3A9F"/>
    <w:rsid w:val="560F58BD"/>
    <w:rsid w:val="561B47C4"/>
    <w:rsid w:val="5670465C"/>
    <w:rsid w:val="56902993"/>
    <w:rsid w:val="56A62938"/>
    <w:rsid w:val="56C02A99"/>
    <w:rsid w:val="56C7506B"/>
    <w:rsid w:val="56DC5010"/>
    <w:rsid w:val="57260BFF"/>
    <w:rsid w:val="572F7019"/>
    <w:rsid w:val="57906FEF"/>
    <w:rsid w:val="57AD2340"/>
    <w:rsid w:val="57D05502"/>
    <w:rsid w:val="57E1169B"/>
    <w:rsid w:val="57ED4E4E"/>
    <w:rsid w:val="581748CB"/>
    <w:rsid w:val="583978C7"/>
    <w:rsid w:val="58591F7E"/>
    <w:rsid w:val="5886527F"/>
    <w:rsid w:val="58BA45A1"/>
    <w:rsid w:val="58C069CB"/>
    <w:rsid w:val="58D33CA5"/>
    <w:rsid w:val="58D96479"/>
    <w:rsid w:val="5905702A"/>
    <w:rsid w:val="591D5EC5"/>
    <w:rsid w:val="59201CB9"/>
    <w:rsid w:val="59461814"/>
    <w:rsid w:val="594D6DCB"/>
    <w:rsid w:val="595A233F"/>
    <w:rsid w:val="59870472"/>
    <w:rsid w:val="599E0097"/>
    <w:rsid w:val="59B94DB3"/>
    <w:rsid w:val="59DD4358"/>
    <w:rsid w:val="59F27B21"/>
    <w:rsid w:val="5A3744D9"/>
    <w:rsid w:val="5A6C3F68"/>
    <w:rsid w:val="5A760DB1"/>
    <w:rsid w:val="5A8114B3"/>
    <w:rsid w:val="5A882A18"/>
    <w:rsid w:val="5ABD5E8A"/>
    <w:rsid w:val="5B0F6FF4"/>
    <w:rsid w:val="5B15545B"/>
    <w:rsid w:val="5B1B5005"/>
    <w:rsid w:val="5B253396"/>
    <w:rsid w:val="5B301727"/>
    <w:rsid w:val="5B7D3FF5"/>
    <w:rsid w:val="5B7F6812"/>
    <w:rsid w:val="5B8128D9"/>
    <w:rsid w:val="5BAD4574"/>
    <w:rsid w:val="5BD0048F"/>
    <w:rsid w:val="5BEC0D33"/>
    <w:rsid w:val="5BED6745"/>
    <w:rsid w:val="5C0E40E7"/>
    <w:rsid w:val="5C3B3E48"/>
    <w:rsid w:val="5C52446F"/>
    <w:rsid w:val="5C584A0D"/>
    <w:rsid w:val="5CB06720"/>
    <w:rsid w:val="5CB815AE"/>
    <w:rsid w:val="5CCC024F"/>
    <w:rsid w:val="5CFE64D4"/>
    <w:rsid w:val="5D395C12"/>
    <w:rsid w:val="5D8440B3"/>
    <w:rsid w:val="5D9E1F97"/>
    <w:rsid w:val="5DCC1D83"/>
    <w:rsid w:val="5DE7561E"/>
    <w:rsid w:val="5DF5675E"/>
    <w:rsid w:val="5E0311F0"/>
    <w:rsid w:val="5E0B4AF9"/>
    <w:rsid w:val="5E136682"/>
    <w:rsid w:val="5E2E2245"/>
    <w:rsid w:val="5E2F5271"/>
    <w:rsid w:val="5E3D71AC"/>
    <w:rsid w:val="5E7B6871"/>
    <w:rsid w:val="5E9020A0"/>
    <w:rsid w:val="5EAE52E1"/>
    <w:rsid w:val="5ECE0664"/>
    <w:rsid w:val="5EEA2FD3"/>
    <w:rsid w:val="5F136346"/>
    <w:rsid w:val="5F8D1FD1"/>
    <w:rsid w:val="5FB9411A"/>
    <w:rsid w:val="5FBB5BF4"/>
    <w:rsid w:val="5FBC1EE2"/>
    <w:rsid w:val="600A374F"/>
    <w:rsid w:val="603D3843"/>
    <w:rsid w:val="604D206E"/>
    <w:rsid w:val="60561B85"/>
    <w:rsid w:val="608842C2"/>
    <w:rsid w:val="60C7208D"/>
    <w:rsid w:val="610F0200"/>
    <w:rsid w:val="611E2899"/>
    <w:rsid w:val="612A2DD1"/>
    <w:rsid w:val="615A7776"/>
    <w:rsid w:val="6160574F"/>
    <w:rsid w:val="61737471"/>
    <w:rsid w:val="61755AB4"/>
    <w:rsid w:val="619F06F1"/>
    <w:rsid w:val="61A44F0E"/>
    <w:rsid w:val="61CE5D83"/>
    <w:rsid w:val="61D412F3"/>
    <w:rsid w:val="61F8244A"/>
    <w:rsid w:val="620307DC"/>
    <w:rsid w:val="620C78BF"/>
    <w:rsid w:val="62155C45"/>
    <w:rsid w:val="62256897"/>
    <w:rsid w:val="623921EE"/>
    <w:rsid w:val="629364BA"/>
    <w:rsid w:val="62A63868"/>
    <w:rsid w:val="62BE310D"/>
    <w:rsid w:val="62D20728"/>
    <w:rsid w:val="62D27BAF"/>
    <w:rsid w:val="63112315"/>
    <w:rsid w:val="633E4CE0"/>
    <w:rsid w:val="634467E0"/>
    <w:rsid w:val="63456EA9"/>
    <w:rsid w:val="63576231"/>
    <w:rsid w:val="638C20F7"/>
    <w:rsid w:val="63A13700"/>
    <w:rsid w:val="63CB7DC7"/>
    <w:rsid w:val="63EB56EC"/>
    <w:rsid w:val="640A4192"/>
    <w:rsid w:val="640B2DAF"/>
    <w:rsid w:val="64374EF8"/>
    <w:rsid w:val="64775CE1"/>
    <w:rsid w:val="651D5B94"/>
    <w:rsid w:val="657D3011"/>
    <w:rsid w:val="659265FB"/>
    <w:rsid w:val="659473B3"/>
    <w:rsid w:val="660A2875"/>
    <w:rsid w:val="660B42A8"/>
    <w:rsid w:val="661D5F5B"/>
    <w:rsid w:val="66231A10"/>
    <w:rsid w:val="66534905"/>
    <w:rsid w:val="668A1408"/>
    <w:rsid w:val="66A8394E"/>
    <w:rsid w:val="66AE4435"/>
    <w:rsid w:val="66CF38B7"/>
    <w:rsid w:val="66D91C48"/>
    <w:rsid w:val="66E47FD9"/>
    <w:rsid w:val="671A3D0E"/>
    <w:rsid w:val="67702FB9"/>
    <w:rsid w:val="67714745"/>
    <w:rsid w:val="679154E8"/>
    <w:rsid w:val="67C04F29"/>
    <w:rsid w:val="67DD3A75"/>
    <w:rsid w:val="67E03DB1"/>
    <w:rsid w:val="681364CD"/>
    <w:rsid w:val="682E640B"/>
    <w:rsid w:val="6862245F"/>
    <w:rsid w:val="68696EDC"/>
    <w:rsid w:val="68B55CD6"/>
    <w:rsid w:val="68B70ECA"/>
    <w:rsid w:val="68FD6E91"/>
    <w:rsid w:val="692F61D9"/>
    <w:rsid w:val="69A5003C"/>
    <w:rsid w:val="69C61397"/>
    <w:rsid w:val="69FB3DEF"/>
    <w:rsid w:val="6A4E1A27"/>
    <w:rsid w:val="6A4E74F8"/>
    <w:rsid w:val="6A5E280F"/>
    <w:rsid w:val="6A647F9B"/>
    <w:rsid w:val="6A9F48E9"/>
    <w:rsid w:val="6AC7223E"/>
    <w:rsid w:val="6ACC6633"/>
    <w:rsid w:val="6B12521B"/>
    <w:rsid w:val="6B181D06"/>
    <w:rsid w:val="6B3602F4"/>
    <w:rsid w:val="6B571141"/>
    <w:rsid w:val="6B786BD3"/>
    <w:rsid w:val="6BB63E21"/>
    <w:rsid w:val="6BE82315"/>
    <w:rsid w:val="6BF1523F"/>
    <w:rsid w:val="6BF23772"/>
    <w:rsid w:val="6C011228"/>
    <w:rsid w:val="6C03568F"/>
    <w:rsid w:val="6C0576C7"/>
    <w:rsid w:val="6C1364D3"/>
    <w:rsid w:val="6C1A118A"/>
    <w:rsid w:val="6C460131"/>
    <w:rsid w:val="6C8B3ED7"/>
    <w:rsid w:val="6CA84A13"/>
    <w:rsid w:val="6CBB4190"/>
    <w:rsid w:val="6CD81701"/>
    <w:rsid w:val="6CDE15A9"/>
    <w:rsid w:val="6D095C70"/>
    <w:rsid w:val="6D0A674E"/>
    <w:rsid w:val="6D351FB7"/>
    <w:rsid w:val="6D591D2B"/>
    <w:rsid w:val="6D601F02"/>
    <w:rsid w:val="6DF8337A"/>
    <w:rsid w:val="6E4E0CF4"/>
    <w:rsid w:val="6E59211A"/>
    <w:rsid w:val="6EBD637B"/>
    <w:rsid w:val="6EC1476E"/>
    <w:rsid w:val="6EC76ECB"/>
    <w:rsid w:val="6F372A02"/>
    <w:rsid w:val="6F52129D"/>
    <w:rsid w:val="6F897FF3"/>
    <w:rsid w:val="6FB7674C"/>
    <w:rsid w:val="6FDC43D7"/>
    <w:rsid w:val="6FE7584B"/>
    <w:rsid w:val="6FE84EB3"/>
    <w:rsid w:val="7024217B"/>
    <w:rsid w:val="705253D1"/>
    <w:rsid w:val="707C2FC1"/>
    <w:rsid w:val="707D28F5"/>
    <w:rsid w:val="708304A5"/>
    <w:rsid w:val="70B65BB8"/>
    <w:rsid w:val="70BE6D52"/>
    <w:rsid w:val="70CE30E6"/>
    <w:rsid w:val="70F73F4B"/>
    <w:rsid w:val="70FE34EA"/>
    <w:rsid w:val="71465FE5"/>
    <w:rsid w:val="7158478A"/>
    <w:rsid w:val="718E2444"/>
    <w:rsid w:val="71972118"/>
    <w:rsid w:val="719B1D01"/>
    <w:rsid w:val="719D69F4"/>
    <w:rsid w:val="71A32505"/>
    <w:rsid w:val="71BA39B7"/>
    <w:rsid w:val="71BC10DC"/>
    <w:rsid w:val="71C2566F"/>
    <w:rsid w:val="71E71848"/>
    <w:rsid w:val="72206646"/>
    <w:rsid w:val="72783C76"/>
    <w:rsid w:val="72B554C4"/>
    <w:rsid w:val="72B84BC2"/>
    <w:rsid w:val="72BA00C5"/>
    <w:rsid w:val="72C5787D"/>
    <w:rsid w:val="72E8311A"/>
    <w:rsid w:val="72F90EAF"/>
    <w:rsid w:val="72FF48C3"/>
    <w:rsid w:val="73245576"/>
    <w:rsid w:val="73546F37"/>
    <w:rsid w:val="73CB7F8C"/>
    <w:rsid w:val="73CE5A0F"/>
    <w:rsid w:val="73E22DAC"/>
    <w:rsid w:val="74335733"/>
    <w:rsid w:val="74373E62"/>
    <w:rsid w:val="746C3C0E"/>
    <w:rsid w:val="747764BF"/>
    <w:rsid w:val="74AD3CBD"/>
    <w:rsid w:val="74D4495D"/>
    <w:rsid w:val="751F2FD4"/>
    <w:rsid w:val="754167EA"/>
    <w:rsid w:val="754506C9"/>
    <w:rsid w:val="75F1707B"/>
    <w:rsid w:val="76352CD3"/>
    <w:rsid w:val="76691AD0"/>
    <w:rsid w:val="767A19ED"/>
    <w:rsid w:val="767F74F6"/>
    <w:rsid w:val="76B344CD"/>
    <w:rsid w:val="76C26A7E"/>
    <w:rsid w:val="76FA13A2"/>
    <w:rsid w:val="775B68AA"/>
    <w:rsid w:val="77611E46"/>
    <w:rsid w:val="77752A50"/>
    <w:rsid w:val="77A871DC"/>
    <w:rsid w:val="77C65BD9"/>
    <w:rsid w:val="77D22B59"/>
    <w:rsid w:val="78124E05"/>
    <w:rsid w:val="782765AD"/>
    <w:rsid w:val="78304CBF"/>
    <w:rsid w:val="787C3AB9"/>
    <w:rsid w:val="788B465E"/>
    <w:rsid w:val="78CA3838"/>
    <w:rsid w:val="78CA4D1E"/>
    <w:rsid w:val="78DB11B2"/>
    <w:rsid w:val="79085E42"/>
    <w:rsid w:val="792A109E"/>
    <w:rsid w:val="79352EE7"/>
    <w:rsid w:val="796A4022"/>
    <w:rsid w:val="79744E85"/>
    <w:rsid w:val="79A150B3"/>
    <w:rsid w:val="79B70892"/>
    <w:rsid w:val="79BE617E"/>
    <w:rsid w:val="79C35DCF"/>
    <w:rsid w:val="7A186D5D"/>
    <w:rsid w:val="7A2D6D03"/>
    <w:rsid w:val="7A9E0C5A"/>
    <w:rsid w:val="7AE067A6"/>
    <w:rsid w:val="7AE3772B"/>
    <w:rsid w:val="7AFC2853"/>
    <w:rsid w:val="7B187629"/>
    <w:rsid w:val="7B334F2B"/>
    <w:rsid w:val="7B567622"/>
    <w:rsid w:val="7B95754E"/>
    <w:rsid w:val="7BC37DB4"/>
    <w:rsid w:val="7BDA71FF"/>
    <w:rsid w:val="7C1F61B3"/>
    <w:rsid w:val="7C4C7115"/>
    <w:rsid w:val="7C565E00"/>
    <w:rsid w:val="7C794F51"/>
    <w:rsid w:val="7C96268C"/>
    <w:rsid w:val="7CB925E2"/>
    <w:rsid w:val="7CE73678"/>
    <w:rsid w:val="7CE76123"/>
    <w:rsid w:val="7D0564AB"/>
    <w:rsid w:val="7D074522"/>
    <w:rsid w:val="7D630A43"/>
    <w:rsid w:val="7D8467AE"/>
    <w:rsid w:val="7DA24C69"/>
    <w:rsid w:val="7DDF12C6"/>
    <w:rsid w:val="7E043104"/>
    <w:rsid w:val="7E23622B"/>
    <w:rsid w:val="7E4A0D41"/>
    <w:rsid w:val="7E5C035B"/>
    <w:rsid w:val="7E6B3474"/>
    <w:rsid w:val="7E7461FA"/>
    <w:rsid w:val="7ECC4792"/>
    <w:rsid w:val="7F0204F0"/>
    <w:rsid w:val="7F174C12"/>
    <w:rsid w:val="7F2C190C"/>
    <w:rsid w:val="7F58347D"/>
    <w:rsid w:val="7F642754"/>
    <w:rsid w:val="7FD8724E"/>
    <w:rsid w:val="7FFE1E37"/>
    <w:rsid w:val="7FFF6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/>
      <w:snapToGrid/>
      <w:spacing w:after="0" w:line="413" w:lineRule="auto"/>
      <w:ind w:firstLine="200" w:firstLineChars="200"/>
      <w:outlineLvl w:val="1"/>
    </w:pPr>
    <w:rPr>
      <w:rFonts w:ascii="Arial" w:hAnsi="Arial" w:eastAsia="黑体" w:cs="Times New Roman"/>
      <w:b/>
      <w:sz w:val="28"/>
      <w:szCs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adjustRightInd/>
      <w:snapToGrid/>
      <w:spacing w:before="260" w:after="260" w:line="416" w:lineRule="auto"/>
      <w:ind w:firstLine="200" w:firstLineChars="200"/>
      <w:outlineLvl w:val="2"/>
    </w:pPr>
    <w:rPr>
      <w:rFonts w:ascii="Times New Roman" w:hAnsi="Times New Roman" w:eastAsia="宋体" w:cs="Times New Roman"/>
      <w:b/>
      <w:kern w:val="2"/>
      <w:sz w:val="21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9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font181"/>
    <w:basedOn w:val="12"/>
    <w:qFormat/>
    <w:uiPriority w:val="0"/>
    <w:rPr>
      <w:rFonts w:hint="eastAsia" w:ascii="仿宋_GB2312" w:eastAsia="仿宋_GB2312" w:cs="仿宋_GB2312"/>
      <w:b/>
      <w:color w:val="auto"/>
      <w:sz w:val="20"/>
      <w:szCs w:val="20"/>
      <w:u w:val="none"/>
    </w:rPr>
  </w:style>
  <w:style w:type="character" w:customStyle="1" w:styleId="15">
    <w:name w:val="font111"/>
    <w:basedOn w:val="12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6">
    <w:name w:val="font391"/>
    <w:basedOn w:val="12"/>
    <w:qFormat/>
    <w:uiPriority w:val="0"/>
    <w:rPr>
      <w:rFonts w:hint="default" w:ascii="font-weight : 400" w:hAnsi="font-weight : 400" w:eastAsia="font-weight : 400" w:cs="font-weight : 400"/>
      <w:color w:val="000000"/>
      <w:sz w:val="18"/>
      <w:szCs w:val="18"/>
      <w:u w:val="none"/>
    </w:rPr>
  </w:style>
  <w:style w:type="character" w:customStyle="1" w:styleId="17">
    <w:name w:val="font17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31"/>
    <w:basedOn w:val="12"/>
    <w:qFormat/>
    <w:uiPriority w:val="0"/>
    <w:rPr>
      <w:rFonts w:hint="eastAsia" w:ascii="仿宋_GB2312" w:eastAsia="仿宋_GB2312" w:cs="仿宋_GB2312"/>
      <w:color w:val="auto"/>
      <w:sz w:val="20"/>
      <w:szCs w:val="20"/>
      <w:u w:val="none"/>
    </w:rPr>
  </w:style>
  <w:style w:type="character" w:customStyle="1" w:styleId="21">
    <w:name w:val="font481"/>
    <w:basedOn w:val="1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451"/>
    <w:basedOn w:val="12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3">
    <w:name w:val="font71"/>
    <w:basedOn w:val="12"/>
    <w:qFormat/>
    <w:uiPriority w:val="0"/>
    <w:rPr>
      <w:rFonts w:hint="eastAsia" w:ascii="宋体" w:hAnsi="宋体" w:eastAsia="宋体" w:cs="宋体"/>
      <w:b/>
      <w:color w:val="auto"/>
      <w:sz w:val="18"/>
      <w:szCs w:val="18"/>
      <w:u w:val="none"/>
    </w:rPr>
  </w:style>
  <w:style w:type="character" w:customStyle="1" w:styleId="24">
    <w:name w:val="font141"/>
    <w:basedOn w:val="12"/>
    <w:qFormat/>
    <w:uiPriority w:val="0"/>
    <w:rPr>
      <w:rFonts w:hint="eastAsia" w:ascii="宋体" w:hAnsi="宋体" w:eastAsia="宋体" w:cs="宋体"/>
      <w:color w:val="auto"/>
      <w:sz w:val="16"/>
      <w:szCs w:val="16"/>
      <w:u w:val="none"/>
    </w:rPr>
  </w:style>
  <w:style w:type="character" w:customStyle="1" w:styleId="25">
    <w:name w:val="font351"/>
    <w:basedOn w:val="12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6">
    <w:name w:val="font44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461"/>
    <w:basedOn w:val="12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8">
    <w:name w:val="font51"/>
    <w:basedOn w:val="12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29">
    <w:name w:val="font301"/>
    <w:basedOn w:val="12"/>
    <w:qFormat/>
    <w:uiPriority w:val="0"/>
    <w:rPr>
      <w:rFonts w:ascii="宋体" w:hAnsi="宋体" w:eastAsia="宋体" w:cs="宋体"/>
      <w:b/>
      <w:color w:val="000000"/>
      <w:sz w:val="16"/>
      <w:szCs w:val="16"/>
      <w:u w:val="none"/>
    </w:rPr>
  </w:style>
  <w:style w:type="character" w:customStyle="1" w:styleId="30">
    <w:name w:val="font251"/>
    <w:basedOn w:val="12"/>
    <w:qFormat/>
    <w:uiPriority w:val="0"/>
    <w:rPr>
      <w:rFonts w:hint="eastAsia" w:ascii="仿宋_GB2312" w:eastAsia="仿宋_GB2312" w:cs="仿宋_GB2312"/>
      <w:color w:val="auto"/>
      <w:sz w:val="18"/>
      <w:szCs w:val="18"/>
      <w:u w:val="none"/>
    </w:rPr>
  </w:style>
  <w:style w:type="character" w:customStyle="1" w:styleId="31">
    <w:name w:val="font40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2">
    <w:name w:val="font33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3">
    <w:name w:val="font61"/>
    <w:basedOn w:val="12"/>
    <w:qFormat/>
    <w:uiPriority w:val="0"/>
    <w:rPr>
      <w:rFonts w:hint="eastAsia" w:ascii="宋体" w:hAnsi="宋体" w:eastAsia="宋体" w:cs="宋体"/>
      <w:b/>
      <w:color w:val="auto"/>
      <w:sz w:val="20"/>
      <w:szCs w:val="20"/>
      <w:u w:val="none"/>
    </w:rPr>
  </w:style>
  <w:style w:type="character" w:customStyle="1" w:styleId="34">
    <w:name w:val="font91"/>
    <w:basedOn w:val="12"/>
    <w:qFormat/>
    <w:uiPriority w:val="0"/>
    <w:rPr>
      <w:rFonts w:hint="eastAsia" w:ascii="宋体" w:hAnsi="宋体" w:eastAsia="宋体" w:cs="宋体"/>
      <w:b/>
      <w:color w:val="auto"/>
      <w:sz w:val="16"/>
      <w:szCs w:val="16"/>
      <w:u w:val="none"/>
    </w:rPr>
  </w:style>
  <w:style w:type="character" w:customStyle="1" w:styleId="35">
    <w:name w:val="font261"/>
    <w:basedOn w:val="12"/>
    <w:qFormat/>
    <w:uiPriority w:val="0"/>
    <w:rPr>
      <w:rFonts w:ascii="宋体" w:hAnsi="宋体" w:eastAsia="宋体" w:cs="宋体"/>
      <w:b/>
      <w:color w:val="000000"/>
      <w:sz w:val="16"/>
      <w:szCs w:val="16"/>
      <w:u w:val="none"/>
    </w:rPr>
  </w:style>
  <w:style w:type="character" w:customStyle="1" w:styleId="36">
    <w:name w:val="font211"/>
    <w:basedOn w:val="12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37">
    <w:name w:val="font101"/>
    <w:basedOn w:val="12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character" w:customStyle="1" w:styleId="38">
    <w:name w:val="font1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9">
    <w:name w:val="font1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16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1">
    <w:name w:val="font191"/>
    <w:basedOn w:val="12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42">
    <w:name w:val="font412"/>
    <w:basedOn w:val="1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3">
    <w:name w:val="font41"/>
    <w:basedOn w:val="12"/>
    <w:qFormat/>
    <w:uiPriority w:val="0"/>
    <w:rPr>
      <w:rFonts w:hint="default"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44">
    <w:name w:val="font20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5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46">
    <w:name w:val="font311"/>
    <w:basedOn w:val="12"/>
    <w:qFormat/>
    <w:uiPriority w:val="0"/>
    <w:rPr>
      <w:rFonts w:hint="eastAsia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47">
    <w:name w:val="font241"/>
    <w:basedOn w:val="12"/>
    <w:qFormat/>
    <w:uiPriority w:val="0"/>
    <w:rPr>
      <w:rFonts w:hint="eastAsia" w:ascii="仿宋_GB2312" w:eastAsia="仿宋_GB2312" w:cs="仿宋_GB2312"/>
      <w:b/>
      <w:color w:val="auto"/>
      <w:sz w:val="18"/>
      <w:szCs w:val="18"/>
      <w:u w:val="none"/>
    </w:rPr>
  </w:style>
  <w:style w:type="character" w:customStyle="1" w:styleId="48">
    <w:name w:val="font81"/>
    <w:basedOn w:val="12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character" w:customStyle="1" w:styleId="49">
    <w:name w:val="font131"/>
    <w:basedOn w:val="1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0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1">
    <w:name w:val="font3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9</Pages>
  <Words>3851</Words>
  <Characters>4399</Characters>
  <Lines>1401</Lines>
  <Paragraphs>394</Paragraphs>
  <TotalTime>27</TotalTime>
  <ScaleCrop>false</ScaleCrop>
  <LinksUpToDate>false</LinksUpToDate>
  <CharactersWithSpaces>4468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2017-04-13T10:09:00Z</dcterms:created>
  <dc:creator>user</dc:creator>
  <cp:lastModifiedBy>Administrator</cp:lastModifiedBy>
  <cp:lastPrinted>2025-08-12T10:04:00Z</cp:lastPrinted>
  <dcterms:modified xsi:type="dcterms:W3CDTF">2026-02-02T11:06:34Z</dcterms:modified>
  <dc:title>×政〔2017〕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6E3FA96A1C11413587DFC0F5B9AD5A9F</vt:lpwstr>
  </property>
</Properties>
</file>