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2024年驻村工作第一书记工作经费项目（县级）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孟千君</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　　本项目遵循财政部《项目支出绩效评价管理办法》（财预〔2020〕10号）和自治区财政厅《自治区财政支出绩效评价管理暂行办法》（新财预〔2018〕189号）等相关政策文件与规定，旨在评价2024年驻村工作第一书记工作经费项目（县级）实施前期、过程及效果，评价财政预算资金使用的效率及效益。根据自治州“十四五”规划及阿克陶县人大工作职能，经县委、人民政府同意同意，结合本单位人大的工作实际及工作职能，按照年度工作计划，开展“访惠聚”驻村工作队第一书记为民办实事补助项目。 </w:t>
        <w:br/>
        <w:t>　　2.主要内容及实施情况</w:t>
        <w:br/>
        <w:t>　　（1）主要内容</w:t>
        <w:br/>
        <w:t>2024年“访惠聚”第一书记工作经费项目（县级）2万元，由县财政承担，主要用于做开展为民办实事工作，要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带头调查研究，带头听取群众意见，带头帮助基层解决问题，带头抓好整改落实，为基层干部作出表率，让各族群众感受到党员干部敢于担当、变化变革、求真务实的新变化、新面貌、新气象。</w:t>
        <w:br/>
        <w:t>　　（2）实施情况</w:t>
        <w:br/>
        <w:t>　2024年“访惠聚”第一书记工作经费项目（县级）主要用于第一书记工作经费，为民办实事，有效增强辖区内医疗服务基础设施建设水平，提高困难群众生活水平。</w:t>
        <w:br/>
        <w:t>　　3.项目实施主体</w:t>
        <w:br/>
        <w:t>该项目由阿克陶县人民医院单位实施，阿克陶县人民医院单位无下属预算单位，下设22个处室，分别是：急诊科、普外科、骨科、泌尿外科、感染科、妇产科、儿科、心血管内科、呼吸内科、内分泌科、中医康复科、重症医学科等12个临床科室，放射科、功能科、检验科、病理科、胃镜室、药剂科、院感办等7个医技科室，医务科、护理部、财务科职能科室3个。</w:t>
        <w:br/>
        <w:t>阿克陶县人民医院编制人数285人，目前在职人数274人。</w:t>
        <w:br/>
        <w:t>　　4.资金投入和使用情况</w:t>
        <w:br/>
        <w:t>《陶党组纪字[2023]21号》本年度安排下达资金2万元，为本级财力安排资金，最终确定项目资金总数为2万元。其中：本级财政拨款2万元。</w:t>
        <w:br/>
        <w:t>　　截至2024年12月31日，实际支出0万元，预算执行率0%。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w:t>
        <w:br/>
        <w:t xml:space="preserve">    2024年“访惠聚”第一书记工作经费项目（县级）主要用于第一书记工作经费，有效增强辖区内医疗服务基础设施建设水平，提高困难群众生活水平。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“产品采购批次（批）”指标，预期指标值为&gt;=1批；</w:t>
        <w:br/>
        <w:t>　　②质量指标</w:t>
        <w:br/>
        <w:t>　　“购置产品合格率（%）”指标，预期指标值为＝100%；</w:t>
        <w:br/>
        <w:t>　　③时效指标</w:t>
        <w:br/>
        <w:t>　　“项目完成时效（月）”指标，预期指标值为=12月。</w:t>
        <w:br/>
        <w:t>　　④成本指标</w:t>
        <w:br/>
        <w:t>　　“第一书记工作经费（万元）”指标，预期指标值为=2万元；</w:t>
        <w:br/>
        <w:t>　　（2）项目效益目标</w:t>
        <w:br/>
        <w:t xml:space="preserve">    ①社会效益指标</w:t>
        <w:br/>
        <w:t>　　“有效增强辖区内医疗服务基础设施建设水平”指标，预期指标值为增强。</w:t>
        <w:br/>
        <w:t xml:space="preserve">  “有效提高困难群众生活水平”指标，预期指标值为提高。</w:t>
        <w:br/>
        <w:t xml:space="preserve">   ②满意度指标</w:t>
        <w:br/>
        <w:t>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w:t>
        <w:br/>
        <w:t xml:space="preserve">    2024年“访惠聚”第一书记工作经费项目（县级）主要用于第一书记工作经费，有效增强辖区内医疗服务基础设施建设水平，提高困难群众生活水平。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“产品采购批次（批）”指标，预期指标值为&gt;=1批；</w:t>
        <w:br/>
        <w:t>　　②质量指标</w:t>
        <w:br/>
        <w:t>　　“购置产品合格率（%）”指标，预期指标值为＝100%；</w:t>
        <w:br/>
        <w:t>　　③时效指标</w:t>
        <w:br/>
        <w:t>　　“项目完成时效（月）”指标，预期指标值为=12月。</w:t>
        <w:br/>
        <w:t>　　④成本指标</w:t>
        <w:br/>
        <w:t>　　“第一书记工作经费（万元）”指标，预期指标值为=2万元；</w:t>
        <w:br/>
        <w:t>　　（2）项目效益目标</w:t>
        <w:br/>
        <w:t xml:space="preserve">    ①社会效益指标</w:t>
        <w:br/>
        <w:t>　　“有效增强辖区内医疗服务基础设施建设水平”指标，预期指标值为增强。</w:t>
        <w:br/>
        <w:t xml:space="preserve">  “有效提高困难群众生活水平”指标，预期指标值为提高。</w:t>
        <w:br/>
        <w:t xml:space="preserve">   ②满意度指标</w:t>
        <w:br/>
        <w:t>　“受益群众满意度（%）”指标，预期指标值为≥95%。</w:t>
        <w:br/>
        <w:t>　　二、绩效评价工作开展情况</w:t>
        <w:br/>
        <w:t>　　（一）绩效评价目的、对象和范围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评价坚持定量优先、定量与定性相结合的方式，始终遵循科学规范、公正公开、分级分类、绩效相关的基本原则。通过对2024年驻村工作第一书记工作经费项目（县级）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孟千君任评价组组长，职务为书记，绩效评价工作职责为负责全盘工作。</w:t>
        <w:br/>
        <w:t>　　阿布力孜？阿瓦孜任评价组副组长，绩效评价工作职责为对项目实施情况进行实地调查。</w:t>
        <w:br/>
        <w:t>　　热孜万古？玉素甫任评价组成员，绩效评价工作职责为负责资料审核等工作。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驻村工作第一书记工作经费项目（县级）”项目绩效进行客观公正的评价，本项目总得分为80分，绩效评级属于“良”。其中，决策类指标得分20分，过程类指标得分10分，产出类指标得分30分，效益类指标得分20分。</w:t>
        <w:br/>
        <w:t>　　（二）综合评价结论</w:t>
        <w:br/>
        <w:t>　　经评价，本项目达到了年初设立的绩效目标，在实施过程中取得了良好的成效，具体表现在：为民办实事产品采购批次已完成，购置产品合格率100%，解决群众生产生活中的实际困难，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</w:t>
        <w:br/>
        <w:t>　　（1）立项依据充分性：为进一步激发“访惠聚”驻村工作队第一书记工作积极性的工作短板，提升“访惠聚”驻村工作队第一书记的工作质量，本项目立项依据为：《陶党组纪字[2023]21号》。并结合阿克陶县人民医院职责组织实施。围绕阿克陶县人民医院年度工作重点和工作计划制定经费预算，根据评分标准，该指标不扣分，得3分。</w:t>
        <w:br/>
        <w:t>　　（2）立项程序规范性：根据决策依据编制工作计划和经费预算，经过与阿克陶县人民医院财经领导小组进行沟通、筛选确定经费预算计划，上党委会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（5）预算编制科学性：《陶党组纪字[2023]21号》下拨访惠聚工作经费2万元，实际完成内容与项目内容匹配，项目投资额与工作任务相匹配，根据评分标准，该指标不扣分，得5分。</w:t>
        <w:br/>
        <w:t>　　（6）资金分配合理性：资金分配按照《陶党组纪字[2023]21号》文件要求，用于“访惠聚”驻村工作队第一书记为民办实事，提高“访惠聚”驻村工作队第一书记的工作质量，让其安心工作。资金分配与实际相适应，根据评分标准，该指标不扣分，得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5个三级指标构成，权重分为20分，实际得分10分，得分率为50%。</w:t>
        <w:br/>
        <w:t>　　（1）资金到位率：该项目总投资2万元，县实际下达经费2万元，其中当年财政拨款2万元。财政资金足额拨付到位，根据评分标准，该指标不扣分，得5分。   </w:t>
        <w:br/>
        <w:t>　　（2）预算执行率：本项目申请预算金额为2万元，预算批复实际下达金额为 2万元，截至 2024年 12 月 31日，资金执行0万元，资金执行率0%。项目资金支出总体能够按照预算执行，根据评分标准，该指标扣5分，得0分。</w:t>
        <w:br/>
        <w:t>　　（3）资金使用合规性：根据《陶党组纪字[2023]21号》符合预算批复规定用途，不存在截留、挤占、挪用、虚列支出等情况，未发现违规使用情况，根据评分标准，该指标扣5分，得0分。</w:t>
        <w:br/>
        <w:t>　　（4）管理制度健全性：该项目严格按照《阿克陶县人民医院财务制度》及访惠聚资金相关的制度和管理规定实施，对财政专项资金进行严格管理，基本做到了专款专用，根据评分标准，该指标不扣分，得2分。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项目产出类指标包括产出数量、产出质量、产出时效、产出成本四方面的内容，由4个三级指标构成，权重分为40分，实际得分30分，得分率为75%。</w:t>
        <w:br/>
        <w:t>　　（1）对于“产出数量”</w:t>
        <w:br/>
        <w:t>　　“产品采购批次（批）”指标与预期目标一致，根据评分标准，该指标不扣分，得10分。</w:t>
        <w:br/>
        <w:t>　　（2）对于“产出质量”：</w:t>
        <w:br/>
        <w:t>　　“购置产品合格率（%）”指标与预期目标一致，根据评分标准，该指标不扣分，得10分。</w:t>
        <w:br/>
        <w:t>　　（3）对于“产出时效”：</w:t>
        <w:br/>
        <w:t>“项目完成时效（月）”指标与预期目标指标一致，根据评分标准，该指标不扣分，得10分。</w:t>
        <w:br/>
        <w:t>　　（4）对于“产出成本”：</w:t>
        <w:br/>
        <w:t>第一书记工作经费2（万元），未完成预期目标，根据评分标准，该指标扣10分，得分0分。</w:t>
        <w:br/>
        <w:t>存在偏差：预期绩效目标2万元，实际完成值为0，偏差率为100% ，偏差原因：本项目年初规划时，财政预算已将2万县级资金列入计划。然而年中，受经济下行压力及大规模减税降费政策影响，县级财政收入大幅下滑，同时，为保障基本民生和重大记仇设施建设等关键领域的资金需求，财政资金不得不优先保障更为紧迫的支出事项，导致我单位该笔资金未能如期下达，项目无法推进，年底绩效偏差较大。采取的措施：合理安排项目资金，加快支出进度。优化资金分配，提高资金使用效益。根据评分标准，该指标扣10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项目效益类指标包括项目效益2个方面z的内容，由3个三级指标构成，权重分为20分，实际得分20分，得分率为100%。</w:t>
        <w:br/>
        <w:t>（1）实施效益指标：</w:t>
        <w:br/>
        <w:t>对于“社会效益指标”：</w:t>
        <w:br/>
        <w:t xml:space="preserve"> “有效增强辖区内医疗服务基础设施建设水平”指标，与预期指标一致，根据评分标准，该指标不扣分，得5分。</w:t>
        <w:br/>
        <w:t xml:space="preserve">  “有效提高困难群众生活水平”指标，与预期指标一致，根据评分标准，该指标不扣分，得5分。</w:t>
        <w:br/>
        <w:t>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主要经验及做法：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1、预算绩效观念不够深入。2、评价结果运用不充分，推动作用有局限。</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