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办公耗材维修费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阿克陶县政务服务和公共资源交易中心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阿克陶县政务服务和公共资源交易中心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秦帅</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2025年03月29日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w:t>
      </w:r>
      <w:r>
        <w:rPr>
          <w:rStyle w:val="17"/>
          <w:rFonts w:hint="eastAsia" w:ascii="仿宋" w:hAnsi="仿宋" w:eastAsia="仿宋" w:cs="仿宋"/>
          <w:b w:val="0"/>
          <w:bCs w:val="0"/>
          <w:spacing w:val="-4"/>
          <w:sz w:val="32"/>
          <w:szCs w:val="32"/>
        </w:rPr>
        <w:tab/>
        <w:t>(新财预〔2018)189号〕等相关政策文件与规定，旨在评价阿克陶县政务服务和公共资源交易中心办公耗材维修费项目项目实施前期、过程及效果，评价财政预算资金使用的效率及效益。该项目资金用于完成2024政务服务和公共资源交易中心办公耗材维修费资金任务4万元，通过该项目的实施，加强业务工作和为民服务做得更好，更便捷群众办理各类业务工作的正常运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充分利用资源，切实保障服务。按照国家关于公共资源交易平台管理办法和政务服务有关规定，充分利用已有的各类场所资源，提供必要的场所及设施等服务。今年以来，县政务服务和公共资源交易中心共接待办事群众18万余人/次，累计办理各类审批和服务事项11万余项，办结率达100%。保障招投标场所等服务共完成了91项交易活动，其中政府采购项目50个，工程建设项目27个，完成矿产、土地拍卖项目14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简化办事程序、压缩办结时限。一是根据《新疆维吾尔自治区人民政府办公厅关于印发自治区行政许可事项清单（2023年版）的通知（新政办发【2023】67号）、《自治州关于行政许可事项清单（2023年版）的通知》（克政办发【2024】6号）文件要求，阿克陶县政务服务和公共资源结合各相关单位上报清单，已梳理阿克陶县行政许可事项清单台账，法律、行政法规、国务院决定设定、阿克陶县实施的行政许可事项清单237项，自治区地方性法规7项。二是县政务服务和公共资源交易中心持续协调各职能单位（部门）依托自治区一体化政务服务平台应用，协调各职能单位简化办事程序，压缩事项办理时间，梳理阿克陶县政务服务大厅容缺受理目录和高频事项目录，明确事项名称、事项类别和办件类型，并在公示栏进行公示，进一步方便办事群众，有效提高办事效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完善工作制度，规范服务行为。持续贯彻落实《阿克陶县政务服务和公共资源交易中心窗口工作人员管理办法》制度，政务服务大厅张贴《阿克陶县政务服务和公共资源交易中心窗口工作人员行为规范和服务规范》，在明显位置设立窗口工作人员监督台，每月评选优秀窗口和服务明星，不断建设公平、公正、开放的交易环境，不断规范窗口人员的服务行为。常态化开展集中整治群众身边不正之风和腐败问题整治工作，强化反腐倡廉警示教育，自觉接受群众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持续优化营商环境，推进“高效办成一件事”工作进度。根据《克孜勒苏柯尔克孜自治州进一步优化政务服务提升行政效能推动“高效办成一件事”实施方案》和上级有关工作要求，积极与自治州数字发展局对接，结合阿克陶县工作实际，督促《“高效办成一件事”2024年度重点事项清单》涉及的责任部门积极与其上级部门进行对接，自行划分阶段及推进举措，加快推进力度。截至目前，13个“高效办成一件事”10个均已上线，其中县人社局牵头的“退休一件事”、县卫健委牵头的“新生儿出生一件事”、县交通运输局牵头的“开办运输企业一件事”已完成测试并可以正常办件，共产生办件252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持续做好12345政务服务热线平台维护工作。依托克州12345政务服务便民热线及其网络，贯彻落实《关于印发&lt;自治州进一步优化政务服务便民热线的工作方案&gt;的通知》要求，明确工作目标和职责分工，及时梳理和更新阿克陶县各单位、乡（镇、场）、村（社区）的便民服务热线分管领导及联络员人员信息清单，在县委、县人民政府的正确领导和上级有关部门大力支持下，督促各部门针对12345便民服务热线投诉的问题答复工作按期完成，指导各部门办理流程，尽可能缩短群众等待时间，确保群众诉求得以及时解决。截</w:t>
      </w:r>
      <w:r>
        <w:rPr>
          <w:rStyle w:val="17"/>
          <w:rFonts w:hint="eastAsia" w:ascii="仿宋" w:hAnsi="仿宋" w:eastAsia="仿宋" w:cs="仿宋"/>
          <w:b w:val="0"/>
          <w:bCs w:val="0"/>
          <w:spacing w:val="-4"/>
          <w:sz w:val="32"/>
          <w:szCs w:val="32"/>
          <w:lang w:eastAsia="zh-CN"/>
        </w:rPr>
        <w:t>至</w:t>
      </w:r>
      <w:bookmarkStart w:id="0" w:name="_GoBack"/>
      <w:bookmarkEnd w:id="0"/>
      <w:r>
        <w:rPr>
          <w:rStyle w:val="17"/>
          <w:rFonts w:hint="eastAsia" w:ascii="仿宋" w:hAnsi="仿宋" w:eastAsia="仿宋" w:cs="仿宋"/>
          <w:b w:val="0"/>
          <w:bCs w:val="0"/>
          <w:spacing w:val="-4"/>
          <w:sz w:val="32"/>
          <w:szCs w:val="32"/>
        </w:rPr>
        <w:t>目前，共受理12345政务服务热线8429件，接收率93.39%，反馈率100%，及时办结率98.12%，满意率100%。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已全部用于阿克陶县政务服务和公共资源交易中心办公耗材维修费项目4万元，通过该项目的实施，不断完善政务服务和公共资源交易平台建设，扎实抓好公共资源交易平台服务工作，更便捷群众办理各类业务工作的正常运转，为群众提供更好的办事场所。截至2024年12月预算执行率为100%，资金按要求已全部支付完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该项目由阿克陶县政务服务和公共资源交易中心实施，下设3个科室，分别是：综合办公室、政务服务综合室、公共资源交易综合室。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综合办公室。承担文电、会务、档案等中心日常运转工作；承担综合性文稿起草、应急、安全、保密、信息、宣传、综治和重要活动组织协调等工作；承担中心党支部、精神文明建设等工作；承担县政务服务和公共资源交易规范化、标准化工作。负责县政务服务大厅日常管理，受理有关部门进入、退出大厅的相关事宜；负责对进驻大厅的部门及其工作人员提供综合服务；负责政务服务和公共资源交易中心日常管理，教育培训等工作；负责中心资产和财务管理、财务制度规范化建设；承担中心车辆、固定资产等后勤保障服务工作。负责政务服务大厅及公共资源交易活动日常的监督检查，维护政务服务和公共资源交易场所秩序；受理、移送、协助查处政务服务和公共资源交易质疑、投诉等；配合执法机关进场监督和执法等；负责中心机构编制、组织人事、职称评定及退休人员管理等工作；承担信访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政务服务综合室。承担自治区一体化在线政务服务平台县本级业务系统的对接、建设、管理；负责政务服务数据汇总共享，组织开展政务服务事项梳理、流程优化再造、业务对接等具体工作，推动政务服务“一网通办”；对政务服务提出政策和标准建议，推进全县政务服务规范化、标准化。承担县“12345”服务平台应用管理和公共资源交易平台管理工作，推进全县数据整合共享，监督政务服务线上投诉建议处理情况；承担一体化在线政务服务平台和公共资源交易平台运行环境保障及建设运维工作；负责中心部门信息化建设工作；承担县政务服务大厅和公共资源交易电子化设备维护及建设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公共资源交易综合室。负责县本级建设工程项目和国有土地使用权、矿业权出让等自然资源交易活动的场地设施服务工作，为工程承、发包交易各方提供场地、咨询等综合服务工作；负责统筹推进进场交易项目的网上交易；承担服务过程中产生的资料存档等工作。负责县本级政府采购、产权交易的场地服务保障工作，并指导做好各项交易活动信息发布工作；负责统筹推进进场交易项目的网上交易；负责政府采购和产权交易服务过程中产生的资料存档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编制人数8人，其中：行政人员编制0人、工勤0人、参公0人、事业编制8人。实有在职人数8人，其中：事业在职8人。离退休人员0人。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2024年办公耗材维修费项目采购次数3次，资金4万元，为本级财力安排资金，最终确定项目资金总数为4万元。其中：中央财政拨款0万元，自治区财政拨款0万元，本级财政拨款4万元，上年结余0万元。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截至2024年12月31日，实际支出4万元，预算执行率100%。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完成2024年办公耗材维修费项目，资金4万元，通过该项目的实施，不断完善政务服务和公共资源交易平台建设，扎实抓好公共资源交易平台服务工作，更便捷群众办理各类业务工作的正常运转，为群众提供更好的办事场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“办公用品采购次数”指标，预期指标值为≥3次；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“资金使用合规率”指标，预期指标值为＝100%%；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“项目完成及时率”指标，预期指标值为=100%。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“补贴标准”指标，预期指标值为≤4万元；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“提高为民工作效率”指标，预期值为提高；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“文化数字化服务管理平台投入使用率”指标，预期值≥95%；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“社会公众满意度”指标，预期指标值为≥95%。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二、绩效评价工作开展情况</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本次绩效评价活动严格遵循了财政部发布的《项目支出绩效评价 管理办法》(财预〔2020〕10号)以及自治区财政厅颁布的《自治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工作坚持定量优先、定量与定性相结合的方式，始终遵循科学规范、公正公开、分级分类、绩效相关的基本原则。通过对阿克陶县政务服务和公共资源交易中心办公耗材维修费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(1)科学公正。我们致力于运用科学合理的方法，按照规范的程序，对项目绩效进行客观、公正的反映。这要求我们在评价过程中，必须坚持科学的态度和方法，确保评价结果的真实性和准确性。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这将有助于激发项目单位的积极性，提高资金使用效率，确保项目目标的实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(4)公开透明。绩效评价结果应依法依规公开，并自觉接受社会监督。这不仅有助于增强评价工作的透明度，也有利于提升公众对政府工作的信任度，同时为社会公众提供参与监督的渠道。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该指标体系的一级指标包括：决策、过程、产出、效益。这些一级指标是绩效评价的核心，它们涵盖了项目从立项到实施，再到产出和效益的全过程。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则进一步细化为：项目立项、绩效目标、资金投入、资金管理、组织实施、产出数量、产出质量、产出时效、产出成本、项目效益。这些指标从不同的角度对项目进行评价，确保项目的各个方面都得到充分的考虑和评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本次绩效评价过程中，我们坚持了简便而有效的原则，选用了多种评价方法，以确保评价结果的全面性和准确性。这些方法涵盖成本效益分析法、比较法、综合指数评价法及公众评判法等，具体评价手段阐述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(1)成本效益分析法，这一方法的核心在于将一定时期内项目的总成本与总效益进行对比分析。该分析能够量化评估绩效目标的实现程度，为决策提供坚实的数据支撑。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梁晓红任评价组组长，职务为科协主席，党支部书记，绩效评价工作职责为负责全盘工作。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秦帅任评价组副组长，绩效评价工作职责为对项目实施情况进行实地调查。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杜晓春、谢红伟、石柳、邓俊、刘燕、谢梅任评价组成员，绩效评价工作职责为负责资料审核等工作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依据《项目支出绩效评价管理办法》财预〔2020〕10号文件精神，评价工作组从绩效目标、绩效控制、产出及效果进行评价分析。绩效目标分析涵盖明确性、合理性和细化程度；绩效控制则关注资金  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 良、中、差四个等级：优(90分(含)-100分);良(80分(含)—90分); 中 (60分 (含)—80分);差 (0分—60分)。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依据项目绩效指标体系，从决策、过程、产出、效益四维度，经数据采集、实地调研及问卷访谈，对办公耗材维修费项目项目进行了客观公正评价，项目总得分为100分，评级为“优”。其中，决策类指标得分20分，过程类指标得分20分，产出类指标得分30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 了良好的成效，具体表现在：该项目资金用于完成2024年本单位办公耗材维修费项目资金4万元，加强基层科普基础设施建设、开展科普活动、培养科普人才等方式，推动科普资源下沉，服务基层群众，助力乡村振兴和全民科学素质提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新财教〔2013〕225号）资金预算的通知》(克财教〔2023〕42号)文件精神，并结阿克陶县政务服务和公共资源交易中心职责组织实施。围绕阿克陶县政务服务和公共资源交易中心2024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 根据决策依据编制工作计划和经费预算，经过与阿克陶县政务服务和公共资源交易中心财经领导小组进行沟通、筛选确定经费预算计划，研究确定最终预算方案，根据评分标准，该指标不扣分，得2分。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 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 资金分配按照资金分配与实际相适应，根据评分标准，该指标不扣分，得5分。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 该项目总投资4万元，其中当年财政拨款4万元，财政资金足额拨付到位，根据评分标准，该指标不扣分，得5分。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(2)预算执行率：本项目申请预算金额为4万元，预算批复实际下达金额为4万元截至2024年12月31日，资金执行4万元，资金执行率100%。项目资金支出总体能够按照预算执行，根据评分标准，该指标不扣分，得5分。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阿克陶县阿克陶县政务服务和公共资源交易中心财务制度》及根据《关于下达阿克陶县本级2024年部门预算的通知》陶财预【2024】001号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 由部门提出经费预算支出可行性方案，经过与财经领导小组沟通后，报党支部会议研究执行，财务对资金的使用合法合规性进行监督，年底对资金使用效果进行自评，根据评分标准，该指标不扣分，得3分。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办公用品采购次数3次，与预期目标一致，根据评分标准，该指标不扣分，得10分。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资金使用合规率等于100%,与预期目标一致，根据评分标准，该指标不扣分，得10分。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项目完成及时率等于100%,与预期目标指标一致，根据评分标准，该指标不扣分，得10分。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补贴标准4万元，与预期目标一致，根据评分标准，该指标不扣分，得10分。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提高为民工作效率，与预期目标一致，根据评分标准，该指标不扣分，得5分。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文化数字化服务管理平台投入使用，与预期目标一致，根据评分标准，该指标不扣分，得5分。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对于满意度指标：社会公众满意度95%,与预期目标一致，根据评分标准，该指标不扣分，得10分。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附件1:阿克陶县政务服务和公共资源交易中心办公耗材维修费项目项目绩效评价指标体系及评分标准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1B5E6153"/>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2025-10-16T09:48:14Z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