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2024年县级食品安全示范县创建保障经费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阿克陶县市场监督管理局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王杲</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阿克陶县2024年县级食品安全示范县创建保障经费项目实施前期、过程及效果，评价财政预算资金使用的效率及效益。该项目资金用于完成2024年食品安全示范县创建40万元，为提高食品安全整体水平，积极开展食品安全示范县创建工作，设立食品安全示范县创建保障经费项目，为创建工作提供资金支持。</w:t>
        <w:br/>
        <w:t>2.主要内容及实施情况</w:t>
        <w:br/>
        <w:t>(1)主要内容</w:t>
        <w:br/>
        <w:t>完成1、“互联网+明厨亮灶”食品安全智慧监管学校及养老机构覆盖率达到100%；2、按照方案创建5个食品安全示范街区（阿克陶县乐陶苑小区、阿克陶县民富小区、奥依塔克镇、布伦口乡白沙湖、加马铁力克乡），并立标识牌；创建食品安全示范一条街，提高了食品安全社会共治能力，保障了阿克陶县的食品安全。</w:t>
        <w:br/>
        <w:t>(2)实施情况</w:t>
        <w:br/>
        <w:t>根据《关于深入开展国家食品安全示范城市和自治区食品安全示范城市创建工作的通知》（新食安办【2021】18号）和《关于印发创建自治区食品安全示范城市工作实施方案的通知》（陶政办发【2023】2号）文件精神，在阿克陶县乐陶苑片区、阿克陶县民富片区、奥依塔克镇、布伦口乡白沙湖景区、加马铁力克乡片区创建5个食品安全示范街区，提升食品安全保障水平、促进食品产业健康发展、增强群众食品安全满意度。</w:t>
        <w:br/>
        <w:t>3.项目实施主体</w:t>
        <w:br/>
        <w:t>该项目由阿克陶县市场监督管理局实施，内设2个科室：办公室、综合室。主要职能是：（一）负责市场综合监督管理和知识产权管理。贯彻执行国家、自治区、克州市场监督管理、药品监督管理、知识产权管理有关法律和规章，落实阿克陶县市场监管、药品监督管理和知识产权管理的地方性法规、政策、标准，组织实施质量强区战略、食品安全战略、标准化战略和知识产权战略。拟订起草并组织实施有关规划，规范和维护市场秩序，营造诚实守信、公平竞争的市场环境。</w:t>
        <w:br/>
        <w:t xml:space="preserve">    （二）负责市场主体的统一登记注册。指导阿克陶县各类企业、农民专业合作社和从事经营活动的单位、个体工商户等市场主体的登记注册。建立市场主体信息公示和共享机制，依法公示和共享有关信息，加强信用监管，推动市场主体信用体系建设。</w:t>
        <w:br/>
        <w:t xml:space="preserve">    （三）负责市场监管和知识产权综合执法工作。加强市场监管综合执法队伍建设，推动实行统一的市场监管。组织查处重大违法案件。规范市场监管和药品监督管理、知识产权行政执法行为。</w:t>
        <w:br/>
        <w:t xml:space="preserve">    （四）负责反垄断统一执法。统筹推进竞争政策实施，指导实施公平竞争审查制度。依据授权负责垄断协议、滥用市场支配地位和滥用行政权力排除、限制竞争等反垄断执法工作。依法对权限经营者集中行为进行反垄断审查，并依据委托开展调查，指导企业在辖区内外的反垄断应诉工作。</w:t>
        <w:br/>
        <w:t xml:space="preserve">    （五）负责监督管理市场秩序。依法监督管理市场交易，网络商品交易及有关服务的行为。组织指导查处价格收费违法违规、不正当竞争、违法直销、传销、侵犯商标专利、食品药品监督管理、知识产权和制售假冒伪劣商品行为。指导广告业发展，监督管理广告活动。指导查处无照生产经营和相关无证生产经营行为。指导阿克陶县消费者协会开展消费维权工作。</w:t>
        <w:br/>
        <w:t xml:space="preserve">    （六）负责宏观质量管理。拟订并实施质量发展的制度措施。统筹质量基础设施建设与应用，会同有关部门组织实施重大工程设备质量监理制度，组织重大质量事故调查，组织实施缺陷产品召回制度，监督管理产品防伪工作。</w:t>
        <w:br/>
        <w:t xml:space="preserve">    （七）负责产品质量安全监督管理。管理阿克陶县产品质量监督抽查、风险监控工作。组织实施质量分级制度、质量安全追溯制度。指导工业产品生产许可管理。负责纤维产品质量监督工作。</w:t>
        <w:br/>
        <w:t xml:space="preserve">    （八）负责特种设备安全监督管理。综合管理特种设备安全监察、监督工作，监督检查高耗能特种设备节能标准和锅炉环境保护标准的执行情况。</w:t>
        <w:br/>
        <w:t xml:space="preserve">    （九）负责食品安全监督管理综合协调。组织制定阿克陶县食品安全重大政策并组织实施。负责食品安全应急体系建设，组织指导重大食品安全事件应急处置和调查处理工作。建立健全食品安全重要信息直报制度。</w:t>
        <w:br/>
        <w:t xml:space="preserve">   （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的监督管理。</w:t>
        <w:br/>
        <w:t xml:space="preserve">   （十一）负责统一管理计量工作。执行国家计量制度，推行国家法定计量单位，依法管理计量器具及量值传递和比对工作。规范、监督商品量和市场计量行为。</w:t>
        <w:br/>
        <w:t xml:space="preserve">   （十二）负责统一管理标准化工作。依法协调指导和监督团体标准、企业标准制定工作。</w:t>
        <w:br/>
        <w:t xml:space="preserve">   （十三）负责统一管理检验检测工作。推进检验检测机构改革，规范检验检测市场，完善检验检测体系，指导协调阿克陶县检验检测行业发展。</w:t>
        <w:br/>
        <w:t xml:space="preserve">   （十四）负责统一管理、监督和综合协调阿克陶县认证认可工作。建立并组织实施阿克陶县统一的认证认可和合格评定监督管理制度。</w:t>
        <w:br/>
        <w:t xml:space="preserve">    （十五）负责市场监督管理、药品监督管理和知识产权科技与信息化建设、新闻宣传，以及对外交流合作。</w:t>
        <w:br/>
        <w:t xml:space="preserve">    （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</w:t>
        <w:b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</w:t>
        <w:br/>
        <w:t>（十八）负责药品（含中药、民族药，下同）、医疗器械和化妆品安全监督管理。贯彻落实国家关于药品、医疗器械和化妆品监督管理的法律、法规、规章和政策，制定阿克陶县相关规范性文件、政府规划，并组织实施。组织起草中药材地方标准和中药饮片炮制规范。</w:t>
        <w:br/>
        <w:t xml:space="preserve">   （十九）负责药品、医疗器械、化妆品质量管理。监督实施生产质量管理规范。依职责监督、指导实施经营和使用质量管理规范。负责药品、医疗器械互联网销售第三方平台备案及监督管理。</w:t>
        <w:br/>
        <w:t xml:space="preserve">    （二十）负责药品、医疗器械和化妆品上市后风险管理。组织开展阿克陶县药品、化妆品不良反应和医疗器械不良事</w:t>
        <w:br/>
        <w:t>件监测及处置。组织开展药物滥用监测。依法承担药品、医疗器械和化妆品应急管理。</w:t>
        <w:br/>
        <w:t xml:space="preserve">    （二十一）执行执业药师资格准入制度，落实组织实施全县执业药师注册工作。</w:t>
        <w:br/>
        <w:t xml:space="preserve">    （二十二）负责药品零售、医疗器械经营许可、检查和处罚，以及化妆品经营和药品、医疗器械使用环节质量的检查和处罚。</w:t>
        <w:br/>
        <w:t xml:space="preserve">    （二十三）负责权限内药品、医疗器械和化妆品监督管理领域政策法规宣传、信息发布、对外交流与合作。推进信用体系建设。</w:t>
        <w:br/>
        <w:t xml:space="preserve">    （二十四）承办阿克陶县委、县人民政府及克州市场监督管理局交办的其他任务。</w:t>
        <w:br/>
        <w:t xml:space="preserve">    （二十五）负责指导两个市场监督管理所工作。</w:t>
        <w:br/>
        <w:t xml:space="preserve">    （二十六）承担阿克陶县食品安全委员会的具体工作。</w:t>
        <w:br/>
        <w:t>（二十七）按照“管行业必须管安全、管业务必须管安全”的要求，对本行业领域安全生产负行业监管（行业主管）职责，组织开展本行业领域安全生产宣传教育、日常监督检查工作。</w:t>
        <w:br/>
        <w:t xml:space="preserve">    （二十八）将县发展和改革委员会价格监督检查与反垄断执法职责、县商务和经济信息化委员会的相关反垄断职责整合纳入县市场监督管理局职责范围；将县科学技术局的知识产权职责纳入县市场监督管理局职责范围；县食品安全委员会的具体工作由县市场监督管理局负责承担，不再保留县食品安全委员会办公室牌子。</w:t>
        <w:br/>
        <w:t xml:space="preserve">    阿克陶县市场监督管理局编制人数26人，其中：行政人员编制7人、工勤1人、参公0人、事业编制18人。实有在职人数43人，其中：行政在职27人、工勤1人、参公0人、事业在职15人。离退休人员39人，其中：行政退休人员35人、事业退休4人。</w:t>
        <w:br/>
        <w:t xml:space="preserve">    4.资金投入和使用情况</w:t>
        <w:br/>
        <w:t>根据《关于深入开展国家食品安全示范城市和自治区食品安全示范城市创建工作的通知》（新食安办【2021】18号）和《关于印发创建自治区食品安全示范城市工作实施方案的通知》（陶政办发【2023】2号）文件精神，下达资金40万元，为2024年县级食品安全示范县创建保障经费，最终确定项目资金总数为40万元。其中：自治区财政拨款0万元，本级财政拨款40万元，上年结余0万元。</w:t>
        <w:br/>
        <w:t>截至2024年12月31日，实际支出40万元，预算执行率100%。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该项目资金用于完成2024年县级食品安全示范县创建任务40万元，提升食品安全保障水平、促进食品产业健康发展、增强群众对食品安全满意度。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“食品安全示范街区标识标牌（个）”指标，预期指标值为大于等于4个；</w:t>
        <w:br/>
        <w:t>②质量指标</w:t>
        <w:br/>
        <w:t>“资金使用合规率（%）”指标，预期指标值为等于100%;</w:t>
        <w:br/>
        <w:t>③时效指标</w:t>
        <w:br/>
        <w:t>“资金拨付及时率（%）”指标，预期指标值为等于100%。</w:t>
        <w:br/>
        <w:t>（2）成本指标</w:t>
        <w:br/>
        <w:t>“项目需要资金（元）”指标，预期指标值为小于等于40万元；</w:t>
        <w:br/>
        <w:t>(3)效益目标</w:t>
        <w:br/>
        <w:t>①社会效益指标</w:t>
        <w:br/>
        <w:t>“提高食品安全社会共治能力”指标，预期值为提高；</w:t>
        <w:br/>
        <w:t>②社会效益指标</w:t>
        <w:br/>
        <w:t>“保障食品安全”指标，预期指标值为保障；</w:t>
        <w:br/>
        <w:t>（4）满意度指标</w:t>
        <w:br/>
        <w:t>“受益群众满意度(%)”指标，预期指标值为大于等于95%。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本次评价工作坚持定量优先、定量与定性相结合的方式，始终遵循科学规范、公正公开、分级分类、绩效相关的基本原则。通过对阿克陶县2024年县级食品安全示范县创建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该指标体系的一级指标包括：产出、成本、效益、满意度。这些一级指标是绩效评价的核心，它们涵盖了项目从立项到实施，再到产出和效益的全过程。</w:t>
        <w:br/>
        <w:t>二级指标则进一步细化为：数量指标、质量指标、时效指标、社会成本指标、经济效益指标、社会效益指标、满意度指标。这些指标从不同的角度对项目进行评价，确保项目的各个方面都得到充分的考虑和评估。</w:t>
        <w:b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社会效益、群众满意度。这些指标从细节上对项目的各个方面进行评价，确保项目的每一个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刘建军任评价组组长，职务为副局长，绩效评价工作职责为负责全盘工作。</w:t>
        <w:br/>
        <w:t>王杲任评价组副组长，绩效评价工作职责为对项目实施情况进行实地调查。</w:t>
        <w:br/>
        <w:t>刘锐任评价组成员，绩效评价工作职责为负责资料审核等工作。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分)。</w:t>
        <w:br/>
        <w:t>评价组依据项目绩效指标体系，从决策、过程、产出、效益四维度，经数据采集、实地调研及问卷访谈，对“2024年县级食品安全示范县创建保障经费”项目进行了客观公正评价，项目总得分为100分，评级为“优”。其中，决策类指标得分5分，过程类指标得分5分，产出类指标得分20分，效益类指标得分70分。</w:t>
        <w:br/>
        <w:t>(二)综合评价结论</w:t>
        <w:br/>
        <w:t>经评价，本项目达到了年初设立的绩效目标，在实施过程中取得了良好的成效，具体表现在：树立食品安全示范街标识标牌4个；资金使用合规率100%；资金拨付及时率100%；该项目资金用于完成2024年县级食品安全示范县创建40万元；提高了食品安全社会共治能力，保障了阿克陶县的食品安全；受益群众满意度达到了100%。</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关于深入开展国家食品安全示范城市和自治区食品安全示范城市创建工作的通知》（新食安办【2021】18号）和《关于印发创建自治区食品安全示范城市工作实施方案的通知》（陶政办发【2023】2号）文件精神，并结合阿克陶县市场监督管理局职责组织实施。围绕阿克陶县市场监督管理局2024年度工作重点和工作计划制定经费预算，根据评分标准，该指标不扣分，得3分。</w:t>
        <w:br/>
        <w:t>(2)立项程序规范性：根据决策依据编制工作计划和经费预算，经过与阿克陶县市场监督管理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该项目资金用于完成2024年县级食品安全示范县创建任务40万元，创建食品安全示范县是提升食品安全保障水平、促进食品产业健康发展、增强群众食品安全满意度的重要举措。实际完成内容与项目内容匹配，项目投资额与工作任务相匹配，根据评分标准，该指标不扣分，得5分。</w:t>
        <w:br/>
        <w:t>(6)资金分配合理性：资金分配按照《关于深入开展国家食品安全示范城市和自治区食品安全示范城市创建工作的通知》（新食安办【2021】18号）和《关于印发创建自治区食品安全示范城市工作实施方案的通知》（陶政办发【2023】2号）文件精神，下达资金40万元，为2024年县级食品安全示范县创建资金，最终确定项目资金总数为40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(1)资金到位率：该项目总投资40万元，阿克陶县财政局实际下达经费40万元，其中当年财政拨款40万元，上年结转资金</w:t>
        <w:br/>
        <w:t>0万元，财政资金足额拨付到位，根据评分标准，该指标不扣分，得5分。</w:t>
        <w:br/>
        <w:t>(2)预算执行率：本项目申请预算金额为40万元，预算批复实际下达金额为40万元，截至2024年12月31日，资金执行40万元，资金执行率100.00%。项目资金支出总体能够按照预算执行，根据评分标准，该指标不扣分，得5分。</w:t>
        <w:br/>
        <w:t>(3)资金使用合规性：根据《关于深入开展国家食品安全示范城市和自治区食品安全示范城市创建工作的通知》（新食安办【2021】18号）和《关于印发创建自治区食品安全示范城市工作实施方案的通知》（陶政办发【2023】2号）文件符合预算批更规定用途，不存在截留、挤占、挪用、虚列支出等情况，未发现违趣健用情况，根据评分标准，该指标不扣分，得5分。</w:t>
        <w:br/>
        <w:t>(4)管理制度健全性：该项目严格按照《阿克陶县市场监督管理局财务制度》及2024年县级食品安全示范县创建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完成食品安全示范街区标识标牌（个）4个，与预期目标一致，根据评分标准，该指标不扣分，得15分。</w:t>
        <w:br/>
        <w:t>(2)对于“产出质量”:</w:t>
        <w:br/>
        <w:t>资金使用合规率100%,与预期目标一致，根据评分标准，该指标不扣分，得12.5分。</w:t>
        <w:br/>
        <w:t>(3)对于“产出时效”:</w:t>
        <w:br/>
        <w:t>资金拨付及时率100%,与预期目标指标一致，根据评分标准，该指标不扣分，得12.5分。</w:t>
        <w:br/>
        <w:t>(4)对于“产出成本”:</w:t>
        <w:br/>
        <w:t>项目需要资金40万元，与预期目标一致，根据评分标准，该指标不扣分，得20分。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(五)项目效益情况</w:t>
        <w:br/>
        <w:t>项目效益类指标包括项目效益2个方面的内容，由2个三级指标构成，权重分为20分，实际得分20分，得分率为100%。</w:t>
        <w:br/>
        <w:t>(1)实施效益指标：</w:t>
        <w:br/>
        <w:t>①对于“经济效益指标”:</w:t>
        <w:br/>
        <w:t>提高食品安全社会共治能力，与预期目标一致，根据评分标准，该指标不扣分，得10分。</w:t>
        <w:br/>
        <w:t>②对于“社会效益指标”:</w:t>
        <w:br/>
        <w:t>保障食品安全，预期目标一致，根据评分标准，该指标不扣分，得10分。</w:t>
        <w:br/>
        <w:t>实施效益指标合计得20分。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(六)满意度指标：</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1.建议强化绩效目标管理体系，切实提升预算执行与项目实施的协同效能：</w:t>
        <w:br/>
        <w:t>一是建议项目实施单位严格遵循《关于印发&lt;自治区本级部门预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设置既贴合业务实际，又便于量化考核与追溯化可追溯的特性。</w:t>
        <w:br/>
        <w:t>二是建议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</w:t>
        <w:br/>
        <w:t>三是建议建立健全绩效动态监测机制。当实际执行与预设目标产生显著偏离时，须及时开展偏差溯源分析与纠偏措施。</w:t>
        <w:br/>
        <w:t>2.建议优化资金全流程管控，严格规范"项目申报-专业评审-资金分配-拨付执行"的闭环管理机制，重点强化支付环节的合规性审查与时效性管理。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