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E61B164">
      <w:r>
        <w:br w:type="page"/>
      </w:r>
    </w:p>
    <w:p w14:paraId="599FF61B">
      <w:pPr>
        <w:spacing w:line="640" w:lineRule="exact"/>
        <w:jc w:val="center"/>
        <w:outlineLvl w:val="1"/>
      </w:pPr>
      <w:r>
        <w:rPr>
          <w:rFonts w:ascii="黑体" w:hAnsi="黑体" w:eastAsia="黑体"/>
          <w:sz w:val="32"/>
        </w:rPr>
        <w:t>第一部分 单位概况</w:t>
      </w:r>
    </w:p>
    <w:p w14:paraId="79A232C0">
      <w:pPr>
        <w:spacing w:line="640" w:lineRule="exact"/>
        <w:ind w:firstLine="640"/>
        <w:jc w:val="both"/>
        <w:outlineLvl w:val="2"/>
      </w:pPr>
      <w:r>
        <w:rPr>
          <w:rFonts w:ascii="黑体" w:hAnsi="黑体" w:eastAsia="黑体"/>
          <w:sz w:val="32"/>
        </w:rPr>
        <w:t>一、主要职能</w:t>
      </w:r>
    </w:p>
    <w:p w14:paraId="1474E29E">
      <w:pPr>
        <w:spacing w:line="580" w:lineRule="exact"/>
        <w:ind w:firstLine="640"/>
        <w:jc w:val="both"/>
      </w:pPr>
      <w:r>
        <w:rPr>
          <w:rFonts w:ascii="仿宋_GB2312" w:hAnsi="仿宋_GB2312" w:eastAsia="仿宋_GB2312"/>
          <w:sz w:val="32"/>
        </w:rPr>
        <w:t>（一）负责市场综合监督管理和知识产权管理。贯彻执行国家、自治区、克州市场监督管理、药品监督管理、知识产权管理有关法律和规章，落实阿克陶县市场监管、药品监督管理和知识产权管理的地方性法规、政策、标准，组织实施质量强区战略、食品安全战略、标准化战略和知识产权战略。拟订起草并组织实施有关规划，规范和维护市场秩序，营造诚实守信、公平竞争的市场环境。</w:t>
      </w:r>
    </w:p>
    <w:p w14:paraId="7695B4CC">
      <w:pPr>
        <w:spacing w:line="580" w:lineRule="exact"/>
        <w:ind w:firstLine="640"/>
        <w:jc w:val="both"/>
      </w:pPr>
      <w:r>
        <w:rPr>
          <w:rFonts w:ascii="仿宋_GB2312" w:hAnsi="仿宋_GB2312" w:eastAsia="仿宋_GB2312"/>
          <w:sz w:val="32"/>
        </w:rPr>
        <w:t>（二）负责市场主体的统一登记注册。指导阿克陶县各类企业、农民专业合作社和从事经营活动的单位、个体工商户等市场主体的登记注册。建立市场主体信息公示和共享机制，依法公示和共享有关信息，加强信用监管，推动市场主体信用体系建设。</w:t>
      </w:r>
    </w:p>
    <w:p w14:paraId="22B42F32">
      <w:pPr>
        <w:spacing w:line="580" w:lineRule="exact"/>
        <w:ind w:firstLine="640"/>
        <w:jc w:val="both"/>
      </w:pPr>
      <w:r>
        <w:rPr>
          <w:rFonts w:ascii="仿宋_GB2312" w:hAnsi="仿宋_GB2312" w:eastAsia="仿宋_GB2312"/>
          <w:sz w:val="32"/>
        </w:rPr>
        <w:t>（三）负责市场监管和知识产权综合执法工作。加强市场监管综合执法队伍建设，推动实行统一的市场监管。组织查处重大违法案件。规范市场监管和药品监督管理、知识产权行政执法行为。</w:t>
      </w:r>
    </w:p>
    <w:p w14:paraId="49D352E3">
      <w:pPr>
        <w:spacing w:line="580" w:lineRule="exact"/>
        <w:ind w:firstLine="640"/>
        <w:jc w:val="both"/>
      </w:pPr>
      <w:r>
        <w:rPr>
          <w:rFonts w:ascii="仿宋_GB2312" w:hAnsi="仿宋_GB2312" w:eastAsia="仿宋_GB2312"/>
          <w:sz w:val="32"/>
        </w:rPr>
        <w:t>（四）负责反垄断统一执法。统筹推进竞争政策实施，指导实施公平竞争审查制度。依据授权负责垄断协议、滥用市场支配地位和滥用行政权力排除、限制竞争等反垄断执法工作。依法对权限经营者集中行为进行反垄断审查，并依据委托开展调查，指导企业在辖区内外的反垄断应诉工作。</w:t>
      </w:r>
    </w:p>
    <w:p w14:paraId="37CEA888">
      <w:pPr>
        <w:spacing w:line="580" w:lineRule="exact"/>
        <w:ind w:firstLine="640"/>
        <w:jc w:val="both"/>
      </w:pPr>
      <w:r>
        <w:rPr>
          <w:rFonts w:ascii="仿宋_GB2312" w:hAnsi="仿宋_GB2312" w:eastAsia="仿宋_GB2312"/>
          <w:sz w:val="32"/>
        </w:rPr>
        <w:t>（五）负责监督管理市场秩序。依法监督管理市场交易，网络商品交易及有关服务的行为。组织指导查处价格收费违法违规、不正当竞争、违法直销、传销、侵犯商标专利、食品药品监督管理、知识产权和制售假冒伪劣商品行为。指导广告业发展，监督管理广告活动。指导查处无照生产经营和相关无证生产经营行为。指导阿克陶县消费者协会开展消费维权工作。</w:t>
      </w:r>
    </w:p>
    <w:p w14:paraId="7DF8B154">
      <w:pPr>
        <w:spacing w:line="580" w:lineRule="exact"/>
        <w:ind w:firstLine="640"/>
        <w:jc w:val="both"/>
      </w:pPr>
      <w:r>
        <w:rPr>
          <w:rFonts w:ascii="仿宋_GB2312" w:hAnsi="仿宋_GB2312" w:eastAsia="仿宋_GB2312"/>
          <w:sz w:val="32"/>
        </w:rPr>
        <w:t>（六）负责宏观质量管理。拟订并实施质量发展的制度措施。统筹质量基础设施建设与应用，会同有关部门组织实施重大工程设备质量监理制度，组织重大质量事故调查，组织实施缺陷产品召回制度，监督管理产品防伪工作。</w:t>
      </w:r>
    </w:p>
    <w:p w14:paraId="5C8F4DF8">
      <w:pPr>
        <w:spacing w:line="580" w:lineRule="exact"/>
        <w:ind w:firstLine="640"/>
        <w:jc w:val="both"/>
      </w:pPr>
      <w:r>
        <w:rPr>
          <w:rFonts w:ascii="仿宋_GB2312" w:hAnsi="仿宋_GB2312" w:eastAsia="仿宋_GB2312"/>
          <w:sz w:val="32"/>
        </w:rPr>
        <w:t>（七）负责产品质量安全监督管理。管理阿克陶县产品质量监督抽查、风险监控工作。组织实施质量分级制度、质量安全追溯制度。指导工业产品生产许可管理。负责纤维产品质量监督工作。</w:t>
      </w:r>
    </w:p>
    <w:p w14:paraId="38EDAB52">
      <w:pPr>
        <w:spacing w:line="580" w:lineRule="exact"/>
        <w:ind w:firstLine="640"/>
        <w:jc w:val="both"/>
      </w:pPr>
      <w:r>
        <w:rPr>
          <w:rFonts w:ascii="仿宋_GB2312" w:hAnsi="仿宋_GB2312" w:eastAsia="仿宋_GB2312"/>
          <w:sz w:val="32"/>
        </w:rPr>
        <w:t>（八）负责特种设备安全监督管理。综合管理特种设备安全监察、监督工作，监督检查高耗能特种设备节能标准和锅炉环境保护标准的执行情况。</w:t>
      </w:r>
    </w:p>
    <w:p w14:paraId="1CE9F6ED">
      <w:pPr>
        <w:spacing w:line="580" w:lineRule="exact"/>
        <w:ind w:firstLine="640"/>
        <w:jc w:val="both"/>
      </w:pPr>
      <w:r>
        <w:rPr>
          <w:rFonts w:ascii="仿宋_GB2312" w:hAnsi="仿宋_GB2312" w:eastAsia="仿宋_GB2312"/>
          <w:sz w:val="32"/>
        </w:rPr>
        <w:t>（九）负责食品安全监督管理综合协调。组织制定阿克陶县食品安全重大政策并组织实施。负责食品安全应急体系建设，组织指导重大食品安全事件应急处置和调查处理工作。建立健全食品安全重要信息直报制度。</w:t>
      </w:r>
    </w:p>
    <w:p w14:paraId="13F52830">
      <w:pPr>
        <w:spacing w:line="580" w:lineRule="exact"/>
        <w:ind w:firstLine="640"/>
        <w:jc w:val="both"/>
      </w:pPr>
      <w:r>
        <w:rPr>
          <w:rFonts w:ascii="仿宋_GB2312" w:hAnsi="仿宋_GB2312" w:eastAsia="仿宋_GB2312"/>
          <w:sz w:val="32"/>
        </w:rPr>
        <w:t>（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的监督管理。</w:t>
      </w:r>
    </w:p>
    <w:p w14:paraId="2400F482">
      <w:pPr>
        <w:spacing w:line="580" w:lineRule="exact"/>
        <w:ind w:firstLine="640"/>
        <w:jc w:val="both"/>
      </w:pPr>
      <w:r>
        <w:rPr>
          <w:rFonts w:ascii="仿宋_GB2312" w:hAnsi="仿宋_GB2312" w:eastAsia="仿宋_GB2312"/>
          <w:sz w:val="32"/>
        </w:rPr>
        <w:t>（十一）负责统一管理计量工作。执行国家计量制度，推行国家法定计量单位，依法管理计量器具及量值传递和比对工作。规范、监督商品量和市场计量行为。</w:t>
      </w:r>
    </w:p>
    <w:p w14:paraId="2701C020">
      <w:pPr>
        <w:spacing w:line="580" w:lineRule="exact"/>
        <w:ind w:firstLine="640"/>
        <w:jc w:val="both"/>
      </w:pPr>
      <w:r>
        <w:rPr>
          <w:rFonts w:ascii="仿宋_GB2312" w:hAnsi="仿宋_GB2312" w:eastAsia="仿宋_GB2312"/>
          <w:sz w:val="32"/>
        </w:rPr>
        <w:t>（十二）负责统一管理标准化工作。依法协调指导和监督团体标准、企业标准制定工作。</w:t>
      </w:r>
    </w:p>
    <w:p w14:paraId="58D70B10">
      <w:pPr>
        <w:spacing w:line="580" w:lineRule="exact"/>
        <w:ind w:firstLine="640"/>
        <w:jc w:val="both"/>
      </w:pPr>
      <w:r>
        <w:rPr>
          <w:rFonts w:ascii="仿宋_GB2312" w:hAnsi="仿宋_GB2312" w:eastAsia="仿宋_GB2312"/>
          <w:sz w:val="32"/>
        </w:rPr>
        <w:t>（十三）负责统一管理检验检测工作。推进检验检测机构改革，规范检验检测市场，完善检验检测体系，指导协调阿克陶县检验检测行业发展。</w:t>
      </w:r>
    </w:p>
    <w:p w14:paraId="1E22DC10">
      <w:pPr>
        <w:spacing w:line="580" w:lineRule="exact"/>
        <w:ind w:firstLine="640"/>
        <w:jc w:val="both"/>
      </w:pPr>
      <w:r>
        <w:rPr>
          <w:rFonts w:ascii="仿宋_GB2312" w:hAnsi="仿宋_GB2312" w:eastAsia="仿宋_GB2312"/>
          <w:sz w:val="32"/>
        </w:rPr>
        <w:t>（十四）负责统一管理、监督和综合协调阿克陶县认证认可工作。建立并组织实施阿克陶县统一的认证认可和合格评定监督管理制度。</w:t>
      </w:r>
    </w:p>
    <w:p w14:paraId="72E3E64E">
      <w:pPr>
        <w:spacing w:line="580" w:lineRule="exact"/>
        <w:ind w:firstLine="640"/>
        <w:jc w:val="both"/>
      </w:pPr>
      <w:r>
        <w:rPr>
          <w:rFonts w:ascii="仿宋_GB2312" w:hAnsi="仿宋_GB2312" w:eastAsia="仿宋_GB2312"/>
          <w:sz w:val="32"/>
        </w:rPr>
        <w:t>（十五）负责市场监督管理、药品监督管理和知识产权科技与信息化建设、新闻宣传，以及对外交流合作。</w:t>
      </w:r>
    </w:p>
    <w:p w14:paraId="07F09139">
      <w:pPr>
        <w:spacing w:line="580" w:lineRule="exact"/>
        <w:ind w:firstLine="640"/>
        <w:jc w:val="both"/>
      </w:pPr>
      <w:r>
        <w:rPr>
          <w:rFonts w:ascii="仿宋_GB2312" w:hAnsi="仿宋_GB2312" w:eastAsia="仿宋_GB2312"/>
          <w:sz w:val="32"/>
        </w:rPr>
        <w:t>（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14:paraId="5C7DE2E1">
      <w:pPr>
        <w:spacing w:line="580" w:lineRule="exact"/>
        <w:ind w:firstLine="640"/>
        <w:jc w:val="both"/>
      </w:pPr>
      <w:r>
        <w:rPr>
          <w:rFonts w:ascii="仿宋_GB2312" w:hAnsi="仿宋_GB2312" w:eastAsia="仿宋_GB2312"/>
          <w:sz w:val="32"/>
        </w:rP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14:paraId="4B5D4337">
      <w:pPr>
        <w:spacing w:line="580" w:lineRule="exact"/>
        <w:ind w:firstLine="640"/>
        <w:jc w:val="both"/>
      </w:pPr>
      <w:r>
        <w:rPr>
          <w:rFonts w:ascii="仿宋_GB2312" w:hAnsi="仿宋_GB2312" w:eastAsia="仿宋_GB2312"/>
          <w:sz w:val="32"/>
        </w:rPr>
        <w:t>（十八）负责药品（含中药、民族药，下同）、医疗器械和化妆品安全监督管理。贯彻落实国家关于药品、医疗器械和化妆品监督管理的法律、法规、规章和政策，制定阿克陶县相关规范性文件、政府规划，并组织实施。组织起草中药材地方标准和中药饮片炮制规范。</w:t>
      </w:r>
    </w:p>
    <w:p w14:paraId="6BD58300">
      <w:pPr>
        <w:spacing w:line="580" w:lineRule="exact"/>
        <w:ind w:firstLine="640"/>
        <w:jc w:val="both"/>
      </w:pPr>
      <w:r>
        <w:rPr>
          <w:rFonts w:ascii="仿宋_GB2312" w:hAnsi="仿宋_GB2312" w:eastAsia="仿宋_GB2312"/>
          <w:sz w:val="32"/>
        </w:rPr>
        <w:t>（十九）负责药品、医疗器械、化妆品质量管理。监督实施生产质量管理规范。依职责监督、指导实施经营和使用质量管理规范。负责药品、医疗器械互联网销售第三方平台备案及监督管理。</w:t>
      </w:r>
    </w:p>
    <w:p w14:paraId="3B52B93B">
      <w:pPr>
        <w:spacing w:line="580" w:lineRule="exact"/>
        <w:ind w:firstLine="640"/>
        <w:jc w:val="both"/>
      </w:pPr>
      <w:r>
        <w:rPr>
          <w:rFonts w:ascii="仿宋_GB2312" w:hAnsi="仿宋_GB2312" w:eastAsia="仿宋_GB2312"/>
          <w:sz w:val="32"/>
        </w:rPr>
        <w:t>（二十）负责药品、医疗器械和化妆品上市后风险管理。组织开展阿克陶县药品、化妆品不良反应和医疗器械不良事件监测及处置。组织开展药物滥用监测。依法承担药品、医疗器械和化妆品应急管理。</w:t>
      </w:r>
    </w:p>
    <w:p w14:paraId="624B63BC">
      <w:pPr>
        <w:spacing w:line="580" w:lineRule="exact"/>
        <w:ind w:firstLine="640"/>
        <w:jc w:val="both"/>
      </w:pPr>
      <w:r>
        <w:rPr>
          <w:rFonts w:ascii="仿宋_GB2312" w:hAnsi="仿宋_GB2312" w:eastAsia="仿宋_GB2312"/>
          <w:sz w:val="32"/>
        </w:rPr>
        <w:t>（二十一）执行执业药师资格准入制度，落实组织实施全县执业药师注册工作。</w:t>
      </w:r>
    </w:p>
    <w:p w14:paraId="7DDCF9D5">
      <w:pPr>
        <w:spacing w:line="580" w:lineRule="exact"/>
        <w:ind w:firstLine="640"/>
        <w:jc w:val="both"/>
      </w:pPr>
      <w:r>
        <w:rPr>
          <w:rFonts w:ascii="仿宋_GB2312" w:hAnsi="仿宋_GB2312" w:eastAsia="仿宋_GB2312"/>
          <w:sz w:val="32"/>
        </w:rPr>
        <w:t>（二十二）负责药品零售、医疗器械经营许可、检查和处罚，以及化妆品经营和药品、医疗器械使用环节质量的检查和处罚。</w:t>
      </w:r>
    </w:p>
    <w:p w14:paraId="4081A290">
      <w:pPr>
        <w:spacing w:line="580" w:lineRule="exact"/>
        <w:ind w:firstLine="640"/>
        <w:jc w:val="both"/>
      </w:pPr>
      <w:r>
        <w:rPr>
          <w:rFonts w:ascii="仿宋_GB2312" w:hAnsi="仿宋_GB2312" w:eastAsia="仿宋_GB2312"/>
          <w:sz w:val="32"/>
        </w:rPr>
        <w:t>（二十三）负责权限内药品、医疗器械和化妆品监督管理领域政策法规宣传、信息发布、对外交流与合作。推进信用体系建设。</w:t>
      </w:r>
    </w:p>
    <w:p w14:paraId="2AD304B0">
      <w:pPr>
        <w:spacing w:line="580" w:lineRule="exact"/>
        <w:ind w:firstLine="640"/>
        <w:jc w:val="both"/>
      </w:pPr>
      <w:r>
        <w:rPr>
          <w:rFonts w:ascii="仿宋_GB2312" w:hAnsi="仿宋_GB2312" w:eastAsia="仿宋_GB2312"/>
          <w:sz w:val="32"/>
        </w:rPr>
        <w:t>（二十四）承办阿克陶县委、</w:t>
      </w:r>
      <w:r>
        <w:rPr>
          <w:rFonts w:hint="eastAsia" w:ascii="仿宋_GB2312" w:hAnsi="仿宋_GB2312" w:eastAsia="仿宋_GB2312"/>
          <w:sz w:val="32"/>
          <w:lang w:eastAsia="zh-CN"/>
        </w:rPr>
        <w:t>县人民政府</w:t>
      </w:r>
      <w:r>
        <w:rPr>
          <w:rFonts w:ascii="仿宋_GB2312" w:hAnsi="仿宋_GB2312" w:eastAsia="仿宋_GB2312"/>
          <w:sz w:val="32"/>
        </w:rPr>
        <w:t>及克州市场监督管理局交办的其他任务。</w:t>
      </w:r>
    </w:p>
    <w:p w14:paraId="6B2F51DB">
      <w:pPr>
        <w:spacing w:line="580" w:lineRule="exact"/>
        <w:ind w:firstLine="640"/>
        <w:jc w:val="both"/>
      </w:pPr>
      <w:r>
        <w:rPr>
          <w:rFonts w:ascii="仿宋_GB2312" w:hAnsi="仿宋_GB2312" w:eastAsia="仿宋_GB2312"/>
          <w:sz w:val="32"/>
        </w:rPr>
        <w:t>（二十五）负责指导两个市场监督管理所工作。</w:t>
      </w:r>
    </w:p>
    <w:p w14:paraId="1399F0F3">
      <w:pPr>
        <w:spacing w:line="580" w:lineRule="exact"/>
        <w:ind w:firstLine="640"/>
        <w:jc w:val="both"/>
      </w:pPr>
      <w:r>
        <w:rPr>
          <w:rFonts w:ascii="仿宋_GB2312" w:hAnsi="仿宋_GB2312" w:eastAsia="仿宋_GB2312"/>
          <w:sz w:val="32"/>
        </w:rPr>
        <w:t>（二十六）承担阿克陶县食品安全委员会的具体工作。</w:t>
      </w:r>
    </w:p>
    <w:p w14:paraId="67A06274">
      <w:pPr>
        <w:spacing w:line="580" w:lineRule="exact"/>
        <w:ind w:firstLine="640"/>
        <w:jc w:val="both"/>
      </w:pPr>
      <w:r>
        <w:rPr>
          <w:rFonts w:ascii="仿宋_GB2312" w:hAnsi="仿宋_GB2312" w:eastAsia="仿宋_GB2312"/>
          <w:sz w:val="32"/>
        </w:rPr>
        <w:t>（二十七）按照“管行业必须管安全、管业务必须管安全”的要求，对本行业领域安全生产负行业监管（行业主管）职责，组织开展本行业领域安全生产宣传教育、日常监督检查工作。</w:t>
      </w:r>
    </w:p>
    <w:p w14:paraId="0AD73313">
      <w:pPr>
        <w:spacing w:line="640" w:lineRule="exact"/>
        <w:ind w:firstLine="640"/>
        <w:jc w:val="both"/>
        <w:outlineLvl w:val="2"/>
      </w:pPr>
      <w:r>
        <w:rPr>
          <w:rFonts w:ascii="黑体" w:hAnsi="黑体" w:eastAsia="黑体"/>
          <w:sz w:val="32"/>
        </w:rPr>
        <w:t>二、机构设置及人员情况</w:t>
      </w:r>
    </w:p>
    <w:p w14:paraId="6D40BBE6">
      <w:pPr>
        <w:spacing w:line="580" w:lineRule="exact"/>
        <w:ind w:firstLine="640"/>
        <w:jc w:val="both"/>
      </w:pPr>
      <w:r>
        <w:rPr>
          <w:rFonts w:ascii="仿宋_GB2312" w:hAnsi="仿宋_GB2312" w:eastAsia="仿宋_GB2312"/>
          <w:sz w:val="32"/>
        </w:rPr>
        <w:t>阿克陶县市场监督管理局2024年度，实有人数82人，其中：在职人员43人，减少3人；离休人员0人，增加0人；退休人员39人</w:t>
      </w:r>
      <w:r>
        <w:rPr>
          <w:rFonts w:hint="eastAsia" w:ascii="仿宋_GB2312" w:hAnsi="仿宋_GB2312" w:eastAsia="仿宋_GB2312"/>
          <w:sz w:val="32"/>
          <w:lang w:eastAsia="zh-CN"/>
        </w:rPr>
        <w:t>，</w:t>
      </w:r>
      <w:r>
        <w:rPr>
          <w:rFonts w:ascii="仿宋_GB2312" w:hAnsi="仿宋_GB2312" w:eastAsia="仿宋_GB2312"/>
          <w:sz w:val="32"/>
        </w:rPr>
        <w:t>增加2人。</w:t>
      </w:r>
    </w:p>
    <w:p w14:paraId="178A6B67">
      <w:pPr>
        <w:spacing w:line="580" w:lineRule="exact"/>
        <w:ind w:firstLine="640"/>
        <w:jc w:val="both"/>
      </w:pPr>
      <w:r>
        <w:rPr>
          <w:rFonts w:ascii="仿宋_GB2312" w:hAnsi="仿宋_GB2312" w:eastAsia="仿宋_GB2312"/>
          <w:sz w:val="32"/>
        </w:rPr>
        <w:t>阿克陶县市场监督管理局无下属预算单位，下设4个科室，分别是：综合办公室、市场监督管理室、质量与计量检验检测中心、综合行政执法队。</w:t>
      </w:r>
    </w:p>
    <w:p w14:paraId="37257795">
      <w:r>
        <w:br w:type="page"/>
      </w:r>
    </w:p>
    <w:p w14:paraId="330C9324">
      <w:pPr>
        <w:spacing w:line="240" w:lineRule="auto"/>
        <w:jc w:val="center"/>
        <w:outlineLvl w:val="1"/>
      </w:pPr>
      <w:r>
        <w:rPr>
          <w:rFonts w:ascii="黑体" w:hAnsi="黑体" w:eastAsia="黑体"/>
          <w:sz w:val="32"/>
        </w:rPr>
        <w:t>第二部分 部门决算情况说明</w:t>
      </w:r>
    </w:p>
    <w:p w14:paraId="16097A61">
      <w:pPr>
        <w:spacing w:line="640" w:lineRule="exact"/>
        <w:ind w:firstLine="640"/>
        <w:jc w:val="both"/>
        <w:outlineLvl w:val="2"/>
      </w:pPr>
      <w:r>
        <w:rPr>
          <w:rFonts w:ascii="黑体" w:hAnsi="黑体" w:eastAsia="黑体"/>
          <w:sz w:val="32"/>
        </w:rPr>
        <w:t>一、收入支出决算总体情况说明</w:t>
      </w:r>
    </w:p>
    <w:p w14:paraId="492AE668">
      <w:pPr>
        <w:spacing w:line="580" w:lineRule="exact"/>
        <w:ind w:firstLine="640"/>
        <w:jc w:val="both"/>
      </w:pPr>
      <w:r>
        <w:rPr>
          <w:rFonts w:ascii="仿宋_GB2312" w:hAnsi="仿宋_GB2312" w:eastAsia="仿宋_GB2312"/>
          <w:b/>
          <w:sz w:val="32"/>
        </w:rPr>
        <w:t>2024年度收入总计1,355.84万元，</w:t>
      </w:r>
      <w:r>
        <w:rPr>
          <w:rFonts w:ascii="仿宋_GB2312" w:hAnsi="仿宋_GB2312" w:eastAsia="仿宋_GB2312"/>
          <w:b w:val="0"/>
          <w:sz w:val="32"/>
        </w:rPr>
        <w:t>其中：本年收入合计1,347.77万元，使用非财政拨款结余（含专用结余）0.00万元，年初结转和结余8.07万元。</w:t>
      </w:r>
    </w:p>
    <w:p w14:paraId="68DF55E9">
      <w:pPr>
        <w:spacing w:line="580" w:lineRule="exact"/>
        <w:ind w:firstLine="640"/>
        <w:jc w:val="both"/>
      </w:pPr>
      <w:r>
        <w:rPr>
          <w:rFonts w:ascii="仿宋_GB2312" w:hAnsi="仿宋_GB2312" w:eastAsia="仿宋_GB2312"/>
          <w:b/>
          <w:sz w:val="32"/>
        </w:rPr>
        <w:t>2024年度支出总计1,355.84万元，</w:t>
      </w:r>
      <w:r>
        <w:rPr>
          <w:rFonts w:ascii="仿宋_GB2312" w:hAnsi="仿宋_GB2312" w:eastAsia="仿宋_GB2312"/>
          <w:b w:val="0"/>
          <w:sz w:val="32"/>
        </w:rPr>
        <w:t>其中：本年支出合计1,355.53万元，结余分配0.00万元，年末结转和结余0.31万元。</w:t>
      </w:r>
    </w:p>
    <w:p w14:paraId="1ACDFF02">
      <w:pPr>
        <w:spacing w:line="580" w:lineRule="exact"/>
        <w:ind w:firstLine="640"/>
        <w:jc w:val="both"/>
      </w:pPr>
      <w:r>
        <w:rPr>
          <w:rFonts w:ascii="仿宋_GB2312" w:hAnsi="仿宋_GB2312" w:eastAsia="仿宋_GB2312"/>
          <w:b w:val="0"/>
          <w:sz w:val="32"/>
        </w:rPr>
        <w:t>收入支出总体与上年相比，增加7.62万元，增长0.57%，主要原因是：本年食品安全抽检经费、食品药品经费、创建四星级市场监管所执法装备经费及补充经费较上年增加。</w:t>
      </w:r>
    </w:p>
    <w:p w14:paraId="7D4AB924">
      <w:pPr>
        <w:spacing w:line="640" w:lineRule="exact"/>
        <w:ind w:firstLine="640"/>
        <w:jc w:val="both"/>
        <w:outlineLvl w:val="2"/>
      </w:pPr>
      <w:r>
        <w:rPr>
          <w:rFonts w:ascii="黑体" w:hAnsi="黑体" w:eastAsia="黑体"/>
          <w:sz w:val="32"/>
        </w:rPr>
        <w:t>二、收入决算情况说明</w:t>
      </w:r>
    </w:p>
    <w:p w14:paraId="6DA1143B">
      <w:pPr>
        <w:spacing w:line="580" w:lineRule="exact"/>
        <w:ind w:firstLine="640"/>
        <w:jc w:val="both"/>
      </w:pPr>
      <w:r>
        <w:rPr>
          <w:rFonts w:ascii="仿宋_GB2312" w:hAnsi="仿宋_GB2312" w:eastAsia="仿宋_GB2312"/>
          <w:b/>
          <w:sz w:val="32"/>
        </w:rPr>
        <w:t>本年收入1,347.77万元，</w:t>
      </w:r>
      <w:r>
        <w:rPr>
          <w:rFonts w:ascii="仿宋_GB2312" w:hAnsi="仿宋_GB2312" w:eastAsia="仿宋_GB2312"/>
          <w:b w:val="0"/>
          <w:sz w:val="32"/>
        </w:rPr>
        <w:t>其中：财政拨款收入1,327.77万元，占98.52%；上级补助收入0.00万元，占0.00%；事业收入0.00万元，占0.00%；经营收入0.00万元，占0.00%；附属单位上缴收入0.00万元，占0.00%；其他收入20.00万元，占1.48%。</w:t>
      </w:r>
    </w:p>
    <w:p w14:paraId="3F20CF7F">
      <w:pPr>
        <w:spacing w:line="640" w:lineRule="exact"/>
        <w:ind w:firstLine="640"/>
        <w:jc w:val="both"/>
        <w:outlineLvl w:val="2"/>
      </w:pPr>
      <w:r>
        <w:rPr>
          <w:rFonts w:ascii="黑体" w:hAnsi="黑体" w:eastAsia="黑体"/>
          <w:sz w:val="32"/>
        </w:rPr>
        <w:t>三、支出决算情况说明</w:t>
      </w:r>
    </w:p>
    <w:p w14:paraId="1F16BB7C">
      <w:pPr>
        <w:spacing w:line="580" w:lineRule="exact"/>
        <w:ind w:firstLine="640"/>
        <w:jc w:val="both"/>
      </w:pPr>
      <w:r>
        <w:rPr>
          <w:rFonts w:ascii="仿宋_GB2312" w:hAnsi="仿宋_GB2312" w:eastAsia="仿宋_GB2312"/>
          <w:b/>
          <w:sz w:val="32"/>
        </w:rPr>
        <w:t>本年支出1,355.53万元，</w:t>
      </w:r>
      <w:r>
        <w:rPr>
          <w:rFonts w:ascii="仿宋_GB2312" w:hAnsi="仿宋_GB2312" w:eastAsia="仿宋_GB2312"/>
          <w:b w:val="0"/>
          <w:sz w:val="32"/>
        </w:rPr>
        <w:t>其中：基本支出1,117.31万元，占82.43%；项目支出238.22万元，占17.57%；上缴上级支出0.00万元，占0.00%；经营支出0.00万元，占0.00%；对附属单位补助支出0.00万元，占0.00%。</w:t>
      </w:r>
    </w:p>
    <w:p w14:paraId="720A5308">
      <w:pPr>
        <w:spacing w:line="640" w:lineRule="exact"/>
        <w:ind w:firstLine="640"/>
        <w:jc w:val="both"/>
        <w:outlineLvl w:val="2"/>
      </w:pPr>
      <w:r>
        <w:rPr>
          <w:rFonts w:ascii="黑体" w:hAnsi="黑体" w:eastAsia="黑体"/>
          <w:sz w:val="32"/>
        </w:rPr>
        <w:t>四、财政拨款收入支出决算总体情况说明</w:t>
      </w:r>
    </w:p>
    <w:p w14:paraId="491797C5">
      <w:pPr>
        <w:spacing w:line="580" w:lineRule="exact"/>
        <w:ind w:firstLine="640"/>
        <w:jc w:val="both"/>
      </w:pPr>
      <w:r>
        <w:rPr>
          <w:rFonts w:ascii="仿宋_GB2312" w:hAnsi="仿宋_GB2312" w:eastAsia="仿宋_GB2312"/>
          <w:b/>
          <w:sz w:val="32"/>
        </w:rPr>
        <w:t>2024年度财政拨款收入总计1,327.77万元，</w:t>
      </w:r>
      <w:r>
        <w:rPr>
          <w:rFonts w:ascii="仿宋_GB2312" w:hAnsi="仿宋_GB2312" w:eastAsia="仿宋_GB2312"/>
          <w:b w:val="0"/>
          <w:sz w:val="32"/>
        </w:rPr>
        <w:t>其中：年初财政拨款结转和结余0.00万元，本年财政拨款收入1,327.77万元。</w:t>
      </w:r>
      <w:r>
        <w:rPr>
          <w:rFonts w:ascii="仿宋_GB2312" w:hAnsi="仿宋_GB2312" w:eastAsia="仿宋_GB2312"/>
          <w:b/>
          <w:sz w:val="32"/>
        </w:rPr>
        <w:t>财政拨款支出总计1,327.77万元，</w:t>
      </w:r>
      <w:r>
        <w:rPr>
          <w:rFonts w:ascii="仿宋_GB2312" w:hAnsi="仿宋_GB2312" w:eastAsia="仿宋_GB2312"/>
          <w:b w:val="0"/>
          <w:sz w:val="32"/>
        </w:rPr>
        <w:t>其中：年末财政拨款结转和结余0.00万元，本年财政拨款支出1,327.77万元。</w:t>
      </w:r>
    </w:p>
    <w:p w14:paraId="40BA09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增加2.86万元，增长0.22%，主要原因是：本年食品安全抽检经费、食品药品经费较上年增加。</w:t>
      </w:r>
      <w:r>
        <w:rPr>
          <w:rFonts w:ascii="仿宋_GB2312" w:hAnsi="仿宋_GB2312" w:eastAsia="仿宋_GB2312"/>
          <w:b/>
          <w:sz w:val="32"/>
        </w:rPr>
        <w:t>与年初预算相比，</w:t>
      </w:r>
      <w:r>
        <w:rPr>
          <w:rFonts w:ascii="仿宋_GB2312" w:hAnsi="仿宋_GB2312" w:eastAsia="仿宋_GB2312"/>
          <w:b w:val="0"/>
          <w:sz w:val="32"/>
        </w:rPr>
        <w:t>年初预算数1,327.89万元，决算数1,327.77万元，预决算差异率-0.01%，主要原因是：严格落实中央八项规定精神，厉行节约，减少不必要的开支。</w:t>
      </w:r>
    </w:p>
    <w:p w14:paraId="1E944163">
      <w:pPr>
        <w:spacing w:line="640" w:lineRule="exact"/>
        <w:ind w:firstLine="640"/>
        <w:jc w:val="both"/>
        <w:outlineLvl w:val="2"/>
      </w:pPr>
      <w:r>
        <w:rPr>
          <w:rFonts w:ascii="黑体" w:hAnsi="黑体" w:eastAsia="黑体"/>
          <w:sz w:val="32"/>
        </w:rPr>
        <w:t>五、一般公共预算财政拨款支出决算情况说明</w:t>
      </w:r>
    </w:p>
    <w:p w14:paraId="6D4EB842">
      <w:pPr>
        <w:spacing w:line="640" w:lineRule="exact"/>
        <w:ind w:firstLine="640"/>
        <w:jc w:val="both"/>
        <w:outlineLvl w:val="3"/>
      </w:pPr>
      <w:r>
        <w:rPr>
          <w:rFonts w:ascii="楷体_GB2312" w:hAnsi="楷体_GB2312" w:eastAsia="楷体_GB2312"/>
          <w:b/>
          <w:sz w:val="32"/>
        </w:rPr>
        <w:t>（一）一般公共预算财政拨款支出决算总体情况</w:t>
      </w:r>
    </w:p>
    <w:p w14:paraId="229A7933">
      <w:pPr>
        <w:spacing w:line="580" w:lineRule="exact"/>
        <w:ind w:firstLine="640"/>
        <w:jc w:val="both"/>
      </w:pPr>
      <w:r>
        <w:rPr>
          <w:rFonts w:ascii="仿宋_GB2312" w:hAnsi="仿宋_GB2312" w:eastAsia="仿宋_GB2312"/>
          <w:b/>
          <w:sz w:val="32"/>
        </w:rPr>
        <w:t>2024年度一般公共预算财政拨款支出1,327.77万元，</w:t>
      </w:r>
      <w:r>
        <w:rPr>
          <w:rFonts w:ascii="仿宋_GB2312" w:hAnsi="仿宋_GB2312" w:eastAsia="仿宋_GB2312"/>
          <w:b w:val="0"/>
          <w:sz w:val="32"/>
        </w:rPr>
        <w:t>占本年支出合计的97.95%。</w:t>
      </w:r>
      <w:r>
        <w:rPr>
          <w:rFonts w:ascii="仿宋_GB2312" w:hAnsi="仿宋_GB2312" w:eastAsia="仿宋_GB2312"/>
          <w:b/>
          <w:sz w:val="32"/>
        </w:rPr>
        <w:t>与上年相比，</w:t>
      </w:r>
      <w:r>
        <w:rPr>
          <w:rFonts w:ascii="仿宋_GB2312" w:hAnsi="仿宋_GB2312" w:eastAsia="仿宋_GB2312"/>
          <w:b w:val="0"/>
          <w:sz w:val="32"/>
        </w:rPr>
        <w:t>增加2.86万元，增长0.22%，主要原因是：本年食品安全抽检经费、食品药品经费较上年增加。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年初预算数1,327.89万元，决算数1,327.77万元，预决算差异率-0.01%，主要原因是：严格落实中央八项规定精神，厉行节约，减少不必要的开支。</w:t>
      </w:r>
    </w:p>
    <w:p w14:paraId="431CA0F0">
      <w:pPr>
        <w:spacing w:line="640" w:lineRule="exact"/>
        <w:ind w:firstLine="640"/>
        <w:jc w:val="both"/>
        <w:outlineLvl w:val="3"/>
      </w:pPr>
      <w:r>
        <w:rPr>
          <w:rFonts w:ascii="楷体_GB2312" w:hAnsi="楷体_GB2312" w:eastAsia="楷体_GB2312"/>
          <w:b/>
          <w:sz w:val="32"/>
        </w:rPr>
        <w:t>（二）一般公共预算财政拨款支出决算结构情况</w:t>
      </w:r>
    </w:p>
    <w:p w14:paraId="5D198718">
      <w:pPr>
        <w:spacing w:line="580" w:lineRule="exact"/>
        <w:ind w:firstLine="640"/>
        <w:jc w:val="both"/>
      </w:pPr>
      <w:r>
        <w:rPr>
          <w:rFonts w:ascii="仿宋_GB2312" w:hAnsi="仿宋_GB2312" w:eastAsia="仿宋_GB2312"/>
          <w:b w:val="0"/>
          <w:sz w:val="32"/>
        </w:rPr>
        <w:t>1.一般公共服务支出(类)1,002.86万元</w:t>
      </w:r>
      <w:r>
        <w:rPr>
          <w:rFonts w:hint="eastAsia" w:ascii="仿宋_GB2312" w:hAnsi="仿宋_GB2312" w:eastAsia="仿宋_GB2312"/>
          <w:b w:val="0"/>
          <w:sz w:val="32"/>
          <w:lang w:eastAsia="zh-CN"/>
        </w:rPr>
        <w:t>，</w:t>
      </w:r>
      <w:r>
        <w:rPr>
          <w:rFonts w:ascii="仿宋_GB2312" w:hAnsi="仿宋_GB2312" w:eastAsia="仿宋_GB2312"/>
          <w:b w:val="0"/>
          <w:sz w:val="32"/>
        </w:rPr>
        <w:t>占75.53%。</w:t>
      </w:r>
    </w:p>
    <w:p w14:paraId="60A444BC">
      <w:pPr>
        <w:spacing w:line="580" w:lineRule="exact"/>
        <w:ind w:firstLine="640"/>
        <w:jc w:val="both"/>
      </w:pPr>
      <w:r>
        <w:rPr>
          <w:rFonts w:ascii="仿宋_GB2312" w:hAnsi="仿宋_GB2312" w:eastAsia="仿宋_GB2312"/>
          <w:b w:val="0"/>
          <w:sz w:val="32"/>
        </w:rPr>
        <w:t>2.社会保障和就业支出(类)189.13万元</w:t>
      </w:r>
      <w:r>
        <w:rPr>
          <w:rFonts w:hint="eastAsia" w:ascii="仿宋_GB2312" w:hAnsi="仿宋_GB2312" w:eastAsia="仿宋_GB2312"/>
          <w:b w:val="0"/>
          <w:sz w:val="32"/>
          <w:lang w:eastAsia="zh-CN"/>
        </w:rPr>
        <w:t>，</w:t>
      </w:r>
      <w:r>
        <w:rPr>
          <w:rFonts w:ascii="仿宋_GB2312" w:hAnsi="仿宋_GB2312" w:eastAsia="仿宋_GB2312"/>
          <w:b w:val="0"/>
          <w:sz w:val="32"/>
        </w:rPr>
        <w:t>占14.24%。</w:t>
      </w:r>
    </w:p>
    <w:p w14:paraId="7EA18420">
      <w:pPr>
        <w:spacing w:line="580" w:lineRule="exact"/>
        <w:ind w:firstLine="640"/>
        <w:jc w:val="both"/>
      </w:pPr>
      <w:r>
        <w:rPr>
          <w:rFonts w:ascii="仿宋_GB2312" w:hAnsi="仿宋_GB2312" w:eastAsia="仿宋_GB2312"/>
          <w:b w:val="0"/>
          <w:sz w:val="32"/>
        </w:rPr>
        <w:t>3.卫生健康支出(类)45.72万元</w:t>
      </w:r>
      <w:r>
        <w:rPr>
          <w:rFonts w:hint="eastAsia" w:ascii="仿宋_GB2312" w:hAnsi="仿宋_GB2312" w:eastAsia="仿宋_GB2312"/>
          <w:b w:val="0"/>
          <w:sz w:val="32"/>
          <w:lang w:eastAsia="zh-CN"/>
        </w:rPr>
        <w:t>，</w:t>
      </w:r>
      <w:r>
        <w:rPr>
          <w:rFonts w:ascii="仿宋_GB2312" w:hAnsi="仿宋_GB2312" w:eastAsia="仿宋_GB2312"/>
          <w:b w:val="0"/>
          <w:sz w:val="32"/>
        </w:rPr>
        <w:t>占3.44%。</w:t>
      </w:r>
    </w:p>
    <w:p w14:paraId="3962FC0F">
      <w:pPr>
        <w:spacing w:line="580" w:lineRule="exact"/>
        <w:ind w:firstLine="640"/>
        <w:jc w:val="both"/>
      </w:pPr>
      <w:r>
        <w:rPr>
          <w:rFonts w:ascii="仿宋_GB2312" w:hAnsi="仿宋_GB2312" w:eastAsia="仿宋_GB2312"/>
          <w:b w:val="0"/>
          <w:sz w:val="32"/>
        </w:rPr>
        <w:t>4.住房保障支出(类)83.12万元</w:t>
      </w:r>
      <w:r>
        <w:rPr>
          <w:rFonts w:hint="eastAsia" w:ascii="仿宋_GB2312" w:hAnsi="仿宋_GB2312" w:eastAsia="仿宋_GB2312"/>
          <w:b w:val="0"/>
          <w:sz w:val="32"/>
          <w:lang w:eastAsia="zh-CN"/>
        </w:rPr>
        <w:t>，</w:t>
      </w:r>
      <w:r>
        <w:rPr>
          <w:rFonts w:ascii="仿宋_GB2312" w:hAnsi="仿宋_GB2312" w:eastAsia="仿宋_GB2312"/>
          <w:b w:val="0"/>
          <w:sz w:val="32"/>
        </w:rPr>
        <w:t>占6.26%。</w:t>
      </w:r>
    </w:p>
    <w:p w14:paraId="06A92F84">
      <w:pPr>
        <w:spacing w:line="580" w:lineRule="exact"/>
        <w:ind w:firstLine="640"/>
        <w:jc w:val="both"/>
      </w:pPr>
      <w:r>
        <w:rPr>
          <w:rFonts w:ascii="仿宋_GB2312" w:hAnsi="仿宋_GB2312" w:eastAsia="仿宋_GB2312"/>
          <w:b w:val="0"/>
          <w:sz w:val="32"/>
        </w:rPr>
        <w:t>5.其他支出(类)6.94万元</w:t>
      </w:r>
      <w:r>
        <w:rPr>
          <w:rFonts w:hint="eastAsia" w:ascii="仿宋_GB2312" w:hAnsi="仿宋_GB2312" w:eastAsia="仿宋_GB2312"/>
          <w:b w:val="0"/>
          <w:sz w:val="32"/>
          <w:lang w:eastAsia="zh-CN"/>
        </w:rPr>
        <w:t>，</w:t>
      </w:r>
      <w:r>
        <w:rPr>
          <w:rFonts w:ascii="仿宋_GB2312" w:hAnsi="仿宋_GB2312" w:eastAsia="仿宋_GB2312"/>
          <w:b w:val="0"/>
          <w:sz w:val="32"/>
        </w:rPr>
        <w:t>占0.52%。</w:t>
      </w:r>
    </w:p>
    <w:p w14:paraId="44D377DB">
      <w:pPr>
        <w:spacing w:line="640" w:lineRule="exact"/>
        <w:ind w:firstLine="640"/>
        <w:jc w:val="both"/>
        <w:outlineLvl w:val="3"/>
      </w:pPr>
      <w:r>
        <w:rPr>
          <w:rFonts w:ascii="楷体_GB2312" w:hAnsi="楷体_GB2312" w:eastAsia="楷体_GB2312"/>
          <w:b/>
          <w:sz w:val="32"/>
        </w:rPr>
        <w:t>（三）一般公共预算财政拨款支出决算具体情况</w:t>
      </w:r>
    </w:p>
    <w:p w14:paraId="4C50CD91">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支出决算数为9.47万元，比上年决算增加9.47万元，增长100.00%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主要原因是：本年科目调整，为民办实事工作队项目经费上年在其他支出科目列支，本年在其他组织事务支出科目列支，导致经费较上年增加。</w:t>
      </w:r>
    </w:p>
    <w:p w14:paraId="1C1AE1A2">
      <w:pPr>
        <w:spacing w:line="580" w:lineRule="exact"/>
        <w:ind w:firstLine="640"/>
        <w:jc w:val="both"/>
      </w:pPr>
      <w:r>
        <w:rPr>
          <w:rFonts w:ascii="仿宋_GB2312" w:hAnsi="仿宋_GB2312" w:eastAsia="仿宋_GB2312"/>
          <w:b w:val="0"/>
          <w:sz w:val="32"/>
        </w:rPr>
        <w:t>2.一般公共服务支出(类)市场监督管理事务(款)行政运行(项)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支出决算数为540.29万元，比上年决算减少64.66万元，下降10.69%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6BDE7F3F">
      <w:pPr>
        <w:spacing w:line="580" w:lineRule="exact"/>
        <w:ind w:firstLine="640"/>
        <w:jc w:val="both"/>
      </w:pPr>
      <w:r>
        <w:rPr>
          <w:rFonts w:ascii="仿宋_GB2312" w:hAnsi="仿宋_GB2312" w:eastAsia="仿宋_GB2312"/>
          <w:b w:val="0"/>
          <w:sz w:val="32"/>
        </w:rPr>
        <w:t>3.一般公共服务支出(类)市场监督管理事务(款)市场主体管理(项)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支出决算数为2.00万元，比上年决算减少2.00万元，下降50.00%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主要原因是：2024年县级地理标志商标经费较上年减少。</w:t>
      </w:r>
    </w:p>
    <w:p w14:paraId="2D1CBDD7">
      <w:pPr>
        <w:spacing w:line="580" w:lineRule="exact"/>
        <w:ind w:firstLine="640"/>
        <w:jc w:val="both"/>
      </w:pPr>
      <w:r>
        <w:rPr>
          <w:rFonts w:ascii="仿宋_GB2312" w:hAnsi="仿宋_GB2312" w:eastAsia="仿宋_GB2312"/>
          <w:b w:val="0"/>
          <w:sz w:val="32"/>
        </w:rPr>
        <w:t>4.一般公共服务支出(类)市场监督管理事务(款)市场秩序执法(项)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支出决算数为1.20万元，比上年决算增加0.10万元，增长9.09%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主要原因是：本年加大知识产权保护力度，宣传资料印刷费用较上年增加。</w:t>
      </w:r>
    </w:p>
    <w:p w14:paraId="5584D5C0">
      <w:pPr>
        <w:spacing w:line="580" w:lineRule="exact"/>
        <w:ind w:firstLine="640"/>
        <w:jc w:val="both"/>
      </w:pPr>
      <w:r>
        <w:rPr>
          <w:rFonts w:ascii="仿宋_GB2312" w:hAnsi="仿宋_GB2312" w:eastAsia="仿宋_GB2312"/>
          <w:b w:val="0"/>
          <w:sz w:val="32"/>
        </w:rPr>
        <w:t>5.一般公共服务支出(类)市场监督管理事务(款)质量基础(项)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支出决算数为49.43万元，比上年决算增加39.70万元，增长408.02%</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主要原因是：2024年县级质量监督抽检费用较上年增加。</w:t>
      </w:r>
    </w:p>
    <w:p w14:paraId="12F0EF69">
      <w:pPr>
        <w:spacing w:line="580" w:lineRule="exact"/>
        <w:ind w:firstLine="640"/>
        <w:jc w:val="both"/>
      </w:pPr>
      <w:r>
        <w:rPr>
          <w:rFonts w:ascii="仿宋_GB2312" w:hAnsi="仿宋_GB2312" w:eastAsia="仿宋_GB2312"/>
          <w:b w:val="0"/>
          <w:sz w:val="32"/>
        </w:rPr>
        <w:t>6.一般公共服务支出(类)市场监督管理事务(款)药品事务(项)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支出决算数为11.32万元，比上年决算增加8.72万元，增长335.38%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主要原因是：本年加大药品专项检查力度，药品抽检费用较上年增加。</w:t>
      </w:r>
    </w:p>
    <w:p w14:paraId="6EA6A5E1">
      <w:pPr>
        <w:spacing w:line="580" w:lineRule="exact"/>
        <w:ind w:firstLine="640"/>
        <w:jc w:val="both"/>
      </w:pPr>
      <w:r>
        <w:rPr>
          <w:rFonts w:ascii="仿宋_GB2312" w:hAnsi="仿宋_GB2312" w:eastAsia="仿宋_GB2312"/>
          <w:b w:val="0"/>
          <w:sz w:val="32"/>
        </w:rPr>
        <w:t>7.一般公共服务支出(类)市场监督管理事务(款)食品安全监管(项)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支出决算数为96.02万元，比上年决算增加0.53万元，增长0.56%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主要原因是：本年加大食品专项检查力度，食品抽检费用较上年增加。</w:t>
      </w:r>
    </w:p>
    <w:p w14:paraId="0DCFF38E">
      <w:pPr>
        <w:spacing w:line="580" w:lineRule="exact"/>
        <w:ind w:firstLine="640"/>
        <w:jc w:val="both"/>
      </w:pPr>
      <w:r>
        <w:rPr>
          <w:rFonts w:ascii="仿宋_GB2312" w:hAnsi="仿宋_GB2312" w:eastAsia="仿宋_GB2312"/>
          <w:b w:val="0"/>
          <w:sz w:val="32"/>
        </w:rPr>
        <w:t>8.一般公共服务支出(类)市场监督管理事务(款)事业运行(项)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支出决算数为258.60万元，比上年决算减少15.79万元，下降5.75%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2AAA29E0">
      <w:pPr>
        <w:spacing w:line="580" w:lineRule="exact"/>
        <w:ind w:firstLine="640"/>
        <w:jc w:val="both"/>
      </w:pPr>
      <w:r>
        <w:rPr>
          <w:rFonts w:ascii="仿宋_GB2312" w:hAnsi="仿宋_GB2312" w:eastAsia="仿宋_GB2312"/>
          <w:b w:val="0"/>
          <w:sz w:val="32"/>
        </w:rPr>
        <w:t>9.一般公共服务支出(类)市场监督管理事务(款)其他市场监督管理事务(项)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支出决算数为34.54万元，比上年决算增加34.54万元，增长100.00%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主要原因是：本年增加县级计量建标购置砝码和车辆保障经费。</w:t>
      </w:r>
    </w:p>
    <w:p w14:paraId="364373C4">
      <w:pPr>
        <w:spacing w:line="580" w:lineRule="exact"/>
        <w:ind w:firstLine="640"/>
        <w:jc w:val="both"/>
      </w:pPr>
      <w:r>
        <w:rPr>
          <w:rFonts w:ascii="仿宋_GB2312" w:hAnsi="仿宋_GB2312" w:eastAsia="仿宋_GB2312"/>
          <w:b w:val="0"/>
          <w:sz w:val="32"/>
        </w:rPr>
        <w:t>10.社会保障和就业支出(类)行政事业单位养老支出(款)行政单位离退休(项)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支出决算数为47.43万元，比上年决算增加10.36万元，增长27.95%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5CA311C9">
      <w:pPr>
        <w:spacing w:line="580" w:lineRule="exact"/>
        <w:ind w:firstLine="640"/>
        <w:jc w:val="both"/>
      </w:pPr>
      <w:r>
        <w:rPr>
          <w:rFonts w:ascii="仿宋_GB2312" w:hAnsi="仿宋_GB2312" w:eastAsia="仿宋_GB2312"/>
          <w:b w:val="0"/>
          <w:sz w:val="32"/>
        </w:rPr>
        <w:t>11.社会保障和就业支出(类)行政事业单位养老支出(款)事业单位离退休(项)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支出决算数为5.37万元，比上年决算增加1.48万元，增长38.05%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2213431C">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支出决算数为106.40万元，比上年决算增加12.36万元，增长13.14%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0E5071C1">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支出决算数为29.93万元，比上年决算增加2.16万元，增长7.78%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7AF8976A">
      <w:pPr>
        <w:spacing w:line="580" w:lineRule="exact"/>
        <w:ind w:firstLine="640"/>
        <w:jc w:val="both"/>
      </w:pPr>
      <w:r>
        <w:rPr>
          <w:rFonts w:ascii="仿宋_GB2312" w:hAnsi="仿宋_GB2312" w:eastAsia="仿宋_GB2312"/>
          <w:b w:val="0"/>
          <w:sz w:val="32"/>
        </w:rPr>
        <w:t>14.社会保障和就业支出(类)抚恤(款)死亡抚恤(项)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支出决算数为0.00万元，比上年决算减少32.85万元，下降100.00%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主要原因是：本年年中死亡一人，死亡抚恤金在下</w:t>
      </w:r>
      <w:r>
        <w:rPr>
          <w:rFonts w:hint="eastAsia" w:ascii="仿宋_GB2312" w:hAnsi="仿宋_GB2312" w:eastAsia="仿宋_GB2312"/>
          <w:b w:val="0"/>
          <w:sz w:val="32"/>
          <w:lang w:val="en-US" w:eastAsia="zh-CN"/>
        </w:rPr>
        <w:t>一</w:t>
      </w:r>
      <w:r>
        <w:rPr>
          <w:rFonts w:ascii="仿宋_GB2312" w:hAnsi="仿宋_GB2312" w:eastAsia="仿宋_GB2312"/>
          <w:b w:val="0"/>
          <w:sz w:val="32"/>
        </w:rPr>
        <w:t>年进行发放，死亡抚恤支出较上年减少。</w:t>
      </w:r>
    </w:p>
    <w:p w14:paraId="32CD8605">
      <w:pPr>
        <w:spacing w:line="580" w:lineRule="exact"/>
        <w:ind w:firstLine="640"/>
        <w:jc w:val="both"/>
      </w:pPr>
      <w:r>
        <w:rPr>
          <w:rFonts w:ascii="仿宋_GB2312" w:hAnsi="仿宋_GB2312" w:eastAsia="仿宋_GB2312"/>
          <w:b w:val="0"/>
          <w:sz w:val="32"/>
        </w:rPr>
        <w:t>15.卫生健康支出(类)行政事业单位医疗(款)行政单位医疗(项)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支出决算数为33.14万元，比上年决算增加3.85万元，增长13.14%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79CD2425">
      <w:pPr>
        <w:spacing w:line="580" w:lineRule="exact"/>
        <w:ind w:firstLine="640"/>
        <w:jc w:val="both"/>
      </w:pPr>
      <w:r>
        <w:rPr>
          <w:rFonts w:ascii="仿宋_GB2312" w:hAnsi="仿宋_GB2312" w:eastAsia="仿宋_GB2312"/>
          <w:b w:val="0"/>
          <w:sz w:val="32"/>
        </w:rPr>
        <w:t>16.卫生健康支出(类)行政事业单位医疗(款)事业单位医疗(项)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支出决算数为12.58万元，比上年决算增加1.45万元，增长13.03%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15ED1C31">
      <w:pPr>
        <w:spacing w:line="580" w:lineRule="exact"/>
        <w:ind w:firstLine="640"/>
        <w:jc w:val="both"/>
      </w:pPr>
      <w:r>
        <w:rPr>
          <w:rFonts w:ascii="仿宋_GB2312" w:hAnsi="仿宋_GB2312" w:eastAsia="仿宋_GB2312"/>
          <w:b w:val="0"/>
          <w:sz w:val="32"/>
        </w:rPr>
        <w:t>17.住房保障支出(类)住房改革支出(款)住房公积金(项)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支出决算数为83.12万元，比上年决算增加6.54万元，增长8.54%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1723CA75">
      <w:pPr>
        <w:spacing w:line="580" w:lineRule="exact"/>
        <w:ind w:firstLine="640"/>
        <w:jc w:val="both"/>
      </w:pPr>
      <w:r>
        <w:rPr>
          <w:rFonts w:ascii="仿宋_GB2312" w:hAnsi="仿宋_GB2312" w:eastAsia="仿宋_GB2312"/>
          <w:b w:val="0"/>
          <w:sz w:val="32"/>
        </w:rPr>
        <w:t>18.其他支出(类)其他支出(款)其他支出(项)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支出决算数为6.94万元，比上年决算减少13.10万元，下降65.37%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主要原因是：本年科目调整，为民办实事工作队项目经费上年在其他支出科目列支，本年在其他组织事务支出科目列支，导致经费较上年减少。</w:t>
      </w:r>
    </w:p>
    <w:p w14:paraId="3015D096">
      <w:pPr>
        <w:spacing w:line="640" w:lineRule="exact"/>
        <w:ind w:firstLine="640"/>
        <w:jc w:val="both"/>
        <w:outlineLvl w:val="2"/>
      </w:pPr>
      <w:r>
        <w:rPr>
          <w:rFonts w:ascii="黑体" w:hAnsi="黑体" w:eastAsia="黑体"/>
          <w:sz w:val="32"/>
        </w:rPr>
        <w:t>六、一般公共预算财政拨款基本支出决算情况说明</w:t>
      </w:r>
    </w:p>
    <w:p w14:paraId="3E2AF386">
      <w:pPr>
        <w:spacing w:line="580" w:lineRule="exact"/>
        <w:ind w:firstLine="640"/>
        <w:jc w:val="both"/>
      </w:pPr>
      <w:r>
        <w:rPr>
          <w:rFonts w:ascii="仿宋_GB2312" w:hAnsi="仿宋_GB2312" w:eastAsia="仿宋_GB2312"/>
          <w:b w:val="0"/>
          <w:sz w:val="32"/>
        </w:rPr>
        <w:t>2024年度一般公共预算财政拨款基本支出1,116.86万元，其中：</w:t>
      </w:r>
      <w:r>
        <w:rPr>
          <w:rFonts w:ascii="仿宋_GB2312" w:hAnsi="仿宋_GB2312" w:eastAsia="仿宋_GB2312"/>
          <w:b/>
          <w:sz w:val="32"/>
        </w:rPr>
        <w:t>人员经费1,091.58万元，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342EA1F8">
      <w:pPr>
        <w:spacing w:line="580" w:lineRule="exact"/>
        <w:ind w:firstLine="640"/>
        <w:jc w:val="both"/>
      </w:pPr>
      <w:r>
        <w:rPr>
          <w:rFonts w:ascii="仿宋_GB2312" w:hAnsi="仿宋_GB2312" w:eastAsia="仿宋_GB2312"/>
          <w:b/>
          <w:sz w:val="32"/>
        </w:rPr>
        <w:t>公用经费25.27万元，</w:t>
      </w:r>
      <w:r>
        <w:rPr>
          <w:rFonts w:ascii="仿宋_GB2312" w:hAnsi="仿宋_GB2312" w:eastAsia="仿宋_GB2312"/>
          <w:b w:val="0"/>
          <w:sz w:val="32"/>
        </w:rPr>
        <w:t>包括：水费、电费、邮电费、取暖费、差旅费、维修（护）费、租赁费、劳务费、公务用车运行维护费。</w:t>
      </w:r>
    </w:p>
    <w:p w14:paraId="2859B7EC">
      <w:pPr>
        <w:spacing w:line="640" w:lineRule="exact"/>
        <w:ind w:firstLine="640"/>
        <w:jc w:val="both"/>
        <w:outlineLvl w:val="2"/>
      </w:pPr>
      <w:r>
        <w:rPr>
          <w:rFonts w:ascii="黑体" w:hAnsi="黑体" w:eastAsia="黑体"/>
          <w:sz w:val="32"/>
        </w:rPr>
        <w:t>七、政府性基金预算财政拨款收入支出决算情况说明</w:t>
      </w:r>
    </w:p>
    <w:p w14:paraId="4F52458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6CEDBA7">
      <w:pPr>
        <w:spacing w:line="640" w:lineRule="exact"/>
        <w:ind w:firstLine="640"/>
        <w:jc w:val="both"/>
        <w:outlineLvl w:val="2"/>
      </w:pPr>
      <w:r>
        <w:rPr>
          <w:rFonts w:ascii="黑体" w:hAnsi="黑体" w:eastAsia="黑体"/>
          <w:sz w:val="32"/>
        </w:rPr>
        <w:t>八、国有资本经营预算财政拨款收入支出决算情况说明</w:t>
      </w:r>
    </w:p>
    <w:p w14:paraId="300297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8C2EB0">
      <w:pPr>
        <w:spacing w:line="640" w:lineRule="exact"/>
        <w:ind w:firstLine="640"/>
        <w:jc w:val="both"/>
        <w:outlineLvl w:val="2"/>
      </w:pPr>
      <w:r>
        <w:rPr>
          <w:rFonts w:ascii="黑体" w:hAnsi="黑体" w:eastAsia="黑体"/>
          <w:sz w:val="32"/>
        </w:rPr>
        <w:t>九、财政拨款“三公”经费支出决算情况说明</w:t>
      </w:r>
    </w:p>
    <w:p w14:paraId="622E4829">
      <w:pPr>
        <w:spacing w:line="580" w:lineRule="exact"/>
        <w:ind w:firstLine="640"/>
        <w:jc w:val="both"/>
      </w:pPr>
      <w:r>
        <w:rPr>
          <w:rFonts w:ascii="仿宋_GB2312" w:hAnsi="仿宋_GB2312" w:eastAsia="仿宋_GB2312"/>
          <w:b/>
          <w:sz w:val="32"/>
        </w:rPr>
        <w:t>2024年度财政拨款“三公”经费支出8.60万元，</w:t>
      </w:r>
      <w:r>
        <w:rPr>
          <w:rFonts w:ascii="仿宋_GB2312" w:hAnsi="仿宋_GB2312" w:eastAsia="仿宋_GB2312"/>
          <w:b w:val="0"/>
          <w:sz w:val="32"/>
        </w:rPr>
        <w:t>比上年增加5.43万元，增长171.29%，主要原因是：因业务需求加大食品药品抽检力度，用车次数增加，燃油费增加，导致公务用车运行维护费较上年增加。其中：因公出国（境）费支出0.00万元，占0.00%，比上年增加0.00万元，增长0.00%，主要原因是：2023年与2024年均未安排因公出国（境）费支出。公务用车购置及运行维护费支出8.60万元，占100.00%，比上年增加5.43万元，增长171.29%，主要原因是：因业务需求加大食品药品抽检力度，用车次数增加，燃油费增加，导致公务用车运行维护费较上年增加。公务接待费支出0.00万元，占0.00%，比上年增加0.00万元，增长0.00%，主要原因是：2023年与2024年均未安排公务接待费支出。</w:t>
      </w:r>
    </w:p>
    <w:p w14:paraId="5F3C13A9">
      <w:pPr>
        <w:spacing w:line="580" w:lineRule="exact"/>
        <w:ind w:firstLine="640"/>
        <w:jc w:val="both"/>
      </w:pPr>
      <w:r>
        <w:rPr>
          <w:rFonts w:ascii="仿宋_GB2312" w:hAnsi="仿宋_GB2312" w:eastAsia="仿宋_GB2312"/>
          <w:b/>
          <w:sz w:val="32"/>
        </w:rPr>
        <w:t>具体情况如下：</w:t>
      </w:r>
    </w:p>
    <w:p w14:paraId="0203133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9B2F8C">
      <w:pPr>
        <w:spacing w:line="580" w:lineRule="exact"/>
        <w:ind w:firstLine="640"/>
        <w:jc w:val="both"/>
      </w:pPr>
      <w:r>
        <w:rPr>
          <w:rFonts w:ascii="仿宋_GB2312" w:hAnsi="仿宋_GB2312" w:eastAsia="仿宋_GB2312"/>
          <w:b w:val="0"/>
          <w:sz w:val="32"/>
        </w:rPr>
        <w:t>公务用车购置及运行维护费8.60万元，其中：公务用车购置费0.00万元，公务用车运行维护费8.60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14:paraId="7B296B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058F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8.60万元，决算数8.60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8.60万元，决算数8.60万元，预决算差异率0.00%，主要原因是：严格按照预算执行，预决算无差异。公务接待费全年预算数0.00万元，决算数0.00万元，预决算差异率0.00%，主要原因是：本单位无公务接待费。</w:t>
      </w:r>
    </w:p>
    <w:p w14:paraId="26312AEB">
      <w:pPr>
        <w:spacing w:line="640" w:lineRule="exact"/>
        <w:ind w:firstLine="640"/>
        <w:jc w:val="both"/>
        <w:outlineLvl w:val="2"/>
      </w:pPr>
      <w:r>
        <w:rPr>
          <w:rFonts w:ascii="黑体" w:hAnsi="黑体" w:eastAsia="黑体"/>
          <w:sz w:val="32"/>
        </w:rPr>
        <w:t>十、其他重要事项的情况说明</w:t>
      </w:r>
    </w:p>
    <w:p w14:paraId="464B9950">
      <w:pPr>
        <w:spacing w:line="640" w:lineRule="exact"/>
        <w:ind w:firstLine="640"/>
        <w:jc w:val="both"/>
        <w:outlineLvl w:val="3"/>
      </w:pPr>
      <w:r>
        <w:rPr>
          <w:rFonts w:ascii="楷体_GB2312" w:hAnsi="楷体_GB2312" w:eastAsia="楷体_GB2312"/>
          <w:b/>
          <w:sz w:val="32"/>
        </w:rPr>
        <w:t>（一）机关运行经费及公用经费支出情况</w:t>
      </w:r>
    </w:p>
    <w:p w14:paraId="02EF029D">
      <w:pPr>
        <w:spacing w:line="580" w:lineRule="exact"/>
        <w:ind w:firstLine="640"/>
        <w:jc w:val="both"/>
      </w:pPr>
      <w:r>
        <w:rPr>
          <w:rFonts w:ascii="仿宋_GB2312" w:hAnsi="仿宋_GB2312" w:eastAsia="仿宋_GB2312"/>
          <w:b w:val="0"/>
          <w:sz w:val="32"/>
        </w:rPr>
        <w:t>2024年度阿克陶县市场监督管理局（行政单位和参照公务员法管理事业单位）机关运行经费支出25.27万元，比上年减少37.91万元，下降60.00%，主要原因是：本年办公费、印刷费、电费、邮电费、差旅费减少，导致公用经费减少。</w:t>
      </w:r>
    </w:p>
    <w:p w14:paraId="19EB86AE">
      <w:pPr>
        <w:spacing w:line="640" w:lineRule="exact"/>
        <w:ind w:firstLine="640"/>
        <w:jc w:val="both"/>
        <w:outlineLvl w:val="3"/>
      </w:pPr>
      <w:r>
        <w:rPr>
          <w:rFonts w:ascii="楷体_GB2312" w:hAnsi="楷体_GB2312" w:eastAsia="楷体_GB2312"/>
          <w:b/>
          <w:sz w:val="32"/>
        </w:rPr>
        <w:t>（二）政府采购情况</w:t>
      </w:r>
    </w:p>
    <w:p w14:paraId="32A187A8">
      <w:pPr>
        <w:spacing w:line="580" w:lineRule="exact"/>
        <w:ind w:firstLine="640"/>
        <w:jc w:val="both"/>
      </w:pPr>
      <w:r>
        <w:rPr>
          <w:rFonts w:ascii="仿宋_GB2312" w:hAnsi="仿宋_GB2312" w:eastAsia="仿宋_GB2312"/>
          <w:b w:val="0"/>
          <w:sz w:val="32"/>
        </w:rPr>
        <w:t>2024年度政府采购支出总额68.11万元，其中：政府采购货物支出19.15万元、政府采购工程支出21.22万元、政府采购服务支出27.74万元。</w:t>
      </w:r>
    </w:p>
    <w:p w14:paraId="203A3F7F">
      <w:pPr>
        <w:spacing w:line="580" w:lineRule="exact"/>
        <w:ind w:firstLine="640"/>
        <w:jc w:val="both"/>
      </w:pPr>
      <w:r>
        <w:rPr>
          <w:rFonts w:ascii="仿宋_GB2312" w:hAnsi="仿宋_GB2312" w:eastAsia="仿宋_GB2312"/>
          <w:b w:val="0"/>
          <w:sz w:val="32"/>
        </w:rPr>
        <w:t>授予中小企业合同金额60.39万元，占政府采购支出总额的88.67%，其中：授予小微企业合同金额51.99万元，占政府采购支出总额的76.33%。</w:t>
      </w:r>
    </w:p>
    <w:p w14:paraId="2BE573EA">
      <w:pPr>
        <w:spacing w:line="640" w:lineRule="exact"/>
        <w:ind w:firstLine="640"/>
        <w:jc w:val="both"/>
        <w:outlineLvl w:val="3"/>
      </w:pPr>
      <w:r>
        <w:rPr>
          <w:rFonts w:ascii="楷体_GB2312" w:hAnsi="楷体_GB2312" w:eastAsia="楷体_GB2312"/>
          <w:b/>
          <w:sz w:val="32"/>
        </w:rPr>
        <w:t>（三）国有资产占用情况说明</w:t>
      </w:r>
    </w:p>
    <w:p w14:paraId="5AFBE43D">
      <w:pPr>
        <w:spacing w:line="580" w:lineRule="exact"/>
        <w:ind w:firstLine="640"/>
        <w:jc w:val="both"/>
      </w:pPr>
      <w:r>
        <w:rPr>
          <w:rFonts w:ascii="仿宋_GB2312" w:hAnsi="仿宋_GB2312" w:eastAsia="仿宋_GB2312"/>
          <w:b w:val="0"/>
          <w:sz w:val="32"/>
        </w:rPr>
        <w:t>截至2024年12月31日，房屋10,146.35平方米，价值1,069.26万元。车辆7辆，价值137.24万元，其中：副部（省）级及以上领导用车0辆、主要负责人用车0辆、机要通信用车0辆、应急保障用车0辆、执法执勤用车5辆、特种专业技术用车1辆、离退休干部服务用车0辆、其他用车1辆，其他用车主要是：一般公务用车。单价100万元（含）以上设备（不含车辆）0台（套）。</w:t>
      </w:r>
    </w:p>
    <w:p w14:paraId="0943CB70">
      <w:pPr>
        <w:spacing w:line="640" w:lineRule="exact"/>
        <w:ind w:firstLine="640"/>
        <w:jc w:val="both"/>
        <w:outlineLvl w:val="2"/>
      </w:pPr>
      <w:r>
        <w:rPr>
          <w:rFonts w:ascii="黑体" w:hAnsi="黑体" w:eastAsia="黑体"/>
          <w:sz w:val="32"/>
        </w:rPr>
        <w:t>十一、预算绩效的情况说明</w:t>
      </w:r>
    </w:p>
    <w:p w14:paraId="762E66E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1,355.84万元，实际执行总额1,355.53万元；预算绩效评价项目10个，全年预算数187.73万元，全年执行数167.43万元。预算绩效管理取得的成效：加强预算绩效动态监控管理，及时跟踪项目进度，对项目实施中存在的具体问题采取纠偏措施。加强相关专业技术人员的业务培训，进一步提高了预算绩效评价质量。进一步提高预算绩效管理认识，在绩效目标编制方面，针对绩效目标设置指向不清、预算和目标匹配不足，数量目标和质量目标量化不细，效益目标编制不完整等方面加以了改善。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项目建设的程序进一步规范。项目前期做好工作计划，细化实施方案，严格执行资金管理办法和财政资金管理制度，严格按照项目工作计划及实施方案稳步推进工作，单位根据自己项目的特点进行总结。二是项目评价资料有待进一步完善。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具体附整体支出绩效自评表，项目支出绩效自评表和评价报告。</w:t>
      </w:r>
    </w:p>
    <w:p w14:paraId="20444B5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F00AF91">
        <w:tblPrEx>
          <w:tblCellMar>
            <w:top w:w="0" w:type="dxa"/>
            <w:left w:w="108" w:type="dxa"/>
            <w:bottom w:w="0" w:type="dxa"/>
            <w:right w:w="108" w:type="dxa"/>
          </w:tblCellMar>
        </w:tblPrEx>
        <w:tc>
          <w:tcPr>
            <w:tcW w:w="8840" w:type="dxa"/>
            <w:gridSpan w:val="8"/>
            <w:vAlign w:val="center"/>
          </w:tcPr>
          <w:p w14:paraId="26E7FED5">
            <w:pPr>
              <w:jc w:val="center"/>
            </w:pPr>
            <w:r>
              <w:rPr>
                <w:rFonts w:ascii="宋体" w:hAnsi="宋体" w:eastAsia="宋体"/>
                <w:sz w:val="24"/>
              </w:rPr>
              <w:t>单位整体支出绩效自评表</w:t>
            </w:r>
          </w:p>
        </w:tc>
      </w:tr>
      <w:tr w14:paraId="177BF2F8">
        <w:tblPrEx>
          <w:tblCellMar>
            <w:top w:w="0" w:type="dxa"/>
            <w:left w:w="108" w:type="dxa"/>
            <w:bottom w:w="0" w:type="dxa"/>
            <w:right w:w="108" w:type="dxa"/>
          </w:tblCellMar>
        </w:tblPrEx>
        <w:tc>
          <w:tcPr>
            <w:tcW w:w="8840" w:type="dxa"/>
            <w:gridSpan w:val="8"/>
            <w:vAlign w:val="center"/>
          </w:tcPr>
          <w:p w14:paraId="338B22CA">
            <w:pPr>
              <w:jc w:val="center"/>
            </w:pPr>
            <w:r>
              <w:rPr>
                <w:rFonts w:ascii="宋体" w:hAnsi="宋体" w:eastAsia="宋体"/>
                <w:sz w:val="24"/>
              </w:rPr>
              <w:t>（2024年度）</w:t>
            </w:r>
          </w:p>
        </w:tc>
      </w:tr>
      <w:tr w14:paraId="3E57F7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61B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ADE11">
            <w:pPr>
              <w:jc w:val="center"/>
            </w:pPr>
            <w:r>
              <w:rPr>
                <w:rFonts w:ascii="宋体" w:hAnsi="宋体" w:eastAsia="宋体"/>
                <w:sz w:val="16"/>
              </w:rPr>
              <w:t>阿克陶县市场监督管理局</w:t>
            </w:r>
          </w:p>
        </w:tc>
      </w:tr>
      <w:tr w14:paraId="29F0E2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8F6A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53E8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E430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A716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C95C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D61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26D9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31B78">
            <w:pPr>
              <w:jc w:val="center"/>
            </w:pPr>
            <w:r>
              <w:rPr>
                <w:rFonts w:ascii="宋体" w:hAnsi="宋体" w:eastAsia="宋体"/>
                <w:sz w:val="16"/>
              </w:rPr>
              <w:t>得分</w:t>
            </w:r>
          </w:p>
        </w:tc>
      </w:tr>
      <w:tr w14:paraId="31D9D9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A1D7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366B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9CCC5">
            <w:pPr>
              <w:jc w:val="center"/>
            </w:pPr>
            <w:r>
              <w:rPr>
                <w:rFonts w:ascii="宋体" w:hAnsi="宋体" w:eastAsia="宋体"/>
                <w:sz w:val="16"/>
              </w:rPr>
              <w:t>1,306.39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CCC20">
            <w:pPr>
              <w:jc w:val="center"/>
            </w:pPr>
            <w:r>
              <w:rPr>
                <w:rFonts w:ascii="宋体" w:hAnsi="宋体" w:eastAsia="宋体"/>
                <w:sz w:val="16"/>
              </w:rPr>
              <w:t>1,355.84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3C746">
            <w:pPr>
              <w:jc w:val="center"/>
            </w:pPr>
            <w:r>
              <w:rPr>
                <w:rFonts w:ascii="宋体" w:hAnsi="宋体" w:eastAsia="宋体"/>
                <w:sz w:val="16"/>
              </w:rPr>
              <w:t>1,355.53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3EA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A9CA6">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2B9BA">
            <w:pPr>
              <w:jc w:val="center"/>
            </w:pPr>
            <w:r>
              <w:rPr>
                <w:rFonts w:ascii="宋体" w:hAnsi="宋体" w:eastAsia="宋体"/>
                <w:sz w:val="16"/>
              </w:rPr>
              <w:t>10</w:t>
            </w:r>
          </w:p>
        </w:tc>
      </w:tr>
      <w:tr w14:paraId="4EB462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C23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DB37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03BD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0EAB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D3A1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772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D5C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19DAA">
            <w:pPr>
              <w:jc w:val="center"/>
            </w:pPr>
            <w:r>
              <w:rPr>
                <w:rFonts w:ascii="宋体" w:hAnsi="宋体" w:eastAsia="宋体"/>
                <w:sz w:val="16"/>
              </w:rPr>
              <w:t>—</w:t>
            </w:r>
          </w:p>
        </w:tc>
      </w:tr>
      <w:tr w14:paraId="0F37A7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99AC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5CFE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6A90B">
            <w:pPr>
              <w:jc w:val="center"/>
            </w:pPr>
            <w:r>
              <w:rPr>
                <w:rFonts w:ascii="宋体" w:hAnsi="宋体" w:eastAsia="宋体"/>
                <w:sz w:val="16"/>
              </w:rPr>
              <w:t>1,306.39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63B70">
            <w:pPr>
              <w:jc w:val="center"/>
            </w:pPr>
            <w:r>
              <w:rPr>
                <w:rFonts w:ascii="宋体" w:hAnsi="宋体" w:eastAsia="宋体"/>
                <w:sz w:val="16"/>
              </w:rPr>
              <w:t>1,355.84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B1166">
            <w:pPr>
              <w:jc w:val="center"/>
            </w:pPr>
            <w:r>
              <w:rPr>
                <w:rFonts w:ascii="宋体" w:hAnsi="宋体" w:eastAsia="宋体"/>
                <w:sz w:val="16"/>
              </w:rPr>
              <w:t>1,355.53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22F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486B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2308D">
            <w:pPr>
              <w:jc w:val="center"/>
            </w:pPr>
            <w:r>
              <w:rPr>
                <w:rFonts w:ascii="宋体" w:hAnsi="宋体" w:eastAsia="宋体"/>
                <w:sz w:val="16"/>
              </w:rPr>
              <w:t>—</w:t>
            </w:r>
          </w:p>
        </w:tc>
      </w:tr>
      <w:tr w14:paraId="7FB2CD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46E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7E43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464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B687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0BE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23C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264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31891">
            <w:pPr>
              <w:jc w:val="center"/>
            </w:pPr>
            <w:r>
              <w:rPr>
                <w:rFonts w:ascii="宋体" w:hAnsi="宋体" w:eastAsia="宋体"/>
                <w:sz w:val="16"/>
              </w:rPr>
              <w:t>—</w:t>
            </w:r>
          </w:p>
        </w:tc>
      </w:tr>
      <w:tr w14:paraId="1962EA6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FA7A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9E6EA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2B91AF">
            <w:pPr>
              <w:jc w:val="center"/>
            </w:pPr>
            <w:r>
              <w:rPr>
                <w:rFonts w:ascii="宋体" w:hAnsi="宋体" w:eastAsia="宋体"/>
                <w:sz w:val="16"/>
              </w:rPr>
              <w:t>实际完成情况</w:t>
            </w:r>
          </w:p>
        </w:tc>
      </w:tr>
      <w:tr w14:paraId="54F882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5393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1AEAA7">
            <w:pPr>
              <w:jc w:val="both"/>
            </w:pPr>
            <w:r>
              <w:rPr>
                <w:rFonts w:ascii="宋体" w:hAnsi="宋体" w:eastAsia="宋体"/>
                <w:sz w:val="16"/>
              </w:rPr>
              <w:t>确保在职人员的工资、津贴、补贴、社保、医保、公积金等以及离退休人员的工资、医疗费，遗嘱人员生活补助等人员保障性经费能够依规、按时、足额发放或缴纳，提升部门人员工作积极性和服务质量；保障市场监管局有效运转，保障公务用车安全，提升干部工作积极性，部门正常履职和开展综合性事务管理提供有效支撑，确保车辆维护费等公用保障性经费按照财政安排和相关工作要求及时支出。保障全县食品药品安全监管、特种设备安全监管、维护市场秩序、广告监管服务、消费者合法权益、产品质量检验等工作有序开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C4B74A">
            <w:pPr>
              <w:jc w:val="both"/>
            </w:pPr>
            <w:r>
              <w:rPr>
                <w:rFonts w:ascii="宋体" w:hAnsi="宋体" w:eastAsia="宋体"/>
                <w:sz w:val="16"/>
              </w:rPr>
              <w:t>确保了在职46人及退休39人、遗嘱人员10人的生活补助经费和工资社保能够依规、按时、足额发放或缴纳，提升了部门人员工作积极性和服务质量；保障了</w:t>
            </w:r>
            <w:r>
              <w:rPr>
                <w:rFonts w:hint="eastAsia" w:ascii="宋体" w:hAnsi="宋体"/>
                <w:sz w:val="16"/>
                <w:lang w:eastAsia="zh-CN"/>
              </w:rPr>
              <w:t>市场监管局</w:t>
            </w:r>
            <w:r>
              <w:rPr>
                <w:rFonts w:ascii="宋体" w:hAnsi="宋体" w:eastAsia="宋体"/>
                <w:sz w:val="16"/>
              </w:rPr>
              <w:t>有效运转，保障了公务用车安全，提升了干部工作积极性，确保车辆维护费等公用保障性经费按照财政安排和相关工作要求及时支出。按时按量对食品质量进行抽检，保障了全县食品药品安全监管、特种设备安全监管、维护市场秩序、广告监管服务、消费者合法权益、产品质量检验等工作有序开展。</w:t>
            </w:r>
          </w:p>
        </w:tc>
      </w:tr>
      <w:tr w14:paraId="658F2E8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DC68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5C07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43AC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A02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D9B3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1E01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9F71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B7C79">
            <w:pPr>
              <w:jc w:val="center"/>
            </w:pPr>
            <w:r>
              <w:rPr>
                <w:rFonts w:ascii="宋体" w:hAnsi="宋体" w:eastAsia="宋体"/>
                <w:sz w:val="16"/>
              </w:rPr>
              <w:t>得分</w:t>
            </w:r>
          </w:p>
        </w:tc>
      </w:tr>
      <w:tr w14:paraId="2BC634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993B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354BD">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D317F">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990D1">
            <w:pPr>
              <w:jc w:val="center"/>
            </w:pPr>
            <w:r>
              <w:rPr>
                <w:rFonts w:ascii="宋体" w:hAnsi="宋体" w:eastAsia="宋体"/>
                <w:sz w:val="16"/>
              </w:rPr>
              <w:t>&lt;=1306.39万元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88DC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3C1D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611A5">
            <w:pPr>
              <w:jc w:val="center"/>
            </w:pPr>
            <w:r>
              <w:rPr>
                <w:rFonts w:ascii="宋体" w:hAnsi="宋体" w:eastAsia="宋体"/>
                <w:sz w:val="16"/>
              </w:rPr>
              <w:t>1355.53万元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A52AF">
            <w:pPr>
              <w:jc w:val="center"/>
            </w:pPr>
            <w:r>
              <w:rPr>
                <w:rFonts w:ascii="宋体" w:hAnsi="宋体" w:eastAsia="宋体"/>
                <w:sz w:val="16"/>
              </w:rPr>
              <w:t>9.64</w:t>
            </w:r>
          </w:p>
        </w:tc>
      </w:tr>
      <w:tr w14:paraId="0769B7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464D5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40BC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26C5B">
            <w:pPr>
              <w:jc w:val="center"/>
            </w:pPr>
            <w:r>
              <w:rPr>
                <w:rFonts w:ascii="宋体" w:hAnsi="宋体" w:eastAsia="宋体"/>
                <w:sz w:val="16"/>
              </w:rPr>
              <w:t>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0B9F0">
            <w:pPr>
              <w:jc w:val="center"/>
            </w:pPr>
            <w:r>
              <w:rPr>
                <w:rFonts w:ascii="宋体" w:hAnsi="宋体" w:eastAsia="宋体"/>
                <w:sz w:val="16"/>
              </w:rPr>
              <w: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EF2C8">
            <w:pPr>
              <w:jc w:val="center"/>
            </w:pPr>
            <w:r>
              <w:rPr>
                <w:rFonts w:ascii="宋体" w:hAnsi="宋体" w:eastAsia="宋体"/>
                <w:sz w:val="16"/>
              </w:rPr>
              <w:t>上年末工资册汇总人数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5DC3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9D8BD">
            <w:pPr>
              <w:jc w:val="center"/>
            </w:pPr>
            <w:r>
              <w:rPr>
                <w:rFonts w:ascii="宋体" w:hAnsi="宋体" w:eastAsia="宋体"/>
                <w:sz w:val="16"/>
              </w:rPr>
              <w:t>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A9169">
            <w:pPr>
              <w:jc w:val="center"/>
            </w:pPr>
            <w:r>
              <w:rPr>
                <w:rFonts w:ascii="宋体" w:hAnsi="宋体" w:eastAsia="宋体"/>
                <w:sz w:val="16"/>
              </w:rPr>
              <w:t>10</w:t>
            </w:r>
          </w:p>
        </w:tc>
      </w:tr>
      <w:tr w14:paraId="02BFA2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363D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D805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0F4C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78B0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7810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6E9E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04C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729E1">
            <w:pPr>
              <w:jc w:val="center"/>
            </w:pPr>
            <w:r>
              <w:rPr>
                <w:rFonts w:ascii="宋体" w:hAnsi="宋体" w:eastAsia="宋体"/>
                <w:sz w:val="16"/>
              </w:rPr>
              <w:t>10</w:t>
            </w:r>
          </w:p>
        </w:tc>
      </w:tr>
      <w:tr w14:paraId="73BB10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0CC52">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EFDD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0B8FB">
            <w:pPr>
              <w:jc w:val="center"/>
            </w:pPr>
            <w:r>
              <w:rPr>
                <w:rFonts w:ascii="宋体" w:hAnsi="宋体" w:eastAsia="宋体"/>
                <w:sz w:val="16"/>
              </w:rPr>
              <w:t>“双随机、一公开”抽查结果公示率（%）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2045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8F56D">
            <w:pPr>
              <w:jc w:val="center"/>
            </w:pPr>
            <w:r>
              <w:rPr>
                <w:rFonts w:ascii="宋体" w:hAnsi="宋体" w:eastAsia="宋体"/>
                <w:sz w:val="16"/>
              </w:rPr>
              <w:t>国务院发布相关文件要求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759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D7E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8BF52">
            <w:pPr>
              <w:jc w:val="center"/>
            </w:pPr>
            <w:r>
              <w:rPr>
                <w:rFonts w:ascii="宋体" w:hAnsi="宋体" w:eastAsia="宋体"/>
                <w:sz w:val="16"/>
              </w:rPr>
              <w:t>10</w:t>
            </w:r>
          </w:p>
        </w:tc>
      </w:tr>
      <w:tr w14:paraId="3BB0F6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E137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2C13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D70FA">
            <w:pPr>
              <w:jc w:val="center"/>
            </w:pPr>
            <w:r>
              <w:rPr>
                <w:rFonts w:ascii="宋体" w:hAnsi="宋体" w:eastAsia="宋体"/>
                <w:sz w:val="16"/>
              </w:rPr>
              <w:t>投诉举报办结率（%）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68980">
            <w:pPr>
              <w:jc w:val="center"/>
            </w:pPr>
            <w:r>
              <w:rPr>
                <w:rFonts w:ascii="宋体" w:hAnsi="宋体" w:eastAsia="宋体"/>
                <w:sz w:val="16"/>
              </w:rPr>
              <w:t>&gt;=96%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3CD70">
            <w:pPr>
              <w:jc w:val="center"/>
            </w:pPr>
            <w:r>
              <w:rPr>
                <w:rFonts w:ascii="宋体" w:hAnsi="宋体" w:eastAsia="宋体"/>
                <w:sz w:val="16"/>
              </w:rPr>
              <w:t>《市场监督管理投诉举报处理暂行办法》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02E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261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6E6B2">
            <w:pPr>
              <w:jc w:val="center"/>
            </w:pPr>
            <w:r>
              <w:rPr>
                <w:rFonts w:ascii="宋体" w:hAnsi="宋体" w:eastAsia="宋体"/>
                <w:sz w:val="16"/>
              </w:rPr>
              <w:t>10</w:t>
            </w:r>
          </w:p>
        </w:tc>
      </w:tr>
      <w:tr w14:paraId="7347337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5F8CA">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09A3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4E0C6">
            <w:pPr>
              <w:jc w:val="center"/>
            </w:pPr>
            <w:r>
              <w:rPr>
                <w:rFonts w:ascii="宋体" w:hAnsi="宋体" w:eastAsia="宋体"/>
                <w:sz w:val="16"/>
              </w:rPr>
              <w:t>食品抽检批次（批次）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138C1">
            <w:pPr>
              <w:jc w:val="center"/>
            </w:pPr>
            <w:r>
              <w:rPr>
                <w:rFonts w:ascii="宋体" w:hAnsi="宋体" w:eastAsia="宋体"/>
                <w:sz w:val="16"/>
              </w:rPr>
              <w:t>&gt;=620批次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E0BE4">
            <w:pPr>
              <w:jc w:val="center"/>
            </w:pPr>
            <w:r>
              <w:rPr>
                <w:rFonts w:ascii="宋体" w:hAnsi="宋体" w:eastAsia="宋体"/>
                <w:sz w:val="16"/>
              </w:rPr>
              <w:t>2024年度食品抽检实施方案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94E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493DC">
            <w:pPr>
              <w:jc w:val="center"/>
            </w:pPr>
            <w:r>
              <w:rPr>
                <w:rFonts w:ascii="宋体" w:hAnsi="宋体" w:eastAsia="宋体"/>
                <w:sz w:val="16"/>
              </w:rPr>
              <w:t>646批次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EED5D">
            <w:pPr>
              <w:jc w:val="center"/>
            </w:pPr>
            <w:r>
              <w:rPr>
                <w:rFonts w:ascii="宋体" w:hAnsi="宋体" w:eastAsia="宋体"/>
                <w:sz w:val="16"/>
              </w:rPr>
              <w:t>9.6</w:t>
            </w:r>
          </w:p>
        </w:tc>
      </w:tr>
      <w:tr w14:paraId="0522A4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BA8B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2000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E2A24">
            <w:pPr>
              <w:jc w:val="center"/>
            </w:pPr>
            <w:r>
              <w:rPr>
                <w:rFonts w:ascii="宋体" w:hAnsi="宋体" w:eastAsia="宋体"/>
                <w:sz w:val="16"/>
              </w:rPr>
              <w:t>食品抽检合格率（%）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D937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C5692">
            <w:pPr>
              <w:jc w:val="center"/>
            </w:pPr>
            <w:r>
              <w:rPr>
                <w:rFonts w:ascii="宋体" w:hAnsi="宋体" w:eastAsia="宋体"/>
                <w:sz w:val="16"/>
              </w:rPr>
              <w:t>2024年食品抽检工作实施方案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2EB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EACF3">
            <w:pPr>
              <w:jc w:val="center"/>
            </w:pPr>
            <w:r>
              <w:rPr>
                <w:rFonts w:ascii="宋体" w:hAnsi="宋体" w:eastAsia="宋体"/>
                <w:sz w:val="16"/>
              </w:rPr>
              <w:t>97.52%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A2FA3">
            <w:pPr>
              <w:jc w:val="center"/>
            </w:pPr>
            <w:r>
              <w:rPr>
                <w:rFonts w:ascii="宋体" w:hAnsi="宋体" w:eastAsia="宋体"/>
                <w:sz w:val="16"/>
              </w:rPr>
              <w:t>9.75</w:t>
            </w:r>
          </w:p>
        </w:tc>
      </w:tr>
      <w:tr w14:paraId="79CB948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FEE3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811B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735E1">
            <w:pPr>
              <w:jc w:val="center"/>
            </w:pPr>
            <w:r>
              <w:rPr>
                <w:rFonts w:ascii="宋体" w:hAnsi="宋体" w:eastAsia="宋体"/>
                <w:sz w:val="16"/>
              </w:rPr>
              <w:t>提升公共服务水平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B0A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EB2E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30B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71E70">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72CEE">
            <w:pPr>
              <w:jc w:val="center"/>
            </w:pPr>
            <w:r>
              <w:rPr>
                <w:rFonts w:ascii="宋体" w:hAnsi="宋体" w:eastAsia="宋体"/>
                <w:sz w:val="16"/>
              </w:rPr>
              <w:t>10</w:t>
            </w:r>
          </w:p>
        </w:tc>
      </w:tr>
      <w:tr w14:paraId="473C7C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D437B">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B031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4C55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C8B8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2353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4C03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4086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1C681">
            <w:pPr>
              <w:jc w:val="center"/>
            </w:pPr>
            <w:r>
              <w:rPr>
                <w:rFonts w:ascii="宋体" w:hAnsi="宋体" w:eastAsia="宋体"/>
                <w:sz w:val="16"/>
              </w:rPr>
              <w:t>10</w:t>
            </w:r>
          </w:p>
        </w:tc>
      </w:tr>
    </w:tbl>
    <w:p w14:paraId="64F6D76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95E9770">
        <w:tblPrEx>
          <w:tblCellMar>
            <w:top w:w="0" w:type="dxa"/>
            <w:left w:w="108" w:type="dxa"/>
            <w:bottom w:w="0" w:type="dxa"/>
            <w:right w:w="108" w:type="dxa"/>
          </w:tblCellMar>
        </w:tblPrEx>
        <w:tc>
          <w:tcPr>
            <w:tcW w:w="8848" w:type="dxa"/>
            <w:gridSpan w:val="14"/>
            <w:vAlign w:val="center"/>
          </w:tcPr>
          <w:p w14:paraId="3CAE6321">
            <w:pPr>
              <w:jc w:val="center"/>
            </w:pPr>
            <w:r>
              <w:rPr>
                <w:rFonts w:ascii="宋体" w:hAnsi="宋体" w:eastAsia="宋体"/>
                <w:sz w:val="24"/>
              </w:rPr>
              <w:t>项目支出绩效自评表</w:t>
            </w:r>
          </w:p>
        </w:tc>
      </w:tr>
      <w:tr w14:paraId="59679F63">
        <w:tblPrEx>
          <w:tblCellMar>
            <w:top w:w="0" w:type="dxa"/>
            <w:left w:w="108" w:type="dxa"/>
            <w:bottom w:w="0" w:type="dxa"/>
            <w:right w:w="108" w:type="dxa"/>
          </w:tblCellMar>
        </w:tblPrEx>
        <w:tc>
          <w:tcPr>
            <w:tcW w:w="8848" w:type="dxa"/>
            <w:gridSpan w:val="14"/>
            <w:vAlign w:val="center"/>
          </w:tcPr>
          <w:p w14:paraId="67930FD2">
            <w:pPr>
              <w:jc w:val="center"/>
            </w:pPr>
            <w:r>
              <w:rPr>
                <w:rFonts w:ascii="宋体" w:hAnsi="宋体" w:eastAsia="宋体"/>
                <w:sz w:val="24"/>
              </w:rPr>
              <w:t>(2024年度)</w:t>
            </w:r>
          </w:p>
        </w:tc>
      </w:tr>
      <w:tr w14:paraId="6777DD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91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56BE68">
            <w:pPr>
              <w:jc w:val="center"/>
            </w:pPr>
            <w:r>
              <w:rPr>
                <w:rFonts w:ascii="宋体" w:hAnsi="宋体" w:eastAsia="宋体"/>
                <w:sz w:val="16"/>
              </w:rPr>
              <w:t>2024年县级地理标志商标申报经费</w:t>
            </w:r>
          </w:p>
        </w:tc>
      </w:tr>
      <w:tr w14:paraId="0D5BD7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14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B81C3">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01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3AFA48">
            <w:pPr>
              <w:jc w:val="center"/>
            </w:pPr>
            <w:r>
              <w:rPr>
                <w:rFonts w:ascii="宋体" w:hAnsi="宋体" w:eastAsia="宋体"/>
                <w:sz w:val="16"/>
              </w:rPr>
              <w:t>阿克陶县市场监督管理局</w:t>
            </w:r>
          </w:p>
        </w:tc>
      </w:tr>
      <w:tr w14:paraId="60A0C2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2AF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2D1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854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A5B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A0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842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76C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6B29">
            <w:pPr>
              <w:jc w:val="center"/>
            </w:pPr>
            <w:r>
              <w:rPr>
                <w:rFonts w:ascii="宋体" w:hAnsi="宋体" w:eastAsia="宋体"/>
                <w:sz w:val="16"/>
              </w:rPr>
              <w:t>得分</w:t>
            </w:r>
          </w:p>
        </w:tc>
      </w:tr>
      <w:tr w14:paraId="33393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329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F3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6AE8">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18A51">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D1A4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CBD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611FA">
            <w:pPr>
              <w:jc w:val="center"/>
            </w:pPr>
            <w:r>
              <w:rPr>
                <w:rFonts w:ascii="宋体" w:hAnsi="宋体" w:eastAsia="宋体"/>
                <w:sz w:val="16"/>
              </w:rPr>
              <w:t>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664A">
            <w:pPr>
              <w:jc w:val="center"/>
            </w:pPr>
            <w:r>
              <w:rPr>
                <w:rFonts w:ascii="宋体" w:hAnsi="宋体" w:eastAsia="宋体"/>
                <w:sz w:val="16"/>
              </w:rPr>
              <w:t>0.00分</w:t>
            </w:r>
          </w:p>
        </w:tc>
      </w:tr>
      <w:tr w14:paraId="46297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5B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F86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4056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BB9E">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4BD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0E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E1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8E26">
            <w:pPr>
              <w:jc w:val="center"/>
            </w:pPr>
            <w:r>
              <w:rPr>
                <w:rFonts w:ascii="宋体" w:hAnsi="宋体" w:eastAsia="宋体"/>
                <w:sz w:val="16"/>
              </w:rPr>
              <w:t>—</w:t>
            </w:r>
          </w:p>
        </w:tc>
      </w:tr>
      <w:tr w14:paraId="53968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3C5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2BC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E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954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71C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8A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52D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6B3C">
            <w:pPr>
              <w:jc w:val="center"/>
            </w:pPr>
            <w:r>
              <w:rPr>
                <w:rFonts w:ascii="宋体" w:hAnsi="宋体" w:eastAsia="宋体"/>
                <w:sz w:val="16"/>
              </w:rPr>
              <w:t>—</w:t>
            </w:r>
          </w:p>
        </w:tc>
      </w:tr>
      <w:tr w14:paraId="309046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536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61B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62017">
            <w:pPr>
              <w:jc w:val="center"/>
            </w:pPr>
            <w:r>
              <w:rPr>
                <w:rFonts w:ascii="宋体" w:hAnsi="宋体" w:eastAsia="宋体"/>
                <w:sz w:val="16"/>
              </w:rPr>
              <w:t>实际完成情况</w:t>
            </w:r>
          </w:p>
        </w:tc>
      </w:tr>
      <w:tr w14:paraId="62F8F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C69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4D041">
            <w:pPr>
              <w:jc w:val="both"/>
            </w:pPr>
            <w:r>
              <w:rPr>
                <w:rFonts w:ascii="宋体" w:hAnsi="宋体" w:eastAsia="宋体"/>
                <w:sz w:val="16"/>
              </w:rPr>
              <w:t>该项目资金用于申报阿克陶巴仁杏为主要名称的地理标志，对于推动特色农产品形成产业链意义重大。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5DE8C">
            <w:pPr>
              <w:jc w:val="both"/>
            </w:pPr>
            <w:r>
              <w:rPr>
                <w:rFonts w:ascii="宋体" w:hAnsi="宋体" w:eastAsia="宋体"/>
                <w:sz w:val="16"/>
              </w:rPr>
              <w:t>目前已完成阿克陶巴仁杏的名称核准和实质审查，已于2024年5月在国家知识产权局官网公告，公告期满无异议后已于9月发证，申报费用也</w:t>
            </w:r>
            <w:r>
              <w:rPr>
                <w:rFonts w:hint="eastAsia" w:ascii="宋体" w:hAnsi="宋体"/>
                <w:sz w:val="16"/>
                <w:lang w:eastAsia="zh-CN"/>
              </w:rPr>
              <w:t>已</w:t>
            </w:r>
            <w:r>
              <w:rPr>
                <w:rFonts w:ascii="宋体" w:hAnsi="宋体" w:eastAsia="宋体"/>
                <w:sz w:val="16"/>
              </w:rPr>
              <w:t>全部支付完毕。提高了阿克陶县农产品的知名度。</w:t>
            </w:r>
          </w:p>
        </w:tc>
      </w:tr>
      <w:tr w14:paraId="5A42F2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3DC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EB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6F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9D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30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E4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CB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C8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3B7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1C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AE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E3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1EE79">
            <w:pPr>
              <w:jc w:val="center"/>
            </w:pPr>
            <w:r>
              <w:rPr>
                <w:rFonts w:ascii="宋体" w:hAnsi="宋体" w:eastAsia="宋体"/>
                <w:sz w:val="16"/>
              </w:rPr>
              <w:t>偏差原因分析及改进措施</w:t>
            </w:r>
          </w:p>
        </w:tc>
      </w:tr>
      <w:tr w14:paraId="0B0D4A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466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88A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B0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87D0">
            <w:pPr>
              <w:jc w:val="center"/>
            </w:pPr>
            <w:r>
              <w:rPr>
                <w:rFonts w:ascii="宋体" w:hAnsi="宋体" w:eastAsia="宋体"/>
                <w:sz w:val="16"/>
              </w:rPr>
              <w:t>申报地理标志商标（次）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4D3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95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8A5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11E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E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1C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77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4D1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75789">
            <w:pPr>
              <w:jc w:val="center"/>
            </w:pPr>
          </w:p>
        </w:tc>
      </w:tr>
      <w:tr w14:paraId="1A860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20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F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A0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A93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C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FE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54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FB04">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6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DAD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6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3AEE">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4B99">
            <w:pPr>
              <w:jc w:val="center"/>
            </w:pPr>
          </w:p>
        </w:tc>
      </w:tr>
      <w:tr w14:paraId="70997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F81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68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12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C30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4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B28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7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EBCF">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9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6D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A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BE27">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B40CA">
            <w:pPr>
              <w:jc w:val="center"/>
            </w:pPr>
          </w:p>
        </w:tc>
      </w:tr>
      <w:tr w14:paraId="54AC2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30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59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7F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E1B3">
            <w:pPr>
              <w:jc w:val="center"/>
            </w:pPr>
            <w:r>
              <w:rPr>
                <w:rFonts w:ascii="宋体" w:hAnsi="宋体" w:eastAsia="宋体"/>
                <w:sz w:val="16"/>
              </w:rPr>
              <w:t>申报费用（万元）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ACAF">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E1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937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42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C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81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FA1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5D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6FBBD">
            <w:pPr>
              <w:jc w:val="center"/>
            </w:pPr>
            <w:r>
              <w:rPr>
                <w:rFonts w:ascii="宋体" w:hAnsi="宋体" w:eastAsia="宋体"/>
                <w:sz w:val="16"/>
              </w:rPr>
              <w:t>阿克陶巴仁杏地理标志申报工作已完成，资金已全部支付完毕，年初预算设置不合理。措施：精准设置年初预算。</w:t>
            </w:r>
          </w:p>
        </w:tc>
      </w:tr>
      <w:tr w14:paraId="616E3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C2D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D98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58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1761">
            <w:pPr>
              <w:jc w:val="center"/>
            </w:pPr>
            <w:r>
              <w:rPr>
                <w:rFonts w:ascii="宋体" w:hAnsi="宋体" w:eastAsia="宋体"/>
                <w:sz w:val="16"/>
              </w:rPr>
              <w:t>推动农产品形成产业链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E9F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F1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09AF">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6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FC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FA2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CBE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63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44A1">
            <w:pPr>
              <w:jc w:val="center"/>
            </w:pPr>
          </w:p>
        </w:tc>
      </w:tr>
      <w:tr w14:paraId="08A1E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8A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F1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C1A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2A04">
            <w:pPr>
              <w:jc w:val="center"/>
            </w:pPr>
            <w:r>
              <w:rPr>
                <w:rFonts w:ascii="宋体" w:hAnsi="宋体" w:eastAsia="宋体"/>
                <w:sz w:val="16"/>
              </w:rPr>
              <w:t>提升阿克陶县农产品知名度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96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76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990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BC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B5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2F6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54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F3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D585">
            <w:pPr>
              <w:jc w:val="center"/>
            </w:pPr>
          </w:p>
        </w:tc>
      </w:tr>
      <w:tr w14:paraId="7E88F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B0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8DF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C2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48D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16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9B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A9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6C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1B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AB5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2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DE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83293">
            <w:pPr>
              <w:jc w:val="center"/>
            </w:pPr>
          </w:p>
        </w:tc>
      </w:tr>
      <w:tr w14:paraId="1E7E5E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28D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B3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6AFE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D77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01464B"/>
        </w:tc>
      </w:tr>
    </w:tbl>
    <w:p w14:paraId="222C84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58E22A45">
        <w:tblPrEx>
          <w:tblCellMar>
            <w:top w:w="0" w:type="dxa"/>
            <w:left w:w="108" w:type="dxa"/>
            <w:bottom w:w="0" w:type="dxa"/>
            <w:right w:w="108" w:type="dxa"/>
          </w:tblCellMar>
        </w:tblPrEx>
        <w:tc>
          <w:tcPr>
            <w:tcW w:w="8848" w:type="dxa"/>
            <w:gridSpan w:val="14"/>
            <w:vAlign w:val="center"/>
          </w:tcPr>
          <w:p w14:paraId="6E053C4A">
            <w:pPr>
              <w:jc w:val="center"/>
            </w:pPr>
            <w:r>
              <w:rPr>
                <w:rFonts w:ascii="宋体" w:hAnsi="宋体" w:eastAsia="宋体"/>
                <w:sz w:val="24"/>
              </w:rPr>
              <w:t>项目支出绩效自评表</w:t>
            </w:r>
          </w:p>
        </w:tc>
      </w:tr>
      <w:tr w14:paraId="681F70C2">
        <w:tblPrEx>
          <w:tblCellMar>
            <w:top w:w="0" w:type="dxa"/>
            <w:left w:w="108" w:type="dxa"/>
            <w:bottom w:w="0" w:type="dxa"/>
            <w:right w:w="108" w:type="dxa"/>
          </w:tblCellMar>
        </w:tblPrEx>
        <w:tc>
          <w:tcPr>
            <w:tcW w:w="8848" w:type="dxa"/>
            <w:gridSpan w:val="14"/>
            <w:vAlign w:val="center"/>
          </w:tcPr>
          <w:p w14:paraId="2B4D21AC">
            <w:pPr>
              <w:jc w:val="center"/>
            </w:pPr>
            <w:r>
              <w:rPr>
                <w:rFonts w:ascii="宋体" w:hAnsi="宋体" w:eastAsia="宋体"/>
                <w:sz w:val="24"/>
              </w:rPr>
              <w:t>(2024年度)</w:t>
            </w:r>
          </w:p>
        </w:tc>
      </w:tr>
      <w:tr w14:paraId="0F6CFB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92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7DD23">
            <w:pPr>
              <w:jc w:val="center"/>
            </w:pPr>
            <w:r>
              <w:rPr>
                <w:rFonts w:ascii="宋体" w:hAnsi="宋体" w:eastAsia="宋体"/>
                <w:sz w:val="16"/>
              </w:rPr>
              <w:t>2024年县级机关运行经费</w:t>
            </w:r>
          </w:p>
        </w:tc>
      </w:tr>
      <w:tr w14:paraId="15680E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3C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EC2EA">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3C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A0616">
            <w:pPr>
              <w:jc w:val="center"/>
            </w:pPr>
            <w:r>
              <w:rPr>
                <w:rFonts w:ascii="宋体" w:hAnsi="宋体" w:eastAsia="宋体"/>
                <w:sz w:val="16"/>
              </w:rPr>
              <w:t>阿克陶县市场监督管理局</w:t>
            </w:r>
          </w:p>
        </w:tc>
      </w:tr>
      <w:tr w14:paraId="5669F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783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38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178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E23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12E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0AC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0B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EBDF">
            <w:pPr>
              <w:jc w:val="center"/>
            </w:pPr>
            <w:r>
              <w:rPr>
                <w:rFonts w:ascii="宋体" w:hAnsi="宋体" w:eastAsia="宋体"/>
                <w:sz w:val="16"/>
              </w:rPr>
              <w:t>得分</w:t>
            </w:r>
          </w:p>
        </w:tc>
      </w:tr>
      <w:tr w14:paraId="27E25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EB9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884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C322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C11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26F97">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988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8C2C0">
            <w:pPr>
              <w:jc w:val="center"/>
            </w:pPr>
            <w:r>
              <w:rPr>
                <w:rFonts w:ascii="宋体" w:hAnsi="宋体" w:eastAsia="宋体"/>
                <w:sz w:val="16"/>
              </w:rPr>
              <w:t>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AAE6">
            <w:pPr>
              <w:jc w:val="center"/>
            </w:pPr>
            <w:r>
              <w:rPr>
                <w:rFonts w:ascii="宋体" w:hAnsi="宋体" w:eastAsia="宋体"/>
                <w:sz w:val="16"/>
              </w:rPr>
              <w:t>9.75分</w:t>
            </w:r>
          </w:p>
        </w:tc>
      </w:tr>
      <w:tr w14:paraId="79A14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D2A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26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508A6">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041D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D7C27">
            <w:pPr>
              <w:jc w:val="center"/>
            </w:pPr>
            <w:r>
              <w:rPr>
                <w:rFonts w:ascii="宋体" w:hAnsi="宋体" w:eastAsia="宋体"/>
                <w:sz w:val="16"/>
              </w:rPr>
              <w:t>24.76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C9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0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40E8">
            <w:pPr>
              <w:jc w:val="center"/>
            </w:pPr>
            <w:r>
              <w:rPr>
                <w:rFonts w:ascii="宋体" w:hAnsi="宋体" w:eastAsia="宋体"/>
                <w:sz w:val="16"/>
              </w:rPr>
              <w:t>—</w:t>
            </w:r>
          </w:p>
        </w:tc>
      </w:tr>
      <w:tr w14:paraId="5A0B0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B8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47C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1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5C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8E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69F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8F6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E736">
            <w:pPr>
              <w:jc w:val="center"/>
            </w:pPr>
            <w:r>
              <w:rPr>
                <w:rFonts w:ascii="宋体" w:hAnsi="宋体" w:eastAsia="宋体"/>
                <w:sz w:val="16"/>
              </w:rPr>
              <w:t>—</w:t>
            </w:r>
          </w:p>
        </w:tc>
      </w:tr>
      <w:tr w14:paraId="6DC1B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03CA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E25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47315">
            <w:pPr>
              <w:jc w:val="center"/>
            </w:pPr>
            <w:r>
              <w:rPr>
                <w:rFonts w:ascii="宋体" w:hAnsi="宋体" w:eastAsia="宋体"/>
                <w:sz w:val="16"/>
              </w:rPr>
              <w:t>实际完成情况</w:t>
            </w:r>
          </w:p>
        </w:tc>
      </w:tr>
      <w:tr w14:paraId="32B90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067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8E0EA">
            <w:pPr>
              <w:jc w:val="both"/>
            </w:pPr>
            <w:r>
              <w:rPr>
                <w:rFonts w:ascii="宋体" w:hAnsi="宋体" w:eastAsia="宋体"/>
                <w:sz w:val="16"/>
              </w:rPr>
              <w:t>该项目资金用于采购办公用品、订阅报刊杂志、附属设施维修维护等，按照年初计划每季度采购办公用品1次，每年采购4次。通过该项目的实施，保障了单位日常工作正常运转。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6FF599">
            <w:pPr>
              <w:jc w:val="both"/>
            </w:pPr>
            <w:r>
              <w:rPr>
                <w:rFonts w:ascii="宋体" w:hAnsi="宋体" w:eastAsia="宋体"/>
                <w:sz w:val="16"/>
              </w:rPr>
              <w:t>目前已完成采购办公用品4次，订阅报刊杂志等。通过该项目的实施，保障了单位日常工作正常运转</w:t>
            </w:r>
            <w:r>
              <w:rPr>
                <w:rFonts w:hint="eastAsia" w:ascii="宋体" w:hAnsi="宋体"/>
                <w:sz w:val="16"/>
                <w:lang w:eastAsia="zh-CN"/>
              </w:rPr>
              <w:t>，</w:t>
            </w:r>
            <w:r>
              <w:rPr>
                <w:rFonts w:ascii="宋体" w:hAnsi="宋体" w:eastAsia="宋体"/>
                <w:sz w:val="16"/>
              </w:rPr>
              <w:t>提高了市场监管力度。</w:t>
            </w:r>
          </w:p>
        </w:tc>
      </w:tr>
      <w:tr w14:paraId="4CF9E3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F20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E5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9F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49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D4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6B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16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892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81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4E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F4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0C0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0AB7C">
            <w:pPr>
              <w:jc w:val="center"/>
            </w:pPr>
            <w:r>
              <w:rPr>
                <w:rFonts w:ascii="宋体" w:hAnsi="宋体" w:eastAsia="宋体"/>
                <w:sz w:val="16"/>
              </w:rPr>
              <w:t>偏差原因分析及改进措施</w:t>
            </w:r>
          </w:p>
        </w:tc>
      </w:tr>
      <w:tr w14:paraId="7ACA0F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D05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A46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E4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F202">
            <w:pPr>
              <w:jc w:val="center"/>
            </w:pPr>
            <w:r>
              <w:rPr>
                <w:rFonts w:ascii="宋体" w:hAnsi="宋体" w:eastAsia="宋体"/>
                <w:sz w:val="16"/>
              </w:rPr>
              <w:t>购置办公用品次数（次/年）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21D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128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BB10">
            <w:pPr>
              <w:jc w:val="center"/>
            </w:pPr>
            <w:r>
              <w:rPr>
                <w:rFonts w:ascii="宋体" w:hAnsi="宋体" w:eastAsia="宋体"/>
                <w:sz w:val="16"/>
              </w:rPr>
              <w:t>=4次/年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0A0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09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177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EA5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B2C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18785">
            <w:pPr>
              <w:jc w:val="center"/>
            </w:pPr>
          </w:p>
        </w:tc>
      </w:tr>
      <w:tr w14:paraId="5371C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796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B0C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99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6BA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C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77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6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3623">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5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14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5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3892">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392CD">
            <w:pPr>
              <w:jc w:val="center"/>
            </w:pPr>
          </w:p>
        </w:tc>
      </w:tr>
      <w:tr w14:paraId="2481B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C8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33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15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D644">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58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B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E316">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72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CFD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3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89BE">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C07AC">
            <w:pPr>
              <w:jc w:val="center"/>
            </w:pPr>
          </w:p>
        </w:tc>
      </w:tr>
      <w:tr w14:paraId="669F4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D4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67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64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3E08">
            <w:pPr>
              <w:jc w:val="center"/>
            </w:pPr>
            <w:r>
              <w:rPr>
                <w:rFonts w:ascii="宋体" w:hAnsi="宋体" w:eastAsia="宋体"/>
                <w:sz w:val="16"/>
              </w:rPr>
              <w:t>机关运行经费（元）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8C8B">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7F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6EDC">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41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C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F1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B460">
            <w:pPr>
              <w:jc w:val="center"/>
            </w:pPr>
            <w:r>
              <w:rPr>
                <w:rFonts w:ascii="宋体" w:hAnsi="宋体" w:eastAsia="宋体"/>
                <w:sz w:val="16"/>
              </w:rPr>
              <w:t>=24.76万元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FE2A">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892CB">
            <w:pPr>
              <w:jc w:val="center"/>
            </w:pPr>
            <w:r>
              <w:rPr>
                <w:rFonts w:ascii="宋体" w:hAnsi="宋体" w:eastAsia="宋体"/>
                <w:sz w:val="16"/>
              </w:rPr>
              <w:t>审计决算价正常调减，在预算范围内属于成本节约。</w:t>
            </w:r>
          </w:p>
        </w:tc>
      </w:tr>
      <w:tr w14:paraId="5FEC4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599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251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C4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5B49">
            <w:pPr>
              <w:jc w:val="center"/>
            </w:pPr>
            <w:r>
              <w:rPr>
                <w:rFonts w:ascii="宋体" w:hAnsi="宋体" w:eastAsia="宋体"/>
                <w:sz w:val="16"/>
              </w:rPr>
              <w:t>提高市场监管力度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08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2A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55C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65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A0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A6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C2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15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A1063">
            <w:pPr>
              <w:jc w:val="center"/>
            </w:pPr>
          </w:p>
        </w:tc>
      </w:tr>
      <w:tr w14:paraId="29BBC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3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DF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905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6348">
            <w:pPr>
              <w:jc w:val="center"/>
            </w:pPr>
            <w:r>
              <w:rPr>
                <w:rFonts w:ascii="宋体" w:hAnsi="宋体" w:eastAsia="宋体"/>
                <w:sz w:val="16"/>
              </w:rPr>
              <w:t>保障市场安全运转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17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D33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FFE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9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77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A8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D0F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4EC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EC510">
            <w:pPr>
              <w:jc w:val="center"/>
            </w:pPr>
          </w:p>
        </w:tc>
      </w:tr>
      <w:tr w14:paraId="2B073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98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64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6D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BE5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01D7">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42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8CC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2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B6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7F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B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53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7A38">
            <w:pPr>
              <w:jc w:val="center"/>
            </w:pPr>
          </w:p>
        </w:tc>
      </w:tr>
      <w:tr w14:paraId="700AAB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86C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0B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9952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060E">
            <w:pPr>
              <w:jc w:val="center"/>
            </w:pPr>
            <w:r>
              <w:rPr>
                <w:rFonts w:ascii="宋体" w:hAnsi="宋体" w:eastAsia="宋体"/>
                <w:sz w:val="16"/>
              </w:rPr>
              <w:t>99.27分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C8552D"/>
        </w:tc>
      </w:tr>
    </w:tbl>
    <w:p w14:paraId="365E8E8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2"/>
        <w:gridCol w:w="776"/>
        <w:gridCol w:w="624"/>
        <w:gridCol w:w="624"/>
        <w:gridCol w:w="629"/>
        <w:gridCol w:w="624"/>
        <w:gridCol w:w="624"/>
        <w:gridCol w:w="776"/>
        <w:gridCol w:w="632"/>
        <w:gridCol w:w="613"/>
        <w:gridCol w:w="629"/>
      </w:tblGrid>
      <w:tr w14:paraId="5D795485">
        <w:tblPrEx>
          <w:tblCellMar>
            <w:top w:w="0" w:type="dxa"/>
            <w:left w:w="108" w:type="dxa"/>
            <w:bottom w:w="0" w:type="dxa"/>
            <w:right w:w="108" w:type="dxa"/>
          </w:tblCellMar>
        </w:tblPrEx>
        <w:tc>
          <w:tcPr>
            <w:tcW w:w="8848" w:type="dxa"/>
            <w:gridSpan w:val="14"/>
            <w:vAlign w:val="center"/>
          </w:tcPr>
          <w:p w14:paraId="0D0AB8C0">
            <w:pPr>
              <w:jc w:val="center"/>
            </w:pPr>
            <w:r>
              <w:rPr>
                <w:rFonts w:ascii="宋体" w:hAnsi="宋体" w:eastAsia="宋体"/>
                <w:sz w:val="24"/>
              </w:rPr>
              <w:t>项目支出绩效自评表</w:t>
            </w:r>
          </w:p>
        </w:tc>
      </w:tr>
      <w:tr w14:paraId="329EE24F">
        <w:tblPrEx>
          <w:tblCellMar>
            <w:top w:w="0" w:type="dxa"/>
            <w:left w:w="108" w:type="dxa"/>
            <w:bottom w:w="0" w:type="dxa"/>
            <w:right w:w="108" w:type="dxa"/>
          </w:tblCellMar>
        </w:tblPrEx>
        <w:tc>
          <w:tcPr>
            <w:tcW w:w="8848" w:type="dxa"/>
            <w:gridSpan w:val="14"/>
            <w:vAlign w:val="center"/>
          </w:tcPr>
          <w:p w14:paraId="7AC388D3">
            <w:pPr>
              <w:jc w:val="center"/>
            </w:pPr>
            <w:r>
              <w:rPr>
                <w:rFonts w:ascii="宋体" w:hAnsi="宋体" w:eastAsia="宋体"/>
                <w:sz w:val="24"/>
              </w:rPr>
              <w:t>(2024年度)</w:t>
            </w:r>
          </w:p>
        </w:tc>
      </w:tr>
      <w:tr w14:paraId="12C2FF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C9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E49C57">
            <w:pPr>
              <w:jc w:val="center"/>
            </w:pPr>
            <w:r>
              <w:rPr>
                <w:rFonts w:ascii="宋体" w:hAnsi="宋体" w:eastAsia="宋体"/>
                <w:sz w:val="16"/>
              </w:rPr>
              <w:t>2024年县级派驻市场监管所设置保障经费</w:t>
            </w:r>
          </w:p>
        </w:tc>
      </w:tr>
      <w:tr w14:paraId="1566B6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1E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21F52">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C6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0A33D0">
            <w:pPr>
              <w:jc w:val="center"/>
            </w:pPr>
            <w:r>
              <w:rPr>
                <w:rFonts w:ascii="宋体" w:hAnsi="宋体" w:eastAsia="宋体"/>
                <w:sz w:val="16"/>
              </w:rPr>
              <w:t>阿克陶县市场监督管理局</w:t>
            </w:r>
          </w:p>
        </w:tc>
      </w:tr>
      <w:tr w14:paraId="6D2318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F8E94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E9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5B2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9FE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FCD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58C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D90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5F1C">
            <w:pPr>
              <w:jc w:val="center"/>
            </w:pPr>
            <w:r>
              <w:rPr>
                <w:rFonts w:ascii="宋体" w:hAnsi="宋体" w:eastAsia="宋体"/>
                <w:sz w:val="16"/>
              </w:rPr>
              <w:t>得分</w:t>
            </w:r>
          </w:p>
        </w:tc>
      </w:tr>
      <w:tr w14:paraId="47AA2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5F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03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F18A6">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013C">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2D7D">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EB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8789">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E8EA">
            <w:pPr>
              <w:jc w:val="center"/>
            </w:pPr>
            <w:r>
              <w:rPr>
                <w:rFonts w:ascii="宋体" w:hAnsi="宋体" w:eastAsia="宋体"/>
                <w:sz w:val="16"/>
              </w:rPr>
              <w:t>9.38分</w:t>
            </w:r>
          </w:p>
        </w:tc>
      </w:tr>
      <w:tr w14:paraId="35F1E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804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44B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0A95">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AB2F0">
            <w:pPr>
              <w:jc w:val="center"/>
            </w:pPr>
            <w:r>
              <w:rPr>
                <w:rFonts w:ascii="宋体" w:hAnsi="宋体" w:eastAsia="宋体"/>
                <w:sz w:val="16"/>
              </w:rPr>
              <w:t>10.03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A7533">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41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B14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3B38">
            <w:pPr>
              <w:jc w:val="center"/>
            </w:pPr>
            <w:r>
              <w:rPr>
                <w:rFonts w:ascii="宋体" w:hAnsi="宋体" w:eastAsia="宋体"/>
                <w:sz w:val="16"/>
              </w:rPr>
              <w:t>—</w:t>
            </w:r>
          </w:p>
        </w:tc>
      </w:tr>
      <w:tr w14:paraId="06210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5C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45C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0F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46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183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E4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745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D1BC">
            <w:pPr>
              <w:jc w:val="center"/>
            </w:pPr>
            <w:r>
              <w:rPr>
                <w:rFonts w:ascii="宋体" w:hAnsi="宋体" w:eastAsia="宋体"/>
                <w:sz w:val="16"/>
              </w:rPr>
              <w:t>—</w:t>
            </w:r>
          </w:p>
        </w:tc>
      </w:tr>
      <w:tr w14:paraId="4D6832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62B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ECA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DA53C8">
            <w:pPr>
              <w:jc w:val="center"/>
            </w:pPr>
            <w:r>
              <w:rPr>
                <w:rFonts w:ascii="宋体" w:hAnsi="宋体" w:eastAsia="宋体"/>
                <w:sz w:val="16"/>
              </w:rPr>
              <w:t>实际完成情况</w:t>
            </w:r>
          </w:p>
        </w:tc>
      </w:tr>
      <w:tr w14:paraId="11485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141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2449B">
            <w:pPr>
              <w:jc w:val="both"/>
            </w:pPr>
            <w:r>
              <w:rPr>
                <w:rFonts w:ascii="宋体" w:hAnsi="宋体" w:eastAsia="宋体"/>
                <w:sz w:val="16"/>
              </w:rPr>
              <w:t>该项目资金用于为新设立的4个市场监督管理所购置执法制服、办公设施设备，按照每个所4</w:t>
            </w:r>
            <w:r>
              <w:rPr>
                <w:rFonts w:hint="eastAsia" w:ascii="宋体" w:hAnsi="宋体"/>
                <w:sz w:val="16"/>
                <w:lang w:eastAsia="zh-CN"/>
              </w:rPr>
              <w:t>～</w:t>
            </w:r>
            <w:r>
              <w:rPr>
                <w:rFonts w:ascii="宋体" w:hAnsi="宋体" w:eastAsia="宋体"/>
                <w:sz w:val="16"/>
              </w:rPr>
              <w:t>5人要求，采购不少于15套标识标志制服，确保基层市场监督管理所正常执法需求。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DC5C5">
            <w:pPr>
              <w:jc w:val="both"/>
            </w:pPr>
            <w:r>
              <w:rPr>
                <w:rFonts w:ascii="宋体" w:hAnsi="宋体" w:eastAsia="宋体"/>
                <w:sz w:val="16"/>
              </w:rPr>
              <w:t>该项目资金用于为新设立的4个市场监督管理所购置了15套执法制服、办公桌椅、电脑等办公设备，确保基层市场监督管理所正常执法监督检查，保障了日常工作正常运转。</w:t>
            </w:r>
          </w:p>
        </w:tc>
      </w:tr>
      <w:tr w14:paraId="62AF25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4B1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BA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BD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B9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F3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EC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6D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57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267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96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AE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E3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99AF">
            <w:pPr>
              <w:jc w:val="center"/>
            </w:pPr>
            <w:r>
              <w:rPr>
                <w:rFonts w:ascii="宋体" w:hAnsi="宋体" w:eastAsia="宋体"/>
                <w:sz w:val="16"/>
              </w:rPr>
              <w:t>偏差原因分析及改进措施</w:t>
            </w:r>
          </w:p>
        </w:tc>
      </w:tr>
      <w:tr w14:paraId="0F0301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69B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F42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56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6414">
            <w:pPr>
              <w:jc w:val="center"/>
            </w:pPr>
            <w:r>
              <w:rPr>
                <w:rFonts w:ascii="宋体" w:hAnsi="宋体" w:eastAsia="宋体"/>
                <w:sz w:val="16"/>
              </w:rPr>
              <w:t>购置执法制服数量(套)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4593">
            <w:pPr>
              <w:jc w:val="center"/>
            </w:pPr>
            <w:r>
              <w:rPr>
                <w:rFonts w:ascii="宋体" w:hAnsi="宋体" w:eastAsia="宋体"/>
                <w:sz w:val="16"/>
              </w:rPr>
              <w:t>&gt;=15套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B2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39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F2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B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B06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A0AB">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12B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D5495">
            <w:pPr>
              <w:jc w:val="center"/>
            </w:pPr>
          </w:p>
        </w:tc>
      </w:tr>
      <w:tr w14:paraId="59A83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550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58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4E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9A1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CE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9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E3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480B">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5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3BC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3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CF4B">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7962">
            <w:pPr>
              <w:jc w:val="center"/>
            </w:pPr>
          </w:p>
        </w:tc>
      </w:tr>
      <w:tr w14:paraId="53DF4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BD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7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7E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E56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CE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F7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F60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F548">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0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D6D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8C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5F1D">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E748">
            <w:pPr>
              <w:jc w:val="center"/>
            </w:pPr>
          </w:p>
        </w:tc>
      </w:tr>
      <w:tr w14:paraId="39825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C2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D2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80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050C">
            <w:pPr>
              <w:jc w:val="center"/>
            </w:pPr>
            <w:r>
              <w:rPr>
                <w:rFonts w:ascii="宋体" w:hAnsi="宋体" w:eastAsia="宋体"/>
                <w:sz w:val="16"/>
              </w:rPr>
              <w:t>工作经费(元）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06B3">
            <w:pPr>
              <w:jc w:val="center"/>
            </w:pPr>
            <w:r>
              <w:rPr>
                <w:rFonts w:ascii="宋体" w:hAnsi="宋体" w:eastAsia="宋体"/>
                <w:sz w:val="16"/>
              </w:rPr>
              <w:t>&lt;=10.03万元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C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E3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40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7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80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7E88">
            <w:pPr>
              <w:jc w:val="center"/>
            </w:pPr>
            <w:r>
              <w:rPr>
                <w:rFonts w:ascii="宋体" w:hAnsi="宋体" w:eastAsia="宋体"/>
                <w:sz w:val="16"/>
              </w:rPr>
              <w:t>=9.7824万元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8486">
            <w:pPr>
              <w:jc w:val="center"/>
            </w:pPr>
            <w:r>
              <w:rPr>
                <w:rFonts w:ascii="宋体" w:hAnsi="宋体" w:eastAsia="宋体"/>
                <w:sz w:val="16"/>
              </w:rPr>
              <w:t>18.77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BD0CD">
            <w:pPr>
              <w:jc w:val="center"/>
            </w:pPr>
            <w:r>
              <w:rPr>
                <w:rFonts w:ascii="宋体" w:hAnsi="宋体" w:eastAsia="宋体"/>
                <w:sz w:val="16"/>
              </w:rPr>
              <w:t>审计决算价正常调减，在预算范围内属于成本节约。</w:t>
            </w:r>
          </w:p>
        </w:tc>
      </w:tr>
      <w:tr w14:paraId="726B8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CC9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25D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AE1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4676">
            <w:pPr>
              <w:jc w:val="center"/>
            </w:pPr>
            <w:r>
              <w:rPr>
                <w:rFonts w:ascii="宋体" w:hAnsi="宋体" w:eastAsia="宋体"/>
                <w:sz w:val="16"/>
              </w:rPr>
              <w:t>提高食品药品安全社会共治能力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BA7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9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FB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A4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08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E36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5EB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82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5C89">
            <w:pPr>
              <w:jc w:val="center"/>
            </w:pPr>
          </w:p>
        </w:tc>
      </w:tr>
      <w:tr w14:paraId="518E2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F3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8B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1AA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7F352">
            <w:pPr>
              <w:jc w:val="center"/>
            </w:pPr>
            <w:r>
              <w:rPr>
                <w:rFonts w:ascii="宋体" w:hAnsi="宋体" w:eastAsia="宋体"/>
                <w:sz w:val="16"/>
              </w:rPr>
              <w:t>保障食品药品安全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BC9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B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5C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A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86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4B3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97B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C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0210">
            <w:pPr>
              <w:jc w:val="center"/>
            </w:pPr>
          </w:p>
        </w:tc>
      </w:tr>
      <w:tr w14:paraId="6F10C1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C3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2D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78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6BEE">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1A26">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3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DD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16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DF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B3B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3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78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B277B">
            <w:pPr>
              <w:jc w:val="center"/>
            </w:pPr>
          </w:p>
        </w:tc>
      </w:tr>
      <w:tr w14:paraId="68C00E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4506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C8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BA0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D363">
            <w:pPr>
              <w:jc w:val="center"/>
            </w:pPr>
            <w:r>
              <w:rPr>
                <w:rFonts w:ascii="宋体" w:hAnsi="宋体" w:eastAsia="宋体"/>
                <w:sz w:val="16"/>
              </w:rPr>
              <w:t>98.15分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812618"/>
        </w:tc>
      </w:tr>
    </w:tbl>
    <w:p w14:paraId="083FFB64">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7"/>
        <w:gridCol w:w="696"/>
        <w:gridCol w:w="776"/>
        <w:gridCol w:w="617"/>
        <w:gridCol w:w="696"/>
        <w:gridCol w:w="626"/>
        <w:gridCol w:w="617"/>
        <w:gridCol w:w="617"/>
        <w:gridCol w:w="696"/>
        <w:gridCol w:w="632"/>
        <w:gridCol w:w="598"/>
        <w:gridCol w:w="631"/>
      </w:tblGrid>
      <w:tr w14:paraId="755B6A11">
        <w:tblPrEx>
          <w:tblCellMar>
            <w:top w:w="0" w:type="dxa"/>
            <w:left w:w="108" w:type="dxa"/>
            <w:bottom w:w="0" w:type="dxa"/>
            <w:right w:w="108" w:type="dxa"/>
          </w:tblCellMar>
        </w:tblPrEx>
        <w:tc>
          <w:tcPr>
            <w:tcW w:w="8848" w:type="dxa"/>
            <w:gridSpan w:val="14"/>
            <w:vAlign w:val="center"/>
          </w:tcPr>
          <w:p w14:paraId="0BEB7533">
            <w:pPr>
              <w:jc w:val="center"/>
            </w:pPr>
            <w:r>
              <w:rPr>
                <w:rFonts w:ascii="宋体" w:hAnsi="宋体" w:eastAsia="宋体"/>
                <w:sz w:val="24"/>
              </w:rPr>
              <w:t>项目支出绩效自评表</w:t>
            </w:r>
          </w:p>
        </w:tc>
      </w:tr>
      <w:tr w14:paraId="186ACB47">
        <w:tblPrEx>
          <w:tblCellMar>
            <w:top w:w="0" w:type="dxa"/>
            <w:left w:w="108" w:type="dxa"/>
            <w:bottom w:w="0" w:type="dxa"/>
            <w:right w:w="108" w:type="dxa"/>
          </w:tblCellMar>
        </w:tblPrEx>
        <w:tc>
          <w:tcPr>
            <w:tcW w:w="8848" w:type="dxa"/>
            <w:gridSpan w:val="14"/>
            <w:vAlign w:val="center"/>
          </w:tcPr>
          <w:p w14:paraId="2B049D4A">
            <w:pPr>
              <w:jc w:val="center"/>
            </w:pPr>
            <w:r>
              <w:rPr>
                <w:rFonts w:ascii="宋体" w:hAnsi="宋体" w:eastAsia="宋体"/>
                <w:sz w:val="24"/>
              </w:rPr>
              <w:t>(2024年度)</w:t>
            </w:r>
          </w:p>
        </w:tc>
      </w:tr>
      <w:tr w14:paraId="0E2030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E4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35C76D">
            <w:pPr>
              <w:jc w:val="center"/>
            </w:pPr>
            <w:r>
              <w:rPr>
                <w:rFonts w:ascii="宋体" w:hAnsi="宋体" w:eastAsia="宋体"/>
                <w:sz w:val="16"/>
              </w:rPr>
              <w:t>2024年县级知识产权保护经费</w:t>
            </w:r>
          </w:p>
        </w:tc>
      </w:tr>
      <w:tr w14:paraId="630093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B0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662F6">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11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F39767">
            <w:pPr>
              <w:jc w:val="center"/>
            </w:pPr>
            <w:r>
              <w:rPr>
                <w:rFonts w:ascii="宋体" w:hAnsi="宋体" w:eastAsia="宋体"/>
                <w:sz w:val="16"/>
              </w:rPr>
              <w:t>阿克陶县市场监督管理局</w:t>
            </w:r>
          </w:p>
        </w:tc>
      </w:tr>
      <w:tr w14:paraId="4CC696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596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6AD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96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D37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CC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EC1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DE4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49F0">
            <w:pPr>
              <w:jc w:val="center"/>
            </w:pPr>
            <w:r>
              <w:rPr>
                <w:rFonts w:ascii="宋体" w:hAnsi="宋体" w:eastAsia="宋体"/>
                <w:sz w:val="16"/>
              </w:rPr>
              <w:t>得分</w:t>
            </w:r>
          </w:p>
        </w:tc>
      </w:tr>
      <w:tr w14:paraId="3210B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879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E5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6279">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415B">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28C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4B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8D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FE32">
            <w:pPr>
              <w:jc w:val="center"/>
            </w:pPr>
            <w:r>
              <w:rPr>
                <w:rFonts w:ascii="宋体" w:hAnsi="宋体" w:eastAsia="宋体"/>
                <w:sz w:val="16"/>
              </w:rPr>
              <w:t>10.00分</w:t>
            </w:r>
          </w:p>
        </w:tc>
      </w:tr>
      <w:tr w14:paraId="68E75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BA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06E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74EBD">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F501">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4943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FA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31F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3884">
            <w:pPr>
              <w:jc w:val="center"/>
            </w:pPr>
            <w:r>
              <w:rPr>
                <w:rFonts w:ascii="宋体" w:hAnsi="宋体" w:eastAsia="宋体"/>
                <w:sz w:val="16"/>
              </w:rPr>
              <w:t>—</w:t>
            </w:r>
          </w:p>
        </w:tc>
      </w:tr>
      <w:tr w14:paraId="4B7CA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35F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7A2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37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23B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59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9E2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C6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E305">
            <w:pPr>
              <w:jc w:val="center"/>
            </w:pPr>
            <w:r>
              <w:rPr>
                <w:rFonts w:ascii="宋体" w:hAnsi="宋体" w:eastAsia="宋体"/>
                <w:sz w:val="16"/>
              </w:rPr>
              <w:t>—</w:t>
            </w:r>
          </w:p>
        </w:tc>
      </w:tr>
      <w:tr w14:paraId="020323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282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F4F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65BC06">
            <w:pPr>
              <w:jc w:val="center"/>
            </w:pPr>
            <w:r>
              <w:rPr>
                <w:rFonts w:ascii="宋体" w:hAnsi="宋体" w:eastAsia="宋体"/>
                <w:sz w:val="16"/>
              </w:rPr>
              <w:t>实际完成情况</w:t>
            </w:r>
          </w:p>
        </w:tc>
      </w:tr>
      <w:tr w14:paraId="765713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9A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3EFF3E">
            <w:pPr>
              <w:jc w:val="both"/>
            </w:pPr>
            <w:r>
              <w:rPr>
                <w:rFonts w:ascii="宋体" w:hAnsi="宋体" w:eastAsia="宋体"/>
                <w:sz w:val="16"/>
              </w:rPr>
              <w:t>该项目资金用于印刷知识产权法律法规宣传单10000份，进一步推进我县知识产权保护工作，巩固提升打击假冒伪劣商品和知识产权侵权工作成效，加大知识产权保护力度。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3E8AA9">
            <w:pPr>
              <w:jc w:val="both"/>
            </w:pPr>
            <w:r>
              <w:rPr>
                <w:rFonts w:ascii="宋体" w:hAnsi="宋体" w:eastAsia="宋体"/>
                <w:sz w:val="16"/>
              </w:rPr>
              <w:t>目前已完成宣传知识产权法律法规宣传单的印刷工作，合计印刷10000份宣传单，加大了知识产权保护力度，提高了知识产权监管力度</w:t>
            </w:r>
            <w:r>
              <w:rPr>
                <w:rFonts w:hint="eastAsia" w:ascii="宋体" w:hAnsi="宋体"/>
                <w:sz w:val="16"/>
                <w:lang w:eastAsia="zh-CN"/>
              </w:rPr>
              <w:t>。</w:t>
            </w:r>
          </w:p>
        </w:tc>
      </w:tr>
      <w:tr w14:paraId="276816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CF6F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63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D0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0A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E0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C2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13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0E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CA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11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43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D2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D50E3">
            <w:pPr>
              <w:jc w:val="center"/>
            </w:pPr>
            <w:r>
              <w:rPr>
                <w:rFonts w:ascii="宋体" w:hAnsi="宋体" w:eastAsia="宋体"/>
                <w:sz w:val="16"/>
              </w:rPr>
              <w:t>偏差原因分析及改进措施</w:t>
            </w:r>
          </w:p>
        </w:tc>
      </w:tr>
      <w:tr w14:paraId="2E167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3B6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BB3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12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A6F2">
            <w:pPr>
              <w:jc w:val="center"/>
            </w:pPr>
            <w:r>
              <w:rPr>
                <w:rFonts w:ascii="宋体" w:hAnsi="宋体" w:eastAsia="宋体"/>
                <w:sz w:val="16"/>
              </w:rPr>
              <w:t>采购印刷品数量（份）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1B34">
            <w:pPr>
              <w:jc w:val="center"/>
            </w:pPr>
            <w:r>
              <w:rPr>
                <w:rFonts w:ascii="宋体" w:hAnsi="宋体" w:eastAsia="宋体"/>
                <w:sz w:val="16"/>
              </w:rPr>
              <w:t>&gt;=10000份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35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2F08">
            <w:pPr>
              <w:jc w:val="center"/>
            </w:pPr>
            <w:r>
              <w:rPr>
                <w:rFonts w:ascii="宋体" w:hAnsi="宋体" w:eastAsia="宋体"/>
                <w:sz w:val="16"/>
              </w:rPr>
              <w:t>=12000份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973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B6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F5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F7D2">
            <w:pPr>
              <w:jc w:val="center"/>
            </w:pPr>
            <w:r>
              <w:rPr>
                <w:rFonts w:ascii="宋体" w:hAnsi="宋体" w:eastAsia="宋体"/>
                <w:sz w:val="16"/>
              </w:rPr>
              <w:t>=10000份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6FE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17390">
            <w:pPr>
              <w:jc w:val="center"/>
            </w:pPr>
          </w:p>
        </w:tc>
      </w:tr>
      <w:tr w14:paraId="25436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4B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EE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0F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485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5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3D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5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F15A">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4A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21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4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591C">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D540">
            <w:pPr>
              <w:jc w:val="center"/>
            </w:pPr>
          </w:p>
        </w:tc>
      </w:tr>
      <w:tr w14:paraId="1CC24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4A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46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AF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469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3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F9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0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A1E3">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BE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77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4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2F0B">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8280">
            <w:pPr>
              <w:jc w:val="center"/>
            </w:pPr>
          </w:p>
        </w:tc>
      </w:tr>
      <w:tr w14:paraId="53D3B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E5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4E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48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A3BC">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C85F">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56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A367">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C5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8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4AA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115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D9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96E07">
            <w:pPr>
              <w:jc w:val="center"/>
            </w:pPr>
          </w:p>
        </w:tc>
      </w:tr>
      <w:tr w14:paraId="745D6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E7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5CC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BBF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6B96">
            <w:pPr>
              <w:jc w:val="center"/>
            </w:pPr>
            <w:r>
              <w:rPr>
                <w:rFonts w:ascii="宋体" w:hAnsi="宋体" w:eastAsia="宋体"/>
                <w:sz w:val="16"/>
              </w:rPr>
              <w:t>提高知识产权监管力度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F8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FC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B96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B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3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CF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68F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E7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250C">
            <w:pPr>
              <w:jc w:val="center"/>
            </w:pPr>
          </w:p>
        </w:tc>
      </w:tr>
      <w:tr w14:paraId="26961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EE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A5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3C7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DA8A">
            <w:pPr>
              <w:jc w:val="center"/>
            </w:pPr>
            <w:r>
              <w:rPr>
                <w:rFonts w:ascii="宋体" w:hAnsi="宋体" w:eastAsia="宋体"/>
                <w:sz w:val="16"/>
              </w:rPr>
              <w:t>保障市场安全运转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89C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6DC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2D5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0FD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B0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1E9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CDD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3E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F636">
            <w:pPr>
              <w:jc w:val="center"/>
            </w:pPr>
          </w:p>
        </w:tc>
      </w:tr>
      <w:tr w14:paraId="71E003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B7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7F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DD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FE5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9C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B5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53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CC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E0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962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D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D3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9C601">
            <w:pPr>
              <w:jc w:val="center"/>
            </w:pPr>
          </w:p>
        </w:tc>
      </w:tr>
      <w:tr w14:paraId="7ACC3D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7D0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08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E86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4D2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3EC29E"/>
        </w:tc>
      </w:tr>
    </w:tbl>
    <w:p w14:paraId="7546A8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1DF29A4E">
        <w:tblPrEx>
          <w:tblCellMar>
            <w:top w:w="0" w:type="dxa"/>
            <w:left w:w="108" w:type="dxa"/>
            <w:bottom w:w="0" w:type="dxa"/>
            <w:right w:w="108" w:type="dxa"/>
          </w:tblCellMar>
        </w:tblPrEx>
        <w:tc>
          <w:tcPr>
            <w:tcW w:w="8848" w:type="dxa"/>
            <w:gridSpan w:val="14"/>
            <w:vAlign w:val="center"/>
          </w:tcPr>
          <w:p w14:paraId="2987D8C5">
            <w:pPr>
              <w:jc w:val="center"/>
            </w:pPr>
            <w:r>
              <w:rPr>
                <w:rFonts w:ascii="宋体" w:hAnsi="宋体" w:eastAsia="宋体"/>
                <w:sz w:val="24"/>
              </w:rPr>
              <w:t>项目支出绩效自评表</w:t>
            </w:r>
          </w:p>
        </w:tc>
      </w:tr>
      <w:tr w14:paraId="16D30FB7">
        <w:tblPrEx>
          <w:tblCellMar>
            <w:top w:w="0" w:type="dxa"/>
            <w:left w:w="108" w:type="dxa"/>
            <w:bottom w:w="0" w:type="dxa"/>
            <w:right w:w="108" w:type="dxa"/>
          </w:tblCellMar>
        </w:tblPrEx>
        <w:tc>
          <w:tcPr>
            <w:tcW w:w="8848" w:type="dxa"/>
            <w:gridSpan w:val="14"/>
            <w:vAlign w:val="center"/>
          </w:tcPr>
          <w:p w14:paraId="66979C23">
            <w:pPr>
              <w:jc w:val="center"/>
            </w:pPr>
            <w:r>
              <w:rPr>
                <w:rFonts w:ascii="宋体" w:hAnsi="宋体" w:eastAsia="宋体"/>
                <w:sz w:val="24"/>
              </w:rPr>
              <w:t>(2024年度)</w:t>
            </w:r>
          </w:p>
        </w:tc>
      </w:tr>
      <w:tr w14:paraId="16ABBE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ED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841F90">
            <w:pPr>
              <w:jc w:val="center"/>
            </w:pPr>
            <w:r>
              <w:rPr>
                <w:rFonts w:ascii="宋体" w:hAnsi="宋体" w:eastAsia="宋体"/>
                <w:sz w:val="16"/>
              </w:rPr>
              <w:t>2024年县级社会公用计量建标保障经费</w:t>
            </w:r>
          </w:p>
        </w:tc>
      </w:tr>
      <w:tr w14:paraId="3754F4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5E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5A218">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87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6F2F84">
            <w:pPr>
              <w:jc w:val="center"/>
            </w:pPr>
            <w:r>
              <w:rPr>
                <w:rFonts w:ascii="宋体" w:hAnsi="宋体" w:eastAsia="宋体"/>
                <w:sz w:val="16"/>
              </w:rPr>
              <w:t>阿克陶县市场监督管理局</w:t>
            </w:r>
          </w:p>
        </w:tc>
      </w:tr>
      <w:tr w14:paraId="7E4EEF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DD3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56B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726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B9E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F9D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3FB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19B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2E83">
            <w:pPr>
              <w:jc w:val="center"/>
            </w:pPr>
            <w:r>
              <w:rPr>
                <w:rFonts w:ascii="宋体" w:hAnsi="宋体" w:eastAsia="宋体"/>
                <w:sz w:val="16"/>
              </w:rPr>
              <w:t>得分</w:t>
            </w:r>
          </w:p>
        </w:tc>
      </w:tr>
      <w:tr w14:paraId="2C0C0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896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85E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2717E">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9A38">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785B2">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3E5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2697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2B59">
            <w:pPr>
              <w:jc w:val="center"/>
            </w:pPr>
            <w:r>
              <w:rPr>
                <w:rFonts w:ascii="宋体" w:hAnsi="宋体" w:eastAsia="宋体"/>
                <w:sz w:val="16"/>
              </w:rPr>
              <w:t>10.00分</w:t>
            </w:r>
          </w:p>
        </w:tc>
      </w:tr>
      <w:tr w14:paraId="693A75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5E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9F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5DF13">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F2360">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47E51">
            <w:pPr>
              <w:jc w:val="center"/>
            </w:pPr>
            <w:r>
              <w:rPr>
                <w:rFonts w:ascii="宋体" w:hAnsi="宋体" w:eastAsia="宋体"/>
                <w:sz w:val="16"/>
              </w:rPr>
              <w:t>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07C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4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C327">
            <w:pPr>
              <w:jc w:val="center"/>
            </w:pPr>
            <w:r>
              <w:rPr>
                <w:rFonts w:ascii="宋体" w:hAnsi="宋体" w:eastAsia="宋体"/>
                <w:sz w:val="16"/>
              </w:rPr>
              <w:t>—</w:t>
            </w:r>
          </w:p>
        </w:tc>
      </w:tr>
      <w:tr w14:paraId="72857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82C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82C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0E4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1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5AA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2D4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7F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228BB">
            <w:pPr>
              <w:jc w:val="center"/>
            </w:pPr>
            <w:r>
              <w:rPr>
                <w:rFonts w:ascii="宋体" w:hAnsi="宋体" w:eastAsia="宋体"/>
                <w:sz w:val="16"/>
              </w:rPr>
              <w:t>—</w:t>
            </w:r>
          </w:p>
        </w:tc>
      </w:tr>
      <w:tr w14:paraId="22AFFB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457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B5A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DDD6C">
            <w:pPr>
              <w:jc w:val="center"/>
            </w:pPr>
            <w:r>
              <w:rPr>
                <w:rFonts w:ascii="宋体" w:hAnsi="宋体" w:eastAsia="宋体"/>
                <w:sz w:val="16"/>
              </w:rPr>
              <w:t>实际完成情况</w:t>
            </w:r>
          </w:p>
        </w:tc>
      </w:tr>
      <w:tr w14:paraId="73221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25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15FC1">
            <w:pPr>
              <w:jc w:val="both"/>
            </w:pPr>
            <w:r>
              <w:rPr>
                <w:rFonts w:ascii="宋体" w:hAnsi="宋体" w:eastAsia="宋体"/>
                <w:sz w:val="16"/>
              </w:rPr>
              <w:t>法定计量检定机构必须要建标五项社会公用计量标准，阿克陶县目前已建标两项，拟在2024年建立加油机和压力表两项新社会公用计量标准。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2C9045">
            <w:pPr>
              <w:jc w:val="both"/>
            </w:pPr>
            <w:r>
              <w:rPr>
                <w:rFonts w:ascii="宋体" w:hAnsi="宋体" w:eastAsia="宋体"/>
                <w:sz w:val="16"/>
              </w:rPr>
              <w:t>目前已完成加油机和压力表的采购及验收入库，建立加油机和压力表2项新社会公用计量标准，促进阿克陶县经济发展，提升了全县人民的消费环境。</w:t>
            </w:r>
          </w:p>
        </w:tc>
      </w:tr>
      <w:tr w14:paraId="104B57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114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5F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F4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0A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C9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A8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B2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99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24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8A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B0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7F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7F91">
            <w:pPr>
              <w:jc w:val="center"/>
            </w:pPr>
            <w:r>
              <w:rPr>
                <w:rFonts w:ascii="宋体" w:hAnsi="宋体" w:eastAsia="宋体"/>
                <w:sz w:val="16"/>
              </w:rPr>
              <w:t>偏差原因分析及改进措施</w:t>
            </w:r>
          </w:p>
        </w:tc>
      </w:tr>
      <w:tr w14:paraId="233CA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A5A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508F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72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1969">
            <w:pPr>
              <w:jc w:val="center"/>
            </w:pPr>
            <w:r>
              <w:rPr>
                <w:rFonts w:ascii="宋体" w:hAnsi="宋体" w:eastAsia="宋体"/>
                <w:sz w:val="16"/>
              </w:rPr>
              <w:t>计量</w:t>
            </w:r>
            <w:r>
              <w:rPr>
                <w:rFonts w:hint="eastAsia" w:ascii="宋体" w:hAnsi="宋体"/>
                <w:sz w:val="16"/>
                <w:lang w:eastAsia="zh-CN"/>
              </w:rPr>
              <w:t>指标</w:t>
            </w:r>
            <w:r>
              <w:rPr>
                <w:rFonts w:ascii="宋体" w:hAnsi="宋体" w:eastAsia="宋体"/>
                <w:sz w:val="16"/>
              </w:rPr>
              <w:t>（项）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7CC1">
            <w:pPr>
              <w:jc w:val="center"/>
            </w:pPr>
            <w:r>
              <w:rPr>
                <w:rFonts w:ascii="宋体" w:hAnsi="宋体" w:eastAsia="宋体"/>
                <w:sz w:val="16"/>
              </w:rPr>
              <w:t>&gt;=2项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E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86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2B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0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37D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276A">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CDF5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0B28">
            <w:pPr>
              <w:jc w:val="center"/>
            </w:pPr>
          </w:p>
        </w:tc>
      </w:tr>
      <w:tr w14:paraId="7B4A5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F7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8D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A1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1EF6">
            <w:pPr>
              <w:jc w:val="center"/>
            </w:pPr>
            <w:r>
              <w:rPr>
                <w:rFonts w:ascii="宋体" w:hAnsi="宋体" w:eastAsia="宋体"/>
                <w:sz w:val="16"/>
              </w:rPr>
              <w:t>专家组评审验收合格率（%）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2D1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4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A3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E97B">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9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27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D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B690">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F7F7B">
            <w:pPr>
              <w:jc w:val="center"/>
            </w:pPr>
          </w:p>
        </w:tc>
      </w:tr>
      <w:tr w14:paraId="35E98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C3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943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23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43C8">
            <w:pPr>
              <w:jc w:val="center"/>
            </w:pPr>
            <w:r>
              <w:rPr>
                <w:rFonts w:ascii="宋体" w:hAnsi="宋体" w:eastAsia="宋体"/>
                <w:sz w:val="16"/>
              </w:rPr>
              <w:t>项目实施期限（月）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BB0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E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09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4E5B">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1F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8D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571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88B9">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64A6">
            <w:pPr>
              <w:jc w:val="center"/>
            </w:pPr>
          </w:p>
        </w:tc>
      </w:tr>
      <w:tr w14:paraId="35A37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4C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B4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C1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14A8">
            <w:pPr>
              <w:jc w:val="center"/>
            </w:pPr>
            <w:r>
              <w:rPr>
                <w:rFonts w:ascii="宋体" w:hAnsi="宋体" w:eastAsia="宋体"/>
                <w:sz w:val="16"/>
              </w:rPr>
              <w:t>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BB76">
            <w:pPr>
              <w:jc w:val="center"/>
            </w:pPr>
            <w:r>
              <w:rPr>
                <w:rFonts w:ascii="宋体" w:hAnsi="宋体" w:eastAsia="宋体"/>
                <w:sz w:val="16"/>
              </w:rPr>
              <w:t>&lt;=31.50万元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B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9604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3D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84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C2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1B2E">
            <w:pPr>
              <w:jc w:val="center"/>
            </w:pPr>
            <w:r>
              <w:rPr>
                <w:rFonts w:ascii="宋体" w:hAnsi="宋体" w:eastAsia="宋体"/>
                <w:sz w:val="16"/>
              </w:rPr>
              <w: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0E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57530">
            <w:pPr>
              <w:jc w:val="center"/>
            </w:pPr>
          </w:p>
        </w:tc>
      </w:tr>
      <w:tr w14:paraId="248B0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8EA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8F8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3E4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EA31">
            <w:pPr>
              <w:jc w:val="center"/>
            </w:pPr>
            <w:r>
              <w:rPr>
                <w:rFonts w:ascii="宋体" w:hAnsi="宋体" w:eastAsia="宋体"/>
                <w:sz w:val="16"/>
              </w:rPr>
              <w:t>促进经济发展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419B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D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D4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1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2B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2E6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680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D6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AB513">
            <w:pPr>
              <w:jc w:val="center"/>
            </w:pPr>
          </w:p>
        </w:tc>
      </w:tr>
      <w:tr w14:paraId="7EB84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9F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A4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CC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156C">
            <w:pPr>
              <w:jc w:val="center"/>
            </w:pPr>
            <w:r>
              <w:rPr>
                <w:rFonts w:ascii="宋体" w:hAnsi="宋体" w:eastAsia="宋体"/>
                <w:sz w:val="16"/>
              </w:rPr>
              <w:t>保障全县人民公平、公正的生活和消费</w:t>
            </w:r>
            <w:r>
              <w:rPr>
                <w:rFonts w:hint="eastAsia" w:ascii="宋体" w:hAnsi="宋体"/>
                <w:sz w:val="16"/>
                <w:lang w:eastAsia="zh-CN"/>
              </w:rPr>
              <w:t>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884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2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1A7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5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9B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516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EB0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8E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B435E">
            <w:pPr>
              <w:jc w:val="center"/>
            </w:pPr>
          </w:p>
        </w:tc>
      </w:tr>
      <w:tr w14:paraId="6B368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F2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D1A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48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DEB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F1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7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CA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C8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3B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947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E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D9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A61C">
            <w:pPr>
              <w:jc w:val="center"/>
            </w:pPr>
          </w:p>
        </w:tc>
      </w:tr>
      <w:tr w14:paraId="6CB904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F25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3F2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E9A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DC8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F12193"/>
        </w:tc>
      </w:tr>
    </w:tbl>
    <w:p w14:paraId="6731C1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C7FDC4">
        <w:tblPrEx>
          <w:tblCellMar>
            <w:top w:w="0" w:type="dxa"/>
            <w:left w:w="108" w:type="dxa"/>
            <w:bottom w:w="0" w:type="dxa"/>
            <w:right w:w="108" w:type="dxa"/>
          </w:tblCellMar>
        </w:tblPrEx>
        <w:tc>
          <w:tcPr>
            <w:tcW w:w="8848" w:type="dxa"/>
            <w:gridSpan w:val="14"/>
            <w:vAlign w:val="center"/>
          </w:tcPr>
          <w:p w14:paraId="7CA636AC">
            <w:pPr>
              <w:jc w:val="center"/>
            </w:pPr>
            <w:r>
              <w:rPr>
                <w:rFonts w:ascii="宋体" w:hAnsi="宋体" w:eastAsia="宋体"/>
                <w:sz w:val="24"/>
              </w:rPr>
              <w:t>项目支出绩效自评表</w:t>
            </w:r>
          </w:p>
        </w:tc>
      </w:tr>
      <w:tr w14:paraId="13BB7E9F">
        <w:tblPrEx>
          <w:tblCellMar>
            <w:top w:w="0" w:type="dxa"/>
            <w:left w:w="108" w:type="dxa"/>
            <w:bottom w:w="0" w:type="dxa"/>
            <w:right w:w="108" w:type="dxa"/>
          </w:tblCellMar>
        </w:tblPrEx>
        <w:tc>
          <w:tcPr>
            <w:tcW w:w="8848" w:type="dxa"/>
            <w:gridSpan w:val="14"/>
            <w:vAlign w:val="center"/>
          </w:tcPr>
          <w:p w14:paraId="4E05C2E8">
            <w:pPr>
              <w:jc w:val="center"/>
            </w:pPr>
            <w:r>
              <w:rPr>
                <w:rFonts w:ascii="宋体" w:hAnsi="宋体" w:eastAsia="宋体"/>
                <w:sz w:val="24"/>
              </w:rPr>
              <w:t>(2024年度)</w:t>
            </w:r>
          </w:p>
        </w:tc>
      </w:tr>
      <w:tr w14:paraId="5ABCA1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C9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FC48E7">
            <w:pPr>
              <w:jc w:val="center"/>
            </w:pPr>
            <w:r>
              <w:rPr>
                <w:rFonts w:ascii="宋体" w:hAnsi="宋体" w:eastAsia="宋体"/>
                <w:sz w:val="16"/>
              </w:rPr>
              <w:t>2024年县级第一书记为民办实事经费（托咯依村）</w:t>
            </w:r>
          </w:p>
        </w:tc>
      </w:tr>
      <w:tr w14:paraId="2110C5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142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AF373">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79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3DDB8B">
            <w:pPr>
              <w:jc w:val="center"/>
            </w:pPr>
            <w:r>
              <w:rPr>
                <w:rFonts w:ascii="宋体" w:hAnsi="宋体" w:eastAsia="宋体"/>
                <w:sz w:val="16"/>
              </w:rPr>
              <w:t>阿克陶县市场监督管理局</w:t>
            </w:r>
          </w:p>
        </w:tc>
      </w:tr>
      <w:tr w14:paraId="1C5EA3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969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EC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4A3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85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CB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65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C9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9DFA">
            <w:pPr>
              <w:jc w:val="center"/>
            </w:pPr>
            <w:r>
              <w:rPr>
                <w:rFonts w:ascii="宋体" w:hAnsi="宋体" w:eastAsia="宋体"/>
                <w:sz w:val="16"/>
              </w:rPr>
              <w:t>得分</w:t>
            </w:r>
          </w:p>
        </w:tc>
      </w:tr>
      <w:tr w14:paraId="55822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61D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42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2917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E038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2AD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9A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469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AD36">
            <w:pPr>
              <w:jc w:val="center"/>
            </w:pPr>
            <w:r>
              <w:rPr>
                <w:rFonts w:ascii="宋体" w:hAnsi="宋体" w:eastAsia="宋体"/>
                <w:sz w:val="16"/>
              </w:rPr>
              <w:t>0.00分</w:t>
            </w:r>
          </w:p>
        </w:tc>
      </w:tr>
      <w:tr w14:paraId="711DB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C0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18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AB1F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E5E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8C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D5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95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9B07">
            <w:pPr>
              <w:jc w:val="center"/>
            </w:pPr>
            <w:r>
              <w:rPr>
                <w:rFonts w:ascii="宋体" w:hAnsi="宋体" w:eastAsia="宋体"/>
                <w:sz w:val="16"/>
              </w:rPr>
              <w:t>—</w:t>
            </w:r>
          </w:p>
        </w:tc>
      </w:tr>
      <w:tr w14:paraId="4F402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BDE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C6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48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7BD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D44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F5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0E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36F8">
            <w:pPr>
              <w:jc w:val="center"/>
            </w:pPr>
            <w:r>
              <w:rPr>
                <w:rFonts w:ascii="宋体" w:hAnsi="宋体" w:eastAsia="宋体"/>
                <w:sz w:val="16"/>
              </w:rPr>
              <w:t>—</w:t>
            </w:r>
          </w:p>
        </w:tc>
      </w:tr>
      <w:tr w14:paraId="6AF616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0E1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64E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6DE928">
            <w:pPr>
              <w:jc w:val="center"/>
            </w:pPr>
            <w:r>
              <w:rPr>
                <w:rFonts w:ascii="宋体" w:hAnsi="宋体" w:eastAsia="宋体"/>
                <w:sz w:val="16"/>
              </w:rPr>
              <w:t>实际完成情况</w:t>
            </w:r>
          </w:p>
        </w:tc>
      </w:tr>
      <w:tr w14:paraId="54428E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6D5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B734FA">
            <w:pPr>
              <w:jc w:val="both"/>
            </w:pPr>
            <w:r>
              <w:rPr>
                <w:rFonts w:ascii="宋体" w:hAnsi="宋体" w:eastAsia="宋体"/>
                <w:sz w:val="16"/>
              </w:rPr>
              <w:t>该项目资金用于举办民族团结</w:t>
            </w:r>
            <w:r>
              <w:rPr>
                <w:rFonts w:hint="eastAsia" w:ascii="宋体" w:hAnsi="宋体"/>
                <w:sz w:val="16"/>
                <w:lang w:eastAsia="zh-CN"/>
              </w:rPr>
              <w:t>一家行</w:t>
            </w:r>
            <w:r>
              <w:rPr>
                <w:rFonts w:ascii="宋体" w:hAnsi="宋体" w:eastAsia="宋体"/>
                <w:sz w:val="16"/>
              </w:rPr>
              <w:t>活动，为民办实事，办好事2件，通过该项目的实施丰富群众的业余生活，提高群众对工作队的认同感。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41F7B9">
            <w:pPr>
              <w:jc w:val="both"/>
            </w:pPr>
            <w:r>
              <w:rPr>
                <w:rFonts w:ascii="宋体" w:hAnsi="宋体" w:eastAsia="宋体"/>
                <w:sz w:val="16"/>
              </w:rPr>
              <w:t>目前已举办</w:t>
            </w:r>
            <w:bookmarkStart w:id="0" w:name="_GoBack"/>
            <w:bookmarkEnd w:id="0"/>
            <w:r>
              <w:rPr>
                <w:rFonts w:ascii="宋体" w:hAnsi="宋体" w:eastAsia="宋体"/>
                <w:sz w:val="16"/>
              </w:rPr>
              <w:t>活动，为民办实事，办好事2件，通过该项目的实施丰富群众的业余生活，提高群众对工作队的认同感。</w:t>
            </w:r>
          </w:p>
        </w:tc>
      </w:tr>
      <w:tr w14:paraId="39E502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17D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C0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68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30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F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75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72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FB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24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5F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EC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CE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10844">
            <w:pPr>
              <w:jc w:val="center"/>
            </w:pPr>
            <w:r>
              <w:rPr>
                <w:rFonts w:ascii="宋体" w:hAnsi="宋体" w:eastAsia="宋体"/>
                <w:sz w:val="16"/>
              </w:rPr>
              <w:t>偏差原因分析及改进措施</w:t>
            </w:r>
          </w:p>
        </w:tc>
      </w:tr>
      <w:tr w14:paraId="5ACF53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FDC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59E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1C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4204">
            <w:pPr>
              <w:jc w:val="center"/>
            </w:pPr>
            <w:r>
              <w:rPr>
                <w:rFonts w:ascii="宋体" w:hAnsi="宋体" w:eastAsia="宋体"/>
                <w:sz w:val="16"/>
              </w:rPr>
              <w:t>为民办好事实事(件数）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8BBA">
            <w:pPr>
              <w:jc w:val="center"/>
            </w:pPr>
            <w:r>
              <w:rPr>
                <w:rFonts w:ascii="宋体" w:hAnsi="宋体" w:eastAsia="宋体"/>
                <w:sz w:val="16"/>
              </w:rPr>
              <w:t>&gt;=2件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09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AFC0">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93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C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AFA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E859">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474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3D2A3">
            <w:pPr>
              <w:jc w:val="center"/>
            </w:pPr>
          </w:p>
        </w:tc>
      </w:tr>
      <w:tr w14:paraId="3E520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A1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D5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F2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7FA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F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83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E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6B74">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CB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44E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9CF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E7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D8DF">
            <w:pPr>
              <w:jc w:val="center"/>
            </w:pPr>
            <w:r>
              <w:rPr>
                <w:rFonts w:ascii="宋体" w:hAnsi="宋体" w:eastAsia="宋体"/>
                <w:sz w:val="16"/>
              </w:rPr>
              <w:t>工作队资料未准备齐全。改进措施：财经领导小组会议审核通过后完成支付。</w:t>
            </w:r>
          </w:p>
        </w:tc>
      </w:tr>
      <w:tr w14:paraId="2677F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AFB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C4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A1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CBC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6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03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D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15AF">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6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006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3C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BE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2412C">
            <w:pPr>
              <w:jc w:val="center"/>
            </w:pPr>
            <w:r>
              <w:rPr>
                <w:rFonts w:ascii="宋体" w:hAnsi="宋体" w:eastAsia="宋体"/>
                <w:sz w:val="16"/>
              </w:rPr>
              <w:t>工作队资料未准备齐全。改进措施：财经领导小组会议审核通过后完成支付。</w:t>
            </w:r>
          </w:p>
        </w:tc>
      </w:tr>
      <w:tr w14:paraId="555D1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7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85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D24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F6A7">
            <w:pPr>
              <w:jc w:val="center"/>
            </w:pPr>
            <w:r>
              <w:rPr>
                <w:rFonts w:ascii="宋体" w:hAnsi="宋体" w:eastAsia="宋体"/>
                <w:sz w:val="16"/>
              </w:rPr>
              <w:t>为民办实事经费(元)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169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82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B70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E52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26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A69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2F0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D5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9148C">
            <w:pPr>
              <w:jc w:val="center"/>
            </w:pPr>
            <w:r>
              <w:rPr>
                <w:rFonts w:ascii="宋体" w:hAnsi="宋体" w:eastAsia="宋体"/>
                <w:sz w:val="16"/>
              </w:rPr>
              <w:t>工作队资料未准备齐全。改进措施：财经领导小组会议审核通过后完成支付。</w:t>
            </w:r>
          </w:p>
        </w:tc>
      </w:tr>
      <w:tr w14:paraId="50F58B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95A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C57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C7F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FEB8">
            <w:pPr>
              <w:jc w:val="center"/>
            </w:pPr>
            <w:r>
              <w:rPr>
                <w:rFonts w:ascii="宋体" w:hAnsi="宋体" w:eastAsia="宋体"/>
                <w:sz w:val="16"/>
              </w:rPr>
              <w:t>提高牧民生活收入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1B5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DD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F7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75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13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CF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03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8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77DBE">
            <w:pPr>
              <w:jc w:val="center"/>
            </w:pPr>
          </w:p>
        </w:tc>
      </w:tr>
      <w:tr w14:paraId="2D39B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C7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AE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97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E2B4">
            <w:pPr>
              <w:jc w:val="center"/>
            </w:pPr>
            <w:r>
              <w:rPr>
                <w:rFonts w:ascii="宋体" w:hAnsi="宋体" w:eastAsia="宋体"/>
                <w:sz w:val="16"/>
              </w:rPr>
              <w:t>提升社会工作能力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114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4E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9D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A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3C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D4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95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01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94F43">
            <w:pPr>
              <w:jc w:val="center"/>
            </w:pPr>
          </w:p>
        </w:tc>
      </w:tr>
      <w:tr w14:paraId="2E3B7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AE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1B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FC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963A">
            <w:pPr>
              <w:jc w:val="center"/>
            </w:pPr>
            <w:r>
              <w:rPr>
                <w:rFonts w:ascii="宋体" w:hAnsi="宋体" w:eastAsia="宋体"/>
                <w:sz w:val="16"/>
              </w:rPr>
              <w:t>受益牧民满意度(%)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B415">
            <w:pPr>
              <w:jc w:val="center"/>
            </w:pPr>
            <w:r>
              <w:rPr>
                <w:rFonts w:ascii="宋体" w:hAnsi="宋体" w:eastAsia="宋体"/>
                <w:sz w:val="16"/>
              </w:rPr>
              <w:t>&gt;=94%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7A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9F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9E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A9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8D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F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F7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7BA8">
            <w:pPr>
              <w:jc w:val="center"/>
            </w:pPr>
          </w:p>
        </w:tc>
      </w:tr>
      <w:tr w14:paraId="45A5B2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460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A4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771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FCEE8">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7DB5A5"/>
        </w:tc>
      </w:tr>
    </w:tbl>
    <w:p w14:paraId="75D60C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44FCF5">
        <w:tblPrEx>
          <w:tblCellMar>
            <w:top w:w="0" w:type="dxa"/>
            <w:left w:w="108" w:type="dxa"/>
            <w:bottom w:w="0" w:type="dxa"/>
            <w:right w:w="108" w:type="dxa"/>
          </w:tblCellMar>
        </w:tblPrEx>
        <w:tc>
          <w:tcPr>
            <w:tcW w:w="8848" w:type="dxa"/>
            <w:gridSpan w:val="14"/>
            <w:vAlign w:val="center"/>
          </w:tcPr>
          <w:p w14:paraId="1F20AD6D">
            <w:pPr>
              <w:jc w:val="center"/>
            </w:pPr>
            <w:r>
              <w:rPr>
                <w:rFonts w:ascii="宋体" w:hAnsi="宋体" w:eastAsia="宋体"/>
                <w:sz w:val="24"/>
              </w:rPr>
              <w:t>项目支出绩效自评表</w:t>
            </w:r>
          </w:p>
        </w:tc>
      </w:tr>
      <w:tr w14:paraId="0182921F">
        <w:tblPrEx>
          <w:tblCellMar>
            <w:top w:w="0" w:type="dxa"/>
            <w:left w:w="108" w:type="dxa"/>
            <w:bottom w:w="0" w:type="dxa"/>
            <w:right w:w="108" w:type="dxa"/>
          </w:tblCellMar>
        </w:tblPrEx>
        <w:tc>
          <w:tcPr>
            <w:tcW w:w="8848" w:type="dxa"/>
            <w:gridSpan w:val="14"/>
            <w:vAlign w:val="center"/>
          </w:tcPr>
          <w:p w14:paraId="55880F66">
            <w:pPr>
              <w:jc w:val="center"/>
            </w:pPr>
            <w:r>
              <w:rPr>
                <w:rFonts w:ascii="宋体" w:hAnsi="宋体" w:eastAsia="宋体"/>
                <w:sz w:val="24"/>
              </w:rPr>
              <w:t>(2024年度)</w:t>
            </w:r>
          </w:p>
        </w:tc>
      </w:tr>
      <w:tr w14:paraId="714178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D1A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EB0B58">
            <w:pPr>
              <w:jc w:val="center"/>
            </w:pPr>
            <w:r>
              <w:rPr>
                <w:rFonts w:ascii="宋体" w:hAnsi="宋体" w:eastAsia="宋体"/>
                <w:sz w:val="16"/>
              </w:rPr>
              <w:t>2024年县级第一书记为民办实事经费（盖孜深贫村）</w:t>
            </w:r>
          </w:p>
        </w:tc>
      </w:tr>
      <w:tr w14:paraId="74F08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1D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2869E">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F6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AE087">
            <w:pPr>
              <w:jc w:val="center"/>
            </w:pPr>
            <w:r>
              <w:rPr>
                <w:rFonts w:ascii="宋体" w:hAnsi="宋体" w:eastAsia="宋体"/>
                <w:sz w:val="16"/>
              </w:rPr>
              <w:t>阿克陶县市场监督管理局</w:t>
            </w:r>
          </w:p>
        </w:tc>
      </w:tr>
      <w:tr w14:paraId="16F6FE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BEA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232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8A4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468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4D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EE2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05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3FD8">
            <w:pPr>
              <w:jc w:val="center"/>
            </w:pPr>
            <w:r>
              <w:rPr>
                <w:rFonts w:ascii="宋体" w:hAnsi="宋体" w:eastAsia="宋体"/>
                <w:sz w:val="16"/>
              </w:rPr>
              <w:t>得分</w:t>
            </w:r>
          </w:p>
        </w:tc>
      </w:tr>
      <w:tr w14:paraId="44B80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475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CBA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57CA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6E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2687">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DB2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37BB6">
            <w:pPr>
              <w:jc w:val="center"/>
            </w:pPr>
            <w:r>
              <w:rPr>
                <w:rFonts w:ascii="宋体" w:hAnsi="宋体" w:eastAsia="宋体"/>
                <w:sz w:val="16"/>
              </w:rPr>
              <w:t>72.0%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CD44">
            <w:pPr>
              <w:jc w:val="center"/>
            </w:pPr>
            <w:r>
              <w:rPr>
                <w:rFonts w:ascii="宋体" w:hAnsi="宋体" w:eastAsia="宋体"/>
                <w:sz w:val="16"/>
              </w:rPr>
              <w:t>3.00分</w:t>
            </w:r>
          </w:p>
        </w:tc>
      </w:tr>
      <w:tr w14:paraId="1BB5F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7F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7F1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92C9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C7A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6AA0">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B42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994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B959">
            <w:pPr>
              <w:jc w:val="center"/>
            </w:pPr>
            <w:r>
              <w:rPr>
                <w:rFonts w:ascii="宋体" w:hAnsi="宋体" w:eastAsia="宋体"/>
                <w:sz w:val="16"/>
              </w:rPr>
              <w:t>—</w:t>
            </w:r>
          </w:p>
        </w:tc>
      </w:tr>
      <w:tr w14:paraId="6167C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761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D52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0AC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AF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F73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97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0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AB9C">
            <w:pPr>
              <w:jc w:val="center"/>
            </w:pPr>
            <w:r>
              <w:rPr>
                <w:rFonts w:ascii="宋体" w:hAnsi="宋体" w:eastAsia="宋体"/>
                <w:sz w:val="16"/>
              </w:rPr>
              <w:t>—</w:t>
            </w:r>
          </w:p>
        </w:tc>
      </w:tr>
      <w:tr w14:paraId="14D21C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F8C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72E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4805C">
            <w:pPr>
              <w:jc w:val="center"/>
            </w:pPr>
            <w:r>
              <w:rPr>
                <w:rFonts w:ascii="宋体" w:hAnsi="宋体" w:eastAsia="宋体"/>
                <w:sz w:val="16"/>
              </w:rPr>
              <w:t>实际完成情况</w:t>
            </w:r>
          </w:p>
        </w:tc>
      </w:tr>
      <w:tr w14:paraId="584D1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7BF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8E993">
            <w:pPr>
              <w:jc w:val="both"/>
            </w:pPr>
            <w:r>
              <w:rPr>
                <w:rFonts w:ascii="宋体" w:hAnsi="宋体" w:eastAsia="宋体"/>
                <w:sz w:val="16"/>
              </w:rPr>
              <w:t>该项目资金用于举办民族团结活动，为民办实事，办好事2件，通过该项目的实施丰富群众的业余生活，提高群众对工作队的认同感。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C661D">
            <w:pPr>
              <w:jc w:val="both"/>
            </w:pPr>
            <w:r>
              <w:rPr>
                <w:rFonts w:ascii="宋体" w:hAnsi="宋体" w:eastAsia="宋体"/>
                <w:sz w:val="16"/>
              </w:rPr>
              <w:t>目前已举办活动，为民办实事，办好事2件，通过该项目的实施丰富群众的业余生活，提高群众对工作队的认同感。</w:t>
            </w:r>
          </w:p>
        </w:tc>
      </w:tr>
      <w:tr w14:paraId="6997DF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FA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0F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1E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81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D3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D1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F9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32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FA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84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141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C8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15017">
            <w:pPr>
              <w:jc w:val="center"/>
            </w:pPr>
            <w:r>
              <w:rPr>
                <w:rFonts w:ascii="宋体" w:hAnsi="宋体" w:eastAsia="宋体"/>
                <w:sz w:val="16"/>
              </w:rPr>
              <w:t>偏差原因分析及改进措施</w:t>
            </w:r>
          </w:p>
        </w:tc>
      </w:tr>
      <w:tr w14:paraId="47E17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239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F106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37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30331">
            <w:pPr>
              <w:jc w:val="center"/>
            </w:pPr>
            <w:r>
              <w:rPr>
                <w:rFonts w:ascii="宋体" w:hAnsi="宋体" w:eastAsia="宋体"/>
                <w:sz w:val="16"/>
              </w:rPr>
              <w:t>为民办好事实事(件数）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43A2">
            <w:pPr>
              <w:jc w:val="center"/>
            </w:pPr>
            <w:r>
              <w:rPr>
                <w:rFonts w:ascii="宋体" w:hAnsi="宋体" w:eastAsia="宋体"/>
                <w:sz w:val="16"/>
              </w:rPr>
              <w:t>&gt;=2件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2B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E77D">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C4A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3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F55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37E6">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A72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D513">
            <w:pPr>
              <w:jc w:val="center"/>
            </w:pPr>
          </w:p>
        </w:tc>
      </w:tr>
      <w:tr w14:paraId="5E3B9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A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2D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6F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3BB0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F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B0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42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9DB7">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47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E15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4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4B429">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69819">
            <w:pPr>
              <w:jc w:val="center"/>
            </w:pPr>
          </w:p>
        </w:tc>
      </w:tr>
      <w:tr w14:paraId="023FD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58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B5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BC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759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B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2D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4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766D">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8B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975A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D2C4">
            <w:pPr>
              <w:jc w:val="center"/>
            </w:pPr>
            <w:r>
              <w:rPr>
                <w:rFonts w:ascii="宋体" w:hAnsi="宋体" w:eastAsia="宋体"/>
                <w:sz w:val="16"/>
              </w:rPr>
              <w:t>=72%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9583">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A92B">
            <w:pPr>
              <w:jc w:val="center"/>
            </w:pPr>
            <w:r>
              <w:rPr>
                <w:rFonts w:ascii="宋体" w:hAnsi="宋体" w:eastAsia="宋体"/>
                <w:sz w:val="16"/>
              </w:rPr>
              <w:t>因县财力紧张，项目资金未能完全执行到位。</w:t>
            </w:r>
          </w:p>
        </w:tc>
      </w:tr>
      <w:tr w14:paraId="5D727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28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34C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CB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7A96">
            <w:pPr>
              <w:jc w:val="center"/>
            </w:pPr>
            <w:r>
              <w:rPr>
                <w:rFonts w:ascii="宋体" w:hAnsi="宋体" w:eastAsia="宋体"/>
                <w:sz w:val="16"/>
              </w:rPr>
              <w:t>为民办实事经费(元)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644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C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494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C17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34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BB0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7B17">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6A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F44E7">
            <w:pPr>
              <w:jc w:val="center"/>
            </w:pPr>
            <w:r>
              <w:rPr>
                <w:rFonts w:ascii="宋体" w:hAnsi="宋体" w:eastAsia="宋体"/>
                <w:sz w:val="16"/>
              </w:rPr>
              <w:t>因县财力紧张，项目资金未能完全执行到位。</w:t>
            </w:r>
          </w:p>
        </w:tc>
      </w:tr>
      <w:tr w14:paraId="5AF49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C11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589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078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15D4">
            <w:pPr>
              <w:jc w:val="center"/>
            </w:pPr>
            <w:r>
              <w:rPr>
                <w:rFonts w:ascii="宋体" w:hAnsi="宋体" w:eastAsia="宋体"/>
                <w:sz w:val="16"/>
              </w:rPr>
              <w:t>提高牧民生活收入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4B0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40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472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80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E0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259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6F1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F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16353">
            <w:pPr>
              <w:jc w:val="center"/>
            </w:pPr>
          </w:p>
        </w:tc>
      </w:tr>
      <w:tr w14:paraId="1D280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AB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208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44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D084">
            <w:pPr>
              <w:jc w:val="center"/>
            </w:pPr>
            <w:r>
              <w:rPr>
                <w:rFonts w:ascii="宋体" w:hAnsi="宋体" w:eastAsia="宋体"/>
                <w:sz w:val="16"/>
              </w:rPr>
              <w:t>提升社会工作能力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1B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B3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DD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59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61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BDC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4A7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76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C224">
            <w:pPr>
              <w:jc w:val="center"/>
            </w:pPr>
          </w:p>
        </w:tc>
      </w:tr>
      <w:tr w14:paraId="239BE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B2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DE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62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4F7B">
            <w:pPr>
              <w:jc w:val="center"/>
            </w:pPr>
            <w:r>
              <w:rPr>
                <w:rFonts w:ascii="宋体" w:hAnsi="宋体" w:eastAsia="宋体"/>
                <w:sz w:val="16"/>
              </w:rPr>
              <w:t>受益牧民满意度(%)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7A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E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E3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3A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3F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D1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8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29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A5CE">
            <w:pPr>
              <w:jc w:val="center"/>
            </w:pPr>
          </w:p>
        </w:tc>
      </w:tr>
      <w:tr w14:paraId="41F8B9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1F8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E5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6C08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5ACF">
            <w:pPr>
              <w:jc w:val="center"/>
            </w:pPr>
            <w:r>
              <w:rPr>
                <w:rFonts w:ascii="宋体" w:hAnsi="宋体" w:eastAsia="宋体"/>
                <w:sz w:val="16"/>
              </w:rPr>
              <w:t>70.25分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972E41"/>
        </w:tc>
      </w:tr>
    </w:tbl>
    <w:p w14:paraId="57F459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DAD76C3">
        <w:tblPrEx>
          <w:tblCellMar>
            <w:top w:w="0" w:type="dxa"/>
            <w:left w:w="108" w:type="dxa"/>
            <w:bottom w:w="0" w:type="dxa"/>
            <w:right w:w="108" w:type="dxa"/>
          </w:tblCellMar>
        </w:tblPrEx>
        <w:tc>
          <w:tcPr>
            <w:tcW w:w="8848" w:type="dxa"/>
            <w:gridSpan w:val="14"/>
            <w:vAlign w:val="center"/>
          </w:tcPr>
          <w:p w14:paraId="465A7878">
            <w:pPr>
              <w:jc w:val="center"/>
            </w:pPr>
            <w:r>
              <w:rPr>
                <w:rFonts w:ascii="宋体" w:hAnsi="宋体" w:eastAsia="宋体"/>
                <w:sz w:val="24"/>
              </w:rPr>
              <w:t>项目支出绩效自评表</w:t>
            </w:r>
          </w:p>
        </w:tc>
      </w:tr>
      <w:tr w14:paraId="46695C1D">
        <w:tblPrEx>
          <w:tblCellMar>
            <w:top w:w="0" w:type="dxa"/>
            <w:left w:w="108" w:type="dxa"/>
            <w:bottom w:w="0" w:type="dxa"/>
            <w:right w:w="108" w:type="dxa"/>
          </w:tblCellMar>
        </w:tblPrEx>
        <w:tc>
          <w:tcPr>
            <w:tcW w:w="8848" w:type="dxa"/>
            <w:gridSpan w:val="14"/>
            <w:vAlign w:val="center"/>
          </w:tcPr>
          <w:p w14:paraId="640D913A">
            <w:pPr>
              <w:jc w:val="center"/>
            </w:pPr>
            <w:r>
              <w:rPr>
                <w:rFonts w:ascii="宋体" w:hAnsi="宋体" w:eastAsia="宋体"/>
                <w:sz w:val="24"/>
              </w:rPr>
              <w:t>(2024年度)</w:t>
            </w:r>
          </w:p>
        </w:tc>
      </w:tr>
      <w:tr w14:paraId="117AC9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C13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3557B">
            <w:pPr>
              <w:jc w:val="center"/>
            </w:pPr>
            <w:r>
              <w:rPr>
                <w:rFonts w:ascii="宋体" w:hAnsi="宋体" w:eastAsia="宋体"/>
                <w:sz w:val="16"/>
              </w:rPr>
              <w:t>2024年县级质量监督抽检保障经费</w:t>
            </w:r>
          </w:p>
        </w:tc>
      </w:tr>
      <w:tr w14:paraId="67DC57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6C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180F3">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BF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C09EC">
            <w:pPr>
              <w:jc w:val="center"/>
            </w:pPr>
            <w:r>
              <w:rPr>
                <w:rFonts w:ascii="宋体" w:hAnsi="宋体" w:eastAsia="宋体"/>
                <w:sz w:val="16"/>
              </w:rPr>
              <w:t>阿克陶县市场监督管理局</w:t>
            </w:r>
          </w:p>
        </w:tc>
      </w:tr>
      <w:tr w14:paraId="25BA0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994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CF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399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9E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85A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45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82A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662E">
            <w:pPr>
              <w:jc w:val="center"/>
            </w:pPr>
            <w:r>
              <w:rPr>
                <w:rFonts w:ascii="宋体" w:hAnsi="宋体" w:eastAsia="宋体"/>
                <w:sz w:val="16"/>
              </w:rPr>
              <w:t>得分</w:t>
            </w:r>
          </w:p>
        </w:tc>
      </w:tr>
      <w:tr w14:paraId="5C24D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BC4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75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5697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009F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35B6F">
            <w:pPr>
              <w:jc w:val="center"/>
            </w:pPr>
            <w:r>
              <w:rPr>
                <w:rFonts w:ascii="宋体" w:hAnsi="宋体" w:eastAsia="宋体"/>
                <w:sz w:val="16"/>
              </w:rPr>
              <w:t>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39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5388">
            <w:pPr>
              <w:jc w:val="center"/>
            </w:pPr>
            <w:r>
              <w:rPr>
                <w:rFonts w:ascii="宋体" w:hAnsi="宋体" w:eastAsia="宋体"/>
                <w:sz w:val="16"/>
              </w:rPr>
              <w:t>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A63E">
            <w:pPr>
              <w:jc w:val="center"/>
            </w:pPr>
            <w:r>
              <w:rPr>
                <w:rFonts w:ascii="宋体" w:hAnsi="宋体" w:eastAsia="宋体"/>
                <w:sz w:val="16"/>
              </w:rPr>
              <w:t>4.32分</w:t>
            </w:r>
          </w:p>
        </w:tc>
      </w:tr>
      <w:tr w14:paraId="57180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31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0B8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B381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604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B0F4">
            <w:pPr>
              <w:jc w:val="center"/>
            </w:pPr>
            <w:r>
              <w:rPr>
                <w:rFonts w:ascii="宋体" w:hAnsi="宋体" w:eastAsia="宋体"/>
                <w:sz w:val="16"/>
              </w:rPr>
              <w:t>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9C8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F5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B1EF">
            <w:pPr>
              <w:jc w:val="center"/>
            </w:pPr>
            <w:r>
              <w:rPr>
                <w:rFonts w:ascii="宋体" w:hAnsi="宋体" w:eastAsia="宋体"/>
                <w:sz w:val="16"/>
              </w:rPr>
              <w:t>—</w:t>
            </w:r>
          </w:p>
        </w:tc>
      </w:tr>
      <w:tr w14:paraId="6FCD7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CF0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7C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0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D2E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8D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D09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2B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15CD">
            <w:pPr>
              <w:jc w:val="center"/>
            </w:pPr>
            <w:r>
              <w:rPr>
                <w:rFonts w:ascii="宋体" w:hAnsi="宋体" w:eastAsia="宋体"/>
                <w:sz w:val="16"/>
              </w:rPr>
              <w:t>—</w:t>
            </w:r>
          </w:p>
        </w:tc>
      </w:tr>
      <w:tr w14:paraId="214185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91A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4F5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A7B43E">
            <w:pPr>
              <w:jc w:val="center"/>
            </w:pPr>
            <w:r>
              <w:rPr>
                <w:rFonts w:ascii="宋体" w:hAnsi="宋体" w:eastAsia="宋体"/>
                <w:sz w:val="16"/>
              </w:rPr>
              <w:t>实际完成情况</w:t>
            </w:r>
          </w:p>
        </w:tc>
      </w:tr>
      <w:tr w14:paraId="1274BF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337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CB9FF">
            <w:pPr>
              <w:jc w:val="both"/>
            </w:pPr>
            <w:r>
              <w:rPr>
                <w:rFonts w:ascii="宋体" w:hAnsi="宋体" w:eastAsia="宋体"/>
                <w:sz w:val="16"/>
              </w:rPr>
              <w:t>该资金主要用于做好全县生产及流通领域安全监管工作，加大农业生产资料等与人民群众生活密切相关的产品不定期抽检，对化肥、地膜、成品油等抽检40批次以上，并依据有关规定公布检验结果不少于4次。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53C98">
            <w:pPr>
              <w:jc w:val="both"/>
            </w:pPr>
            <w:r>
              <w:rPr>
                <w:rFonts w:ascii="宋体" w:hAnsi="宋体" w:eastAsia="宋体"/>
                <w:sz w:val="16"/>
              </w:rPr>
              <w:t>该资金主要用于做好全县生产及流通领域安全监管工作，2024年度共计完成10批次成品油、6批次农资产品、</w:t>
            </w:r>
            <w:r>
              <w:rPr>
                <w:rFonts w:hint="eastAsia" w:ascii="宋体" w:hAnsi="宋体"/>
                <w:sz w:val="16"/>
                <w:lang w:eastAsia="zh-CN"/>
              </w:rPr>
              <w:t>2</w:t>
            </w:r>
            <w:r>
              <w:rPr>
                <w:rFonts w:ascii="宋体" w:hAnsi="宋体" w:eastAsia="宋体"/>
                <w:sz w:val="16"/>
              </w:rPr>
              <w:t>批次车用尿素、2批次食品相关产品的抽检工作，不合格0批次，抽检合格率100%，并按照规定公布抽检结果4次</w:t>
            </w:r>
            <w:r>
              <w:rPr>
                <w:rFonts w:hint="eastAsia" w:ascii="宋体" w:hAnsi="宋体"/>
                <w:sz w:val="16"/>
                <w:lang w:eastAsia="zh-CN"/>
              </w:rPr>
              <w:t>，</w:t>
            </w:r>
            <w:r>
              <w:rPr>
                <w:rFonts w:ascii="宋体" w:hAnsi="宋体" w:eastAsia="宋体"/>
                <w:sz w:val="16"/>
              </w:rPr>
              <w:t>加大了农业生产资料等与人民群众生活密切相关的产品不定期抽检，提高了产品质量达到增产增收，保护了农民合法权益。</w:t>
            </w:r>
          </w:p>
        </w:tc>
      </w:tr>
      <w:tr w14:paraId="39FE60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C69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53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09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97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5B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FF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19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A8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CB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B2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01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A5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DF5A">
            <w:pPr>
              <w:jc w:val="center"/>
            </w:pPr>
            <w:r>
              <w:rPr>
                <w:rFonts w:ascii="宋体" w:hAnsi="宋体" w:eastAsia="宋体"/>
                <w:sz w:val="16"/>
              </w:rPr>
              <w:t>偏差原因分析及改进措施</w:t>
            </w:r>
          </w:p>
        </w:tc>
      </w:tr>
      <w:tr w14:paraId="7EA68E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B22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02D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4B8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66A5">
            <w:pPr>
              <w:jc w:val="center"/>
            </w:pPr>
            <w:r>
              <w:rPr>
                <w:rFonts w:ascii="宋体" w:hAnsi="宋体" w:eastAsia="宋体"/>
                <w:sz w:val="16"/>
              </w:rPr>
              <w:t>监督抽检数量（批次）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CAFF">
            <w:pPr>
              <w:jc w:val="center"/>
            </w:pPr>
            <w:r>
              <w:rPr>
                <w:rFonts w:ascii="宋体" w:hAnsi="宋体" w:eastAsia="宋体"/>
                <w:sz w:val="16"/>
              </w:rPr>
              <w:t>&gt;=40批次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E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2CD8">
            <w:pPr>
              <w:jc w:val="center"/>
            </w:pPr>
            <w:r>
              <w:rPr>
                <w:rFonts w:ascii="宋体" w:hAnsi="宋体" w:eastAsia="宋体"/>
                <w:sz w:val="16"/>
              </w:rPr>
              <w:t>=30批次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D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5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77B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90ED">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414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993AB">
            <w:pPr>
              <w:jc w:val="center"/>
            </w:pPr>
            <w:r>
              <w:rPr>
                <w:rFonts w:ascii="宋体" w:hAnsi="宋体" w:eastAsia="宋体"/>
                <w:sz w:val="16"/>
              </w:rPr>
              <w:t>因产品质量监管风险等级调整，且连续两年抽检合格率为98%，故减少抽检批次。措施：评估产品质量监管风险等级，加强年初预算精准度</w:t>
            </w:r>
          </w:p>
        </w:tc>
      </w:tr>
      <w:tr w14:paraId="4B197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776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99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6CE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B1FB">
            <w:pPr>
              <w:jc w:val="center"/>
            </w:pPr>
            <w:r>
              <w:rPr>
                <w:rFonts w:ascii="宋体" w:hAnsi="宋体" w:eastAsia="宋体"/>
                <w:sz w:val="16"/>
              </w:rPr>
              <w:t>公示抽检结果（次）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4888">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4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5B9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25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E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50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27C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43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D6201">
            <w:pPr>
              <w:jc w:val="center"/>
            </w:pPr>
          </w:p>
        </w:tc>
      </w:tr>
      <w:tr w14:paraId="311DE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69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7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EC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85FE">
            <w:pPr>
              <w:jc w:val="center"/>
            </w:pPr>
            <w:r>
              <w:rPr>
                <w:rFonts w:ascii="宋体" w:hAnsi="宋体" w:eastAsia="宋体"/>
                <w:sz w:val="16"/>
              </w:rPr>
              <w:t>产品抽检合格率（%）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2C0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2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AC18">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F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83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5C2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F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E4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18082">
            <w:pPr>
              <w:jc w:val="center"/>
            </w:pPr>
            <w:r>
              <w:rPr>
                <w:rFonts w:ascii="宋体" w:hAnsi="宋体" w:eastAsia="宋体"/>
                <w:sz w:val="16"/>
              </w:rPr>
              <w:t>年初设置目标时对产品质量估算不足，加强年初预算精准度。</w:t>
            </w:r>
          </w:p>
        </w:tc>
      </w:tr>
      <w:tr w14:paraId="65772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BE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20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9B8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E247">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1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E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A8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D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23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1DC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9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A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B5A55">
            <w:pPr>
              <w:jc w:val="center"/>
            </w:pPr>
          </w:p>
        </w:tc>
      </w:tr>
      <w:tr w14:paraId="2E0C8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B1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D1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7B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A63C">
            <w:pPr>
              <w:jc w:val="center"/>
            </w:pPr>
            <w:r>
              <w:rPr>
                <w:rFonts w:ascii="宋体" w:hAnsi="宋体" w:eastAsia="宋体"/>
                <w:sz w:val="16"/>
              </w:rPr>
              <w:t>抽检费用（万元）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DC7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6C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6198">
            <w:pPr>
              <w:jc w:val="center"/>
            </w:pPr>
            <w:r>
              <w:rPr>
                <w:rFonts w:ascii="宋体" w:hAnsi="宋体" w:eastAsia="宋体"/>
                <w:sz w:val="16"/>
              </w:rPr>
              <w: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6A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4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41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CAC1">
            <w:pPr>
              <w:jc w:val="center"/>
            </w:pPr>
            <w:r>
              <w:rPr>
                <w:rFonts w:ascii="宋体" w:hAnsi="宋体" w:eastAsia="宋体"/>
                <w:sz w:val="16"/>
              </w:rPr>
              <w:t>=7.73万元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F65D">
            <w:pPr>
              <w:jc w:val="center"/>
            </w:pPr>
            <w:r>
              <w:rPr>
                <w:rFonts w:ascii="宋体" w:hAnsi="宋体" w:eastAsia="宋体"/>
                <w:sz w:val="16"/>
              </w:rPr>
              <w:t>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D7F28">
            <w:pPr>
              <w:jc w:val="center"/>
            </w:pPr>
            <w:r>
              <w:rPr>
                <w:rFonts w:ascii="宋体" w:hAnsi="宋体" w:eastAsia="宋体"/>
                <w:sz w:val="16"/>
              </w:rPr>
              <w:t>因产品质量监管风险等级调整，且连续两年抽检合格率为98%，故减少抽检批次。措施：评估产品质量监管风险等级，加强年初预算精准度</w:t>
            </w:r>
          </w:p>
        </w:tc>
      </w:tr>
      <w:tr w14:paraId="260E8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43E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780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E1C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8338">
            <w:pPr>
              <w:jc w:val="center"/>
            </w:pPr>
            <w:r>
              <w:rPr>
                <w:rFonts w:ascii="宋体" w:hAnsi="宋体" w:eastAsia="宋体"/>
                <w:sz w:val="16"/>
              </w:rPr>
              <w:t>提高产品质量达到增产增收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51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0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23CE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B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8D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DD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6FC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97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FCE71">
            <w:pPr>
              <w:jc w:val="center"/>
            </w:pPr>
          </w:p>
        </w:tc>
      </w:tr>
      <w:tr w14:paraId="0E189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A4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B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F7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A163">
            <w:pPr>
              <w:jc w:val="center"/>
            </w:pPr>
            <w:r>
              <w:rPr>
                <w:rFonts w:ascii="宋体" w:hAnsi="宋体" w:eastAsia="宋体"/>
                <w:sz w:val="16"/>
              </w:rPr>
              <w:t>保护农民合法权益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EB10">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6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2054">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F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86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BB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DB47">
            <w:pPr>
              <w:jc w:val="center"/>
            </w:pPr>
            <w:r>
              <w:rPr>
                <w:rFonts w:ascii="宋体" w:hAnsi="宋体" w:eastAsia="宋体"/>
                <w:sz w:val="16"/>
              </w:rPr>
              <w:t>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D3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CFC7E">
            <w:pPr>
              <w:jc w:val="center"/>
            </w:pPr>
          </w:p>
        </w:tc>
      </w:tr>
      <w:tr w14:paraId="2796C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C5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C5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03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3CD9">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A0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A8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5A17">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A5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09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81D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8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AC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B21D6">
            <w:pPr>
              <w:jc w:val="center"/>
            </w:pPr>
          </w:p>
        </w:tc>
      </w:tr>
      <w:tr w14:paraId="4FD933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535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AC8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EE0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93DD">
            <w:pPr>
              <w:jc w:val="center"/>
            </w:pPr>
            <w:r>
              <w:rPr>
                <w:rFonts w:ascii="宋体" w:hAnsi="宋体" w:eastAsia="宋体"/>
                <w:sz w:val="16"/>
              </w:rPr>
              <w:t>72.97分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76C1BB"/>
        </w:tc>
      </w:tr>
    </w:tbl>
    <w:p w14:paraId="10CEC1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6CCB75BC">
        <w:tc>
          <w:tcPr>
            <w:tcW w:w="8848" w:type="dxa"/>
            <w:gridSpan w:val="14"/>
            <w:vAlign w:val="center"/>
          </w:tcPr>
          <w:p w14:paraId="0BEC472E">
            <w:pPr>
              <w:jc w:val="center"/>
            </w:pPr>
            <w:r>
              <w:rPr>
                <w:rFonts w:ascii="宋体" w:hAnsi="宋体" w:eastAsia="宋体"/>
                <w:sz w:val="24"/>
              </w:rPr>
              <w:t>项目支出绩效自评表</w:t>
            </w:r>
          </w:p>
        </w:tc>
      </w:tr>
      <w:tr w14:paraId="21E4703F">
        <w:tblPrEx>
          <w:tblCellMar>
            <w:top w:w="0" w:type="dxa"/>
            <w:left w:w="108" w:type="dxa"/>
            <w:bottom w:w="0" w:type="dxa"/>
            <w:right w:w="108" w:type="dxa"/>
          </w:tblCellMar>
        </w:tblPrEx>
        <w:tc>
          <w:tcPr>
            <w:tcW w:w="8848" w:type="dxa"/>
            <w:gridSpan w:val="14"/>
            <w:vAlign w:val="center"/>
          </w:tcPr>
          <w:p w14:paraId="6EE9951B">
            <w:pPr>
              <w:jc w:val="center"/>
            </w:pPr>
            <w:r>
              <w:rPr>
                <w:rFonts w:ascii="宋体" w:hAnsi="宋体" w:eastAsia="宋体"/>
                <w:sz w:val="24"/>
              </w:rPr>
              <w:t>(2024年度)</w:t>
            </w:r>
          </w:p>
        </w:tc>
      </w:tr>
      <w:tr w14:paraId="62506A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6E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E5A785">
            <w:pPr>
              <w:jc w:val="center"/>
            </w:pPr>
            <w:r>
              <w:rPr>
                <w:rFonts w:ascii="宋体" w:hAnsi="宋体" w:eastAsia="宋体"/>
                <w:sz w:val="16"/>
              </w:rPr>
              <w:t>2024年县级食品安全监督抽检经费</w:t>
            </w:r>
          </w:p>
        </w:tc>
      </w:tr>
      <w:tr w14:paraId="41995E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86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0D794">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7B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A68EA1">
            <w:pPr>
              <w:jc w:val="center"/>
            </w:pPr>
            <w:r>
              <w:rPr>
                <w:rFonts w:ascii="宋体" w:hAnsi="宋体" w:eastAsia="宋体"/>
                <w:sz w:val="16"/>
              </w:rPr>
              <w:t>阿克陶县市场监督管理局</w:t>
            </w:r>
          </w:p>
        </w:tc>
      </w:tr>
      <w:tr w14:paraId="2AA19F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0B6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014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1CB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F24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4C0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37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F02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6155">
            <w:pPr>
              <w:jc w:val="center"/>
            </w:pPr>
            <w:r>
              <w:rPr>
                <w:rFonts w:ascii="宋体" w:hAnsi="宋体" w:eastAsia="宋体"/>
                <w:sz w:val="16"/>
              </w:rPr>
              <w:t>得分</w:t>
            </w:r>
          </w:p>
        </w:tc>
      </w:tr>
      <w:tr w14:paraId="2E07E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641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3EE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344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FE9B">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ADAD0">
            <w:pPr>
              <w:jc w:val="center"/>
            </w:pPr>
            <w:r>
              <w:rPr>
                <w:rFonts w:ascii="宋体" w:hAnsi="宋体" w:eastAsia="宋体"/>
                <w:sz w:val="16"/>
              </w:rPr>
              <w:t>49.02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1C5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8AD6">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A403">
            <w:pPr>
              <w:jc w:val="center"/>
            </w:pPr>
            <w:r>
              <w:rPr>
                <w:rFonts w:ascii="宋体" w:hAnsi="宋体" w:eastAsia="宋体"/>
                <w:sz w:val="16"/>
              </w:rPr>
              <w:t>7.27分</w:t>
            </w:r>
          </w:p>
        </w:tc>
      </w:tr>
      <w:tr w14:paraId="6DAEF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28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27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FCA0D">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8BC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593E8">
            <w:pPr>
              <w:jc w:val="center"/>
            </w:pPr>
            <w:r>
              <w:rPr>
                <w:rFonts w:ascii="宋体" w:hAnsi="宋体" w:eastAsia="宋体"/>
                <w:sz w:val="16"/>
              </w:rPr>
              <w:t>49.02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649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B80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C0D7">
            <w:pPr>
              <w:jc w:val="center"/>
            </w:pPr>
            <w:r>
              <w:rPr>
                <w:rFonts w:ascii="宋体" w:hAnsi="宋体" w:eastAsia="宋体"/>
                <w:sz w:val="16"/>
              </w:rPr>
              <w:t>—</w:t>
            </w:r>
          </w:p>
        </w:tc>
      </w:tr>
      <w:tr w14:paraId="57DEB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D8E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D4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B6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54F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F4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DB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AD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2FF6">
            <w:pPr>
              <w:jc w:val="center"/>
            </w:pPr>
            <w:r>
              <w:rPr>
                <w:rFonts w:ascii="宋体" w:hAnsi="宋体" w:eastAsia="宋体"/>
                <w:sz w:val="16"/>
              </w:rPr>
              <w:t>—</w:t>
            </w:r>
          </w:p>
        </w:tc>
      </w:tr>
      <w:tr w14:paraId="656986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0687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84D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5F567">
            <w:pPr>
              <w:jc w:val="center"/>
            </w:pPr>
            <w:r>
              <w:rPr>
                <w:rFonts w:ascii="宋体" w:hAnsi="宋体" w:eastAsia="宋体"/>
                <w:sz w:val="16"/>
              </w:rPr>
              <w:t>实际完成情况</w:t>
            </w:r>
          </w:p>
        </w:tc>
      </w:tr>
      <w:tr w14:paraId="23C3E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D8A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7CCA7">
            <w:pPr>
              <w:jc w:val="both"/>
            </w:pPr>
            <w:r>
              <w:rPr>
                <w:rFonts w:ascii="宋体" w:hAnsi="宋体" w:eastAsia="宋体"/>
                <w:sz w:val="16"/>
              </w:rPr>
              <w:t>该项目资金用于做好全县食品安全监管工作，确保全县各族人民群众舌尖上的安全，对食品进行定期或者不定期的抽样检验，按照州市场监督管理局要求抽检批次不少于630批次，并依据有关规定公布检验结果不少于4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24A632">
            <w:pPr>
              <w:jc w:val="both"/>
            </w:pPr>
            <w:r>
              <w:rPr>
                <w:rFonts w:ascii="宋体" w:hAnsi="宋体" w:eastAsia="宋体"/>
                <w:sz w:val="16"/>
              </w:rPr>
              <w:t>该项目资金用于做好全县食品安全监管工作，2024年度共计抽检646批次，不合格批次16批次，抽检合格率97.52%，并依据有关规定按季公布检验结果，确保了全县各族人民群众舌尖上的安全，对食品进行定期或者不定期的抽样检验，</w:t>
            </w:r>
          </w:p>
        </w:tc>
      </w:tr>
      <w:tr w14:paraId="1D1F58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035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64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89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5A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04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C2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96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60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91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38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54EE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98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8596A">
            <w:pPr>
              <w:jc w:val="center"/>
            </w:pPr>
            <w:r>
              <w:rPr>
                <w:rFonts w:ascii="宋体" w:hAnsi="宋体" w:eastAsia="宋体"/>
                <w:sz w:val="16"/>
              </w:rPr>
              <w:t>偏差原因分析及改进措施</w:t>
            </w:r>
          </w:p>
        </w:tc>
      </w:tr>
      <w:tr w14:paraId="53964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15E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774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BD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7ADFD">
            <w:pPr>
              <w:jc w:val="center"/>
            </w:pPr>
            <w:r>
              <w:rPr>
                <w:rFonts w:ascii="宋体" w:hAnsi="宋体" w:eastAsia="宋体"/>
                <w:sz w:val="16"/>
              </w:rPr>
              <w:t>监督抽检数量（批次）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4B8C">
            <w:pPr>
              <w:jc w:val="center"/>
            </w:pPr>
            <w:r>
              <w:rPr>
                <w:rFonts w:ascii="宋体" w:hAnsi="宋体" w:eastAsia="宋体"/>
                <w:sz w:val="16"/>
              </w:rPr>
              <w:t>&gt;=630批次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35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939C">
            <w:pPr>
              <w:jc w:val="center"/>
            </w:pPr>
            <w:r>
              <w:rPr>
                <w:rFonts w:ascii="宋体" w:hAnsi="宋体" w:eastAsia="宋体"/>
                <w:sz w:val="16"/>
              </w:rPr>
              <w:t>=612批次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E8C7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8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E6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CBE3F">
            <w:pPr>
              <w:jc w:val="center"/>
            </w:pPr>
            <w:r>
              <w:rPr>
                <w:rFonts w:ascii="宋体" w:hAnsi="宋体" w:eastAsia="宋体"/>
                <w:sz w:val="16"/>
              </w:rPr>
              <w:t>=646批次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B4EB">
            <w:pPr>
              <w:jc w:val="center"/>
            </w:pPr>
            <w:r>
              <w:rPr>
                <w:rFonts w:ascii="宋体" w:hAnsi="宋体" w:eastAsia="宋体"/>
                <w:sz w:val="16"/>
              </w:rPr>
              <w:t>14.62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B63D">
            <w:pPr>
              <w:jc w:val="center"/>
            </w:pPr>
            <w:r>
              <w:rPr>
                <w:rFonts w:ascii="宋体" w:hAnsi="宋体" w:eastAsia="宋体"/>
                <w:sz w:val="16"/>
              </w:rPr>
              <w:t>按照年初克州市场监督管理局下达的抽检任务为646批次，已全部完成抽检任务，在预算范围内。</w:t>
            </w:r>
          </w:p>
        </w:tc>
      </w:tr>
      <w:tr w14:paraId="4597A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31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C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D8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389B">
            <w:pPr>
              <w:jc w:val="center"/>
            </w:pPr>
            <w:r>
              <w:rPr>
                <w:rFonts w:ascii="宋体" w:hAnsi="宋体" w:eastAsia="宋体"/>
                <w:sz w:val="16"/>
              </w:rPr>
              <w:t>食品抽检合格率（%）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FA7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65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EDE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72DE">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7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652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7E9D">
            <w:pPr>
              <w:jc w:val="center"/>
            </w:pPr>
            <w:r>
              <w:rPr>
                <w:rFonts w:ascii="宋体" w:hAnsi="宋体" w:eastAsia="宋体"/>
                <w:sz w:val="16"/>
              </w:rPr>
              <w:t>=97.52%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9E19">
            <w:pPr>
              <w:jc w:val="center"/>
            </w:pPr>
            <w:r>
              <w:rPr>
                <w:rFonts w:ascii="宋体" w:hAnsi="宋体" w:eastAsia="宋体"/>
                <w:sz w:val="16"/>
              </w:rPr>
              <w:t>11.72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65B04">
            <w:pPr>
              <w:jc w:val="center"/>
            </w:pPr>
            <w:r>
              <w:rPr>
                <w:rFonts w:ascii="宋体" w:hAnsi="宋体" w:eastAsia="宋体"/>
                <w:sz w:val="16"/>
              </w:rPr>
              <w:t>年初预算目标设置不够准确合理，待下年根据工作任务和需求更加合理</w:t>
            </w:r>
            <w:r>
              <w:rPr>
                <w:rFonts w:hint="eastAsia" w:ascii="宋体" w:hAnsi="宋体"/>
                <w:sz w:val="16"/>
                <w:lang w:eastAsia="zh-CN"/>
              </w:rPr>
              <w:t>地</w:t>
            </w:r>
            <w:r>
              <w:rPr>
                <w:rFonts w:ascii="宋体" w:hAnsi="宋体" w:eastAsia="宋体"/>
                <w:sz w:val="16"/>
              </w:rPr>
              <w:t>设置目标。</w:t>
            </w:r>
          </w:p>
        </w:tc>
      </w:tr>
      <w:tr w14:paraId="087A3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275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F5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A3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945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1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50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2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40E3">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F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9C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F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0A1D">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79C0">
            <w:pPr>
              <w:jc w:val="center"/>
            </w:pPr>
          </w:p>
        </w:tc>
      </w:tr>
      <w:tr w14:paraId="7384A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87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41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F0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6903">
            <w:pPr>
              <w:jc w:val="center"/>
            </w:pPr>
            <w:r>
              <w:rPr>
                <w:rFonts w:ascii="宋体" w:hAnsi="宋体" w:eastAsia="宋体"/>
                <w:sz w:val="16"/>
              </w:rPr>
              <w:t>抽样检测费用（万元）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60F4">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D4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1A45">
            <w:pPr>
              <w:jc w:val="center"/>
            </w:pPr>
            <w:r>
              <w:rPr>
                <w:rFonts w:ascii="宋体" w:hAnsi="宋体" w:eastAsia="宋体"/>
                <w:sz w:val="16"/>
              </w:rPr>
              <w:t>=46.44万元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8C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4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8E1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CBD7">
            <w:pPr>
              <w:jc w:val="center"/>
            </w:pPr>
            <w:r>
              <w:rPr>
                <w:rFonts w:ascii="宋体" w:hAnsi="宋体" w:eastAsia="宋体"/>
                <w:sz w:val="16"/>
              </w:rPr>
              <w:t>=49.02万元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F40A">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4EC8E">
            <w:pPr>
              <w:jc w:val="center"/>
            </w:pPr>
            <w:r>
              <w:rPr>
                <w:rFonts w:ascii="宋体" w:hAnsi="宋体" w:eastAsia="宋体"/>
                <w:sz w:val="16"/>
              </w:rPr>
              <w:t>项目中标价为49.02万元，已完成全部抽检任务，在预算范围内属于成本节约。</w:t>
            </w:r>
          </w:p>
        </w:tc>
      </w:tr>
      <w:tr w14:paraId="0B7C3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073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8BF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86C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4E4E">
            <w:pPr>
              <w:jc w:val="center"/>
            </w:pPr>
            <w:r>
              <w:rPr>
                <w:rFonts w:ascii="宋体" w:hAnsi="宋体" w:eastAsia="宋体"/>
                <w:sz w:val="16"/>
              </w:rPr>
              <w:t>提高食品安全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40BA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F4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F4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7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4B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B3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57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9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D0EA4">
            <w:pPr>
              <w:jc w:val="center"/>
            </w:pPr>
          </w:p>
        </w:tc>
      </w:tr>
      <w:tr w14:paraId="032B3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B0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6C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FF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E157">
            <w:pPr>
              <w:jc w:val="center"/>
            </w:pPr>
            <w:r>
              <w:rPr>
                <w:rFonts w:ascii="宋体" w:hAnsi="宋体" w:eastAsia="宋体"/>
                <w:sz w:val="16"/>
              </w:rPr>
              <w:t>保障公众饮食安全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77A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74A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A27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A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6B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ACC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B87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E6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F8B6">
            <w:pPr>
              <w:jc w:val="center"/>
            </w:pPr>
          </w:p>
        </w:tc>
      </w:tr>
      <w:tr w14:paraId="64160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44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8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5A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FB57">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494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FD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456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AC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2C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147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E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1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893C2">
            <w:pPr>
              <w:jc w:val="center"/>
            </w:pPr>
          </w:p>
        </w:tc>
      </w:tr>
      <w:tr w14:paraId="2FF1BA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D777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B3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EAE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1394">
            <w:pPr>
              <w:jc w:val="center"/>
            </w:pPr>
            <w:r>
              <w:rPr>
                <w:rFonts w:ascii="宋体" w:hAnsi="宋体" w:eastAsia="宋体"/>
                <w:sz w:val="16"/>
              </w:rPr>
              <w:t>90.67分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939A18"/>
        </w:tc>
      </w:tr>
    </w:tbl>
    <w:p w14:paraId="2DE193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BC81B50">
        <w:tblPrEx>
          <w:tblCellMar>
            <w:top w:w="0" w:type="dxa"/>
            <w:left w:w="108" w:type="dxa"/>
            <w:bottom w:w="0" w:type="dxa"/>
            <w:right w:w="108" w:type="dxa"/>
          </w:tblCellMar>
        </w:tblPrEx>
        <w:tc>
          <w:tcPr>
            <w:tcW w:w="8848" w:type="dxa"/>
            <w:gridSpan w:val="14"/>
            <w:vAlign w:val="center"/>
          </w:tcPr>
          <w:p w14:paraId="41CCBC2C">
            <w:pPr>
              <w:jc w:val="center"/>
            </w:pPr>
            <w:r>
              <w:rPr>
                <w:rFonts w:ascii="宋体" w:hAnsi="宋体" w:eastAsia="宋体"/>
                <w:sz w:val="24"/>
              </w:rPr>
              <w:t>项目支出绩效自评表</w:t>
            </w:r>
          </w:p>
        </w:tc>
      </w:tr>
      <w:tr w14:paraId="7D593262">
        <w:tblPrEx>
          <w:tblCellMar>
            <w:top w:w="0" w:type="dxa"/>
            <w:left w:w="108" w:type="dxa"/>
            <w:bottom w:w="0" w:type="dxa"/>
            <w:right w:w="108" w:type="dxa"/>
          </w:tblCellMar>
        </w:tblPrEx>
        <w:tc>
          <w:tcPr>
            <w:tcW w:w="8848" w:type="dxa"/>
            <w:gridSpan w:val="14"/>
            <w:vAlign w:val="center"/>
          </w:tcPr>
          <w:p w14:paraId="5F8132CC">
            <w:pPr>
              <w:jc w:val="center"/>
            </w:pPr>
            <w:r>
              <w:rPr>
                <w:rFonts w:ascii="宋体" w:hAnsi="宋体" w:eastAsia="宋体"/>
                <w:sz w:val="24"/>
              </w:rPr>
              <w:t>(2024年度)</w:t>
            </w:r>
          </w:p>
        </w:tc>
      </w:tr>
      <w:tr w14:paraId="68D907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36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432EF7">
            <w:pPr>
              <w:jc w:val="center"/>
            </w:pPr>
            <w:r>
              <w:rPr>
                <w:rFonts w:ascii="宋体" w:hAnsi="宋体" w:eastAsia="宋体"/>
                <w:sz w:val="16"/>
              </w:rPr>
              <w:t>2024年县级食品安全示范县创建保障经费</w:t>
            </w:r>
          </w:p>
        </w:tc>
      </w:tr>
      <w:tr w14:paraId="22CE02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A4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D3F81">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00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00F7C">
            <w:pPr>
              <w:jc w:val="center"/>
            </w:pPr>
            <w:r>
              <w:rPr>
                <w:rFonts w:ascii="宋体" w:hAnsi="宋体" w:eastAsia="宋体"/>
                <w:sz w:val="16"/>
              </w:rPr>
              <w:t>阿克陶县市场监督管理局</w:t>
            </w:r>
          </w:p>
        </w:tc>
      </w:tr>
      <w:tr w14:paraId="383D2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828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A9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D98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2F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BF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78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5E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F906">
            <w:pPr>
              <w:jc w:val="center"/>
            </w:pPr>
            <w:r>
              <w:rPr>
                <w:rFonts w:ascii="宋体" w:hAnsi="宋体" w:eastAsia="宋体"/>
                <w:sz w:val="16"/>
              </w:rPr>
              <w:t>得分</w:t>
            </w:r>
          </w:p>
        </w:tc>
      </w:tr>
      <w:tr w14:paraId="5F89A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CE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1BE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014E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ECAB8">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D23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80B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890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C093">
            <w:pPr>
              <w:jc w:val="center"/>
            </w:pPr>
            <w:r>
              <w:rPr>
                <w:rFonts w:ascii="宋体" w:hAnsi="宋体" w:eastAsia="宋体"/>
                <w:sz w:val="16"/>
              </w:rPr>
              <w:t>10.00分</w:t>
            </w:r>
          </w:p>
        </w:tc>
      </w:tr>
      <w:tr w14:paraId="0EDA6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EFA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BB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78CA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D942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84D1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899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2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1114">
            <w:pPr>
              <w:jc w:val="center"/>
            </w:pPr>
            <w:r>
              <w:rPr>
                <w:rFonts w:ascii="宋体" w:hAnsi="宋体" w:eastAsia="宋体"/>
                <w:sz w:val="16"/>
              </w:rPr>
              <w:t>—</w:t>
            </w:r>
          </w:p>
        </w:tc>
      </w:tr>
      <w:tr w14:paraId="18973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6FB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89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47A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79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8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BB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8B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C4F1B">
            <w:pPr>
              <w:jc w:val="center"/>
            </w:pPr>
            <w:r>
              <w:rPr>
                <w:rFonts w:ascii="宋体" w:hAnsi="宋体" w:eastAsia="宋体"/>
                <w:sz w:val="16"/>
              </w:rPr>
              <w:t>—</w:t>
            </w:r>
          </w:p>
        </w:tc>
      </w:tr>
      <w:tr w14:paraId="1772B2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AE8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D6E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90279">
            <w:pPr>
              <w:jc w:val="center"/>
            </w:pPr>
            <w:r>
              <w:rPr>
                <w:rFonts w:ascii="宋体" w:hAnsi="宋体" w:eastAsia="宋体"/>
                <w:sz w:val="16"/>
              </w:rPr>
              <w:t>实际完成情况</w:t>
            </w:r>
          </w:p>
        </w:tc>
      </w:tr>
      <w:tr w14:paraId="28A3B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479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2A90A">
            <w:pPr>
              <w:jc w:val="both"/>
            </w:pPr>
            <w:r>
              <w:rPr>
                <w:rFonts w:ascii="宋体" w:hAnsi="宋体" w:eastAsia="宋体"/>
                <w:sz w:val="16"/>
              </w:rPr>
              <w:t>该项目资金主要用于：1、推进“互联网+明厨亮灶”食品安全智慧监管工作；2、推进自治区级食品安全示范城市创建工作；3、结合创建自治区级</w:t>
            </w:r>
            <w:r>
              <w:rPr>
                <w:rFonts w:hint="eastAsia" w:ascii="宋体" w:hAnsi="宋体"/>
                <w:sz w:val="16"/>
                <w:lang w:eastAsia="zh-CN"/>
              </w:rPr>
              <w:t>食品安全</w:t>
            </w:r>
            <w:r>
              <w:rPr>
                <w:rFonts w:ascii="宋体" w:hAnsi="宋体" w:eastAsia="宋体"/>
                <w:sz w:val="16"/>
              </w:rPr>
              <w:t>城市工作树立食品安全示范街标识标牌4个；4、对食品经营单位从业人员法律法规知识培训不少于四次。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17665">
            <w:pPr>
              <w:jc w:val="both"/>
            </w:pPr>
            <w:r>
              <w:rPr>
                <w:rFonts w:ascii="宋体" w:hAnsi="宋体" w:eastAsia="宋体"/>
                <w:sz w:val="16"/>
              </w:rPr>
              <w:t>1、“互联网+明厨亮灶”食品安全智慧监管学校及养老机构覆盖率达到100%；2、按照方案创建5个食品安全示范街区（阿克陶县乐陶苑小区、阿克陶县民富小区、奥依塔克镇、布伦口乡白沙湖、加马铁力克乡），</w:t>
            </w:r>
            <w:r>
              <w:rPr>
                <w:rFonts w:hint="eastAsia" w:ascii="宋体" w:hAnsi="宋体"/>
                <w:sz w:val="16"/>
                <w:lang w:eastAsia="zh-CN"/>
              </w:rPr>
              <w:t>并设</w:t>
            </w:r>
            <w:r>
              <w:rPr>
                <w:rFonts w:ascii="宋体" w:hAnsi="宋体" w:eastAsia="宋体"/>
                <w:sz w:val="16"/>
              </w:rPr>
              <w:t>立标识牌；创建食品安全示范一条街，提高了食品安全社会共治能力，保障了阿克陶县的食品安全。</w:t>
            </w:r>
          </w:p>
        </w:tc>
      </w:tr>
      <w:tr w14:paraId="241327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9A89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6E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13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2D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DF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DBA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E1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88E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3A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FE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AA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9C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D107">
            <w:pPr>
              <w:jc w:val="center"/>
            </w:pPr>
            <w:r>
              <w:rPr>
                <w:rFonts w:ascii="宋体" w:hAnsi="宋体" w:eastAsia="宋体"/>
                <w:sz w:val="16"/>
              </w:rPr>
              <w:t>偏差原因分析及改进措施</w:t>
            </w:r>
          </w:p>
        </w:tc>
      </w:tr>
      <w:tr w14:paraId="228E32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CCC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3EAD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61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0118">
            <w:pPr>
              <w:jc w:val="center"/>
            </w:pPr>
            <w:r>
              <w:rPr>
                <w:rFonts w:ascii="宋体" w:hAnsi="宋体" w:eastAsia="宋体"/>
                <w:sz w:val="16"/>
              </w:rPr>
              <w:t>食品安全示范街区标识标牌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E4AB">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E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6D9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38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3E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626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6B51">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143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EA49">
            <w:pPr>
              <w:jc w:val="center"/>
            </w:pPr>
          </w:p>
        </w:tc>
      </w:tr>
      <w:tr w14:paraId="3A904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B1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00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874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C1A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E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28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6F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E720">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4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A4B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F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B66A0">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4F93">
            <w:pPr>
              <w:jc w:val="center"/>
            </w:pPr>
          </w:p>
        </w:tc>
      </w:tr>
      <w:tr w14:paraId="0D691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E0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2EB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57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5BD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8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4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12B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26449">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90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B2B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4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3176">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E3FA6">
            <w:pPr>
              <w:jc w:val="center"/>
            </w:pPr>
          </w:p>
        </w:tc>
      </w:tr>
      <w:tr w14:paraId="3A30A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3A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6C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6E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8943">
            <w:pPr>
              <w:jc w:val="center"/>
            </w:pPr>
            <w:r>
              <w:rPr>
                <w:rFonts w:ascii="宋体" w:hAnsi="宋体" w:eastAsia="宋体"/>
                <w:sz w:val="16"/>
              </w:rPr>
              <w:t>项目需要资金（元）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11AD">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8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B4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CF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57E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30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931F0">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46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23BB">
            <w:pPr>
              <w:jc w:val="center"/>
            </w:pPr>
          </w:p>
        </w:tc>
      </w:tr>
      <w:tr w14:paraId="349FB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78C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980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496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7648">
            <w:pPr>
              <w:jc w:val="center"/>
            </w:pPr>
            <w:r>
              <w:rPr>
                <w:rFonts w:ascii="宋体" w:hAnsi="宋体" w:eastAsia="宋体"/>
                <w:sz w:val="16"/>
              </w:rPr>
              <w:t>提高食品安全社会共治能力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05E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6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B8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E5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6F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449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FD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A9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733C6">
            <w:pPr>
              <w:jc w:val="center"/>
            </w:pPr>
          </w:p>
        </w:tc>
      </w:tr>
      <w:tr w14:paraId="79309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A53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DF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6A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B54A">
            <w:pPr>
              <w:jc w:val="center"/>
            </w:pPr>
            <w:r>
              <w:rPr>
                <w:rFonts w:ascii="宋体" w:hAnsi="宋体" w:eastAsia="宋体"/>
                <w:sz w:val="16"/>
              </w:rPr>
              <w:t>保障食品安全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6B2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9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3DA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3B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1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EA7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07C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57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CB94">
            <w:pPr>
              <w:jc w:val="center"/>
            </w:pPr>
          </w:p>
        </w:tc>
      </w:tr>
      <w:tr w14:paraId="3104E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A5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3F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43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08E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F5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A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40F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33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0E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AA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D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7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BA1A0">
            <w:pPr>
              <w:jc w:val="center"/>
            </w:pPr>
          </w:p>
        </w:tc>
      </w:tr>
      <w:tr w14:paraId="0B943B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FE5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E1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C20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3A2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CAD208"/>
        </w:tc>
      </w:tr>
    </w:tbl>
    <w:p w14:paraId="05C91D66">
      <w:r>
        <w:br w:type="page"/>
      </w:r>
    </w:p>
    <w:p w14:paraId="7C352649">
      <w:pPr>
        <w:spacing w:line="640" w:lineRule="exact"/>
        <w:ind w:firstLine="640"/>
        <w:jc w:val="both"/>
        <w:outlineLvl w:val="2"/>
      </w:pPr>
      <w:r>
        <w:rPr>
          <w:rFonts w:ascii="黑体" w:hAnsi="黑体" w:eastAsia="黑体"/>
          <w:sz w:val="32"/>
        </w:rPr>
        <w:t>十二、其他需说明的事项</w:t>
      </w:r>
    </w:p>
    <w:p w14:paraId="670E4F75">
      <w:pPr>
        <w:spacing w:line="580" w:lineRule="exact"/>
        <w:ind w:firstLine="640"/>
        <w:jc w:val="both"/>
      </w:pPr>
      <w:r>
        <w:rPr>
          <w:rFonts w:ascii="仿宋_GB2312" w:hAnsi="仿宋_GB2312" w:eastAsia="仿宋_GB2312"/>
          <w:b w:val="0"/>
          <w:sz w:val="32"/>
        </w:rPr>
        <w:t>本单位无其他需说明的事项。</w:t>
      </w:r>
    </w:p>
    <w:p w14:paraId="29B7A5C4">
      <w:r>
        <w:br w:type="page"/>
      </w:r>
    </w:p>
    <w:p w14:paraId="3E44E354">
      <w:pPr>
        <w:spacing w:line="240" w:lineRule="auto"/>
        <w:jc w:val="center"/>
        <w:outlineLvl w:val="1"/>
      </w:pPr>
      <w:r>
        <w:rPr>
          <w:rFonts w:ascii="黑体" w:hAnsi="黑体" w:eastAsia="黑体"/>
          <w:sz w:val="32"/>
        </w:rPr>
        <w:t>第三部分 专业名词解释</w:t>
      </w:r>
    </w:p>
    <w:p w14:paraId="29543E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9B06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BF5AB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9038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80837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C741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4A306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69154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0AB825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EA1D5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5CBB8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741CA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66F52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01654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BD6B90">
      <w:r>
        <w:br w:type="page"/>
      </w:r>
    </w:p>
    <w:p w14:paraId="084B25DF">
      <w:pPr>
        <w:spacing w:line="240" w:lineRule="auto"/>
        <w:jc w:val="center"/>
        <w:outlineLvl w:val="1"/>
      </w:pPr>
      <w:r>
        <w:rPr>
          <w:rFonts w:ascii="黑体" w:hAnsi="黑体" w:eastAsia="黑体"/>
          <w:sz w:val="32"/>
        </w:rPr>
        <w:t>第四部分 部门决算报表（见附表）</w:t>
      </w:r>
    </w:p>
    <w:p w14:paraId="0DDD4262">
      <w:pPr>
        <w:spacing w:line="240" w:lineRule="auto"/>
        <w:ind w:firstLine="640"/>
        <w:jc w:val="both"/>
      </w:pPr>
      <w:r>
        <w:rPr>
          <w:rFonts w:ascii="仿宋_GB2312" w:hAnsi="仿宋_GB2312" w:eastAsia="仿宋_GB2312"/>
          <w:b w:val="0"/>
          <w:sz w:val="32"/>
        </w:rPr>
        <w:t>一、《收入支出决算总表》</w:t>
      </w:r>
    </w:p>
    <w:p w14:paraId="7BB2969A">
      <w:pPr>
        <w:spacing w:line="240" w:lineRule="auto"/>
        <w:ind w:firstLine="640"/>
        <w:jc w:val="both"/>
      </w:pPr>
      <w:r>
        <w:rPr>
          <w:rFonts w:ascii="仿宋_GB2312" w:hAnsi="仿宋_GB2312" w:eastAsia="仿宋_GB2312"/>
          <w:b w:val="0"/>
          <w:sz w:val="32"/>
        </w:rPr>
        <w:t>二、《收入决算表》</w:t>
      </w:r>
    </w:p>
    <w:p w14:paraId="308CFA9D">
      <w:pPr>
        <w:spacing w:line="240" w:lineRule="auto"/>
        <w:ind w:firstLine="640"/>
        <w:jc w:val="both"/>
      </w:pPr>
      <w:r>
        <w:rPr>
          <w:rFonts w:ascii="仿宋_GB2312" w:hAnsi="仿宋_GB2312" w:eastAsia="仿宋_GB2312"/>
          <w:b w:val="0"/>
          <w:sz w:val="32"/>
        </w:rPr>
        <w:t>三、《支出决算表》</w:t>
      </w:r>
    </w:p>
    <w:p w14:paraId="1809C053">
      <w:pPr>
        <w:spacing w:line="240" w:lineRule="auto"/>
        <w:ind w:firstLine="640"/>
        <w:jc w:val="both"/>
      </w:pPr>
      <w:r>
        <w:rPr>
          <w:rFonts w:ascii="仿宋_GB2312" w:hAnsi="仿宋_GB2312" w:eastAsia="仿宋_GB2312"/>
          <w:b w:val="0"/>
          <w:sz w:val="32"/>
        </w:rPr>
        <w:t>四、《财政拨款收入支出决算总表》</w:t>
      </w:r>
    </w:p>
    <w:p w14:paraId="16020526">
      <w:pPr>
        <w:spacing w:line="240" w:lineRule="auto"/>
        <w:ind w:firstLine="640"/>
        <w:jc w:val="both"/>
      </w:pPr>
      <w:r>
        <w:rPr>
          <w:rFonts w:ascii="仿宋_GB2312" w:hAnsi="仿宋_GB2312" w:eastAsia="仿宋_GB2312"/>
          <w:b w:val="0"/>
          <w:sz w:val="32"/>
        </w:rPr>
        <w:t>五、《一般公共预算财政拨款支出决算表》</w:t>
      </w:r>
    </w:p>
    <w:p w14:paraId="1287E50C">
      <w:pPr>
        <w:spacing w:line="240" w:lineRule="auto"/>
        <w:ind w:firstLine="640"/>
        <w:jc w:val="both"/>
      </w:pPr>
      <w:r>
        <w:rPr>
          <w:rFonts w:ascii="仿宋_GB2312" w:hAnsi="仿宋_GB2312" w:eastAsia="仿宋_GB2312"/>
          <w:b w:val="0"/>
          <w:sz w:val="32"/>
        </w:rPr>
        <w:t>六、《一般公共预算财政拨款基本支出决算表》</w:t>
      </w:r>
    </w:p>
    <w:p w14:paraId="661A3AEE">
      <w:pPr>
        <w:spacing w:line="240" w:lineRule="auto"/>
        <w:ind w:firstLine="640"/>
        <w:jc w:val="both"/>
      </w:pPr>
      <w:r>
        <w:rPr>
          <w:rFonts w:ascii="仿宋_GB2312" w:hAnsi="仿宋_GB2312" w:eastAsia="仿宋_GB2312"/>
          <w:b w:val="0"/>
          <w:sz w:val="32"/>
        </w:rPr>
        <w:t>七、《政府性基金预算财政拨款收入支出决算表》</w:t>
      </w:r>
    </w:p>
    <w:p w14:paraId="7A5E0853">
      <w:pPr>
        <w:spacing w:line="240" w:lineRule="auto"/>
        <w:ind w:firstLine="640"/>
        <w:jc w:val="both"/>
      </w:pPr>
      <w:r>
        <w:rPr>
          <w:rFonts w:ascii="仿宋_GB2312" w:hAnsi="仿宋_GB2312" w:eastAsia="仿宋_GB2312"/>
          <w:b w:val="0"/>
          <w:sz w:val="32"/>
        </w:rPr>
        <w:t>八、《国有资本经营预算财政拨款收入支出决算表》</w:t>
      </w:r>
    </w:p>
    <w:p w14:paraId="565477E2">
      <w:pPr>
        <w:spacing w:line="240" w:lineRule="auto"/>
        <w:ind w:firstLine="640"/>
        <w:jc w:val="both"/>
      </w:pPr>
      <w:r>
        <w:rPr>
          <w:rFonts w:ascii="仿宋_GB2312" w:hAnsi="仿宋_GB2312" w:eastAsia="仿宋_GB2312"/>
          <w:b w:val="0"/>
          <w:sz w:val="32"/>
        </w:rPr>
        <w:t>九、《财政拨款“三公”经费支出决算表》</w:t>
      </w:r>
    </w:p>
    <w:p w14:paraId="6FD820ED">
      <w:pPr>
        <w:spacing w:line="240" w:lineRule="auto"/>
        <w:ind w:firstLine="640"/>
        <w:jc w:val="both"/>
      </w:pPr>
    </w:p>
    <w:p w14:paraId="55373708">
      <w:pPr>
        <w:spacing w:line="240" w:lineRule="auto"/>
        <w:ind w:firstLine="640"/>
        <w:jc w:val="both"/>
      </w:pPr>
    </w:p>
    <w:p w14:paraId="2769789F">
      <w:pPr>
        <w:spacing w:line="240" w:lineRule="auto"/>
        <w:ind w:firstLine="640"/>
        <w:jc w:val="both"/>
      </w:pPr>
    </w:p>
    <w:p w14:paraId="4CB9CB6E">
      <w:pPr>
        <w:spacing w:line="240" w:lineRule="auto"/>
        <w:ind w:firstLine="640"/>
        <w:jc w:val="both"/>
      </w:pPr>
    </w:p>
    <w:p w14:paraId="430E80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66E935-CED3-4B1F-92E7-FE28C519DC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27085DB-0DB3-41CE-B179-B79495F89FF1}"/>
  </w:font>
  <w:font w:name="仿宋_GB2312">
    <w:altName w:val="仿宋"/>
    <w:panose1 w:val="02010609030101010101"/>
    <w:charset w:val="86"/>
    <w:family w:val="modern"/>
    <w:pitch w:val="default"/>
    <w:sig w:usb0="00000000" w:usb1="00000000" w:usb2="00000000" w:usb3="00000000" w:csb0="00040000" w:csb1="00000000"/>
    <w:embedRegular r:id="rId3" w:fontKey="{EE417E21-DF78-4A83-8505-8B85B0D36379}"/>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67930E18-023B-4408-A43E-BDE900D9D0E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3F5B19"/>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3833B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7864</Words>
  <Characters>8714</Characters>
  <Lines>0</Lines>
  <Paragraphs>0</Paragraphs>
  <TotalTime>55</TotalTime>
  <ScaleCrop>false</ScaleCrop>
  <LinksUpToDate>false</LinksUpToDate>
  <CharactersWithSpaces>8722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2025-09-15T08:10:53Z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