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玉麦镇2024年村级组织运转经费（县级）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阿克陶县玉麦镇人民政府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阿克陶县玉麦镇人民政府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齐财天</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2025年04月18日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1.项目背景</w:t>
        <w:br/>
        <w:t>　　本项目遵循财政部《项目支出绩效评价管理办法》（财预〔2020〕10号）和自治区财政厅《自治区财政支出绩效评价管理暂行办法》（新财预〔2018〕189号）等相关政策文件与规定，旨在评价2024年村级运转经费项目实施前期、过程及效果，评价财政预算资金使用的效率及效益。旨在评价玉麦镇2024年村级运转经费项目、过程及效果，评价财政预算资金使用的效率及效益，该资金用于我镇15个行政村2024年的日常运转，采购8批次办公耗材、水、电费、劳务费、维修费等。资金使用过程中保证该资金按照相关法律法规使用，采购的商品和服务保证全部质量合格，该资金会让村集体经济壮大，提高村两委班子和镇政府对广大群众的服务力度。</w:t>
        <w:br/>
        <w:t>　　2.主要内容及实施情况</w:t>
        <w:br/>
        <w:t>　　（1）主要内容</w:t>
        <w:br/>
        <w:t>　玉麦镇村级运转经费项目，通过该项目的实施，该资金用于我镇15个行政村2024年的日常运转，主要用于水、电费、劳务费、维修费等。资金使用过程中保证该资金按照相关法律法规使用，采购的商品和服务保证全部质量合格，该资金会让村集体经济壮大，提高村两委班子和镇政府对广大群众的服务力度。</w:t>
        <w:br/>
        <w:t>　　（2）实施情况</w:t>
        <w:br/>
        <w:t>　保障玉麦镇辖区内的15个行政村，保障水，电，维修，办公用品资金使用过程中保证该资金按照相关法律法规使用，采购的商品和服务保证全部质量合格，该资金会让村集体经济壮大，提高村两委班子和镇政府对广大群众的服务力度。</w:t>
        <w:br/>
        <w:t>　　3.项目实施主体</w:t>
        <w:br/>
        <w:t>该项目由玉麦镇人民政府单位实施，1、玉麦镇党委；2、玉麦镇政府；3、玉麦镇财政所；4、玉麦镇计生站；5、玉麦镇农业畜牧业发展服务中心；6、玉麦镇文化站；7、玉麦镇社会保障服务中心；8、食品药品监督所；9玉麦镇国土所。</w:t>
        <w:br/>
        <w:t>主要职能是贯彻执行党的路线、方针、政策，讨论决定全镇经济建设和社会发展等重大问题，领导镇党政机关及事业单位和群众组织，加强镇党委自身建设和以村党支部为核心的村级组织建设;加强全镇社会主义民主法制建设和精神文明建设;加强民族团结，维护社会稳定。领导和管理全镇经济工作和城镇建设，编制和执行镇村经济和社会发展计划，做好与党的建设、乡村振兴、精准脱贫、新型城镇化建设等重点工作的有效衔接，形成工作合力。依照法律规定任免、培训、考核和奖惩机关、站所(中心)、中小学及村级工作人员。领导和管理民政、社保、公安、司法、教育、扶贫、农技、农机、农经、林管、水管、畜牧兽医、草原、财政、统计、文化、广播电视、旅规划建设、生态环保以及民族宗教事务等工作。</w:t>
        <w:br/>
        <w:t>编制人数163人，其中：行政人员编制79人、工勤0人、参公0人、事业编制84人。实有在职人数266人，其中：行政在职94人、工勤0人、参公46人、事业在职77人。离退休人员89人，其中：行政退休人员50人、事业退休44人。</w:t>
        <w:br/>
        <w:t>　　4.资金投入和使用情况</w:t>
        <w:br/>
        <w:t>　   村级运转经费项目【2024】16号文本年度安排下达资金165万元，为村级运转资金，最终确定项目资金总数为165万元。其中：中央财政拨款0万元，自治区财政拨款0万元，本级财政拨款165万元，上年结余0万元。</w:t>
        <w:br/>
        <w:t>　　截至2024年12月31日，实际支出122.28万元，预算执行率74.11%。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项目绩效目标包括项目绩效总目标和阶段性目标。</w:t>
        <w:br/>
        <w:t>　　1.项目绩效总目标</w:t>
        <w:br/>
        <w:t>　　该资金用于我镇15个行政村2024年的日常运转，采购8批次办公耗材、水、电费、劳务费、维修费等。资金使用过程中保证该资金按照相关法律法规使用，采购的商品和服务保证全部质量合格，该资金会让村集体经济壮大，提高村两委班子和镇政府对广大群众的服务力度。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“涉及行政村（个）”指标，预期指标值为=15个；</w:t>
        <w:br/>
        <w:t>　　“购买商品次数（次）”指标，预期指标值为≥15次；</w:t>
        <w:br/>
        <w:t>　　②质量指标</w:t>
        <w:br/>
        <w:t>　　“资金使用合规率（%）”指标，预期指标值为＝100%；</w:t>
        <w:br/>
        <w:t>　　③时效指标</w:t>
        <w:br/>
        <w:t>　　“资金拨付及时率（%)”指标，预期指标值为=100%。</w:t>
        <w:br/>
        <w:t>　　④成本指标</w:t>
        <w:br/>
        <w:t>　　“项目成本（万元）”指标，预期指标值为≤165万元；</w:t>
        <w:br/>
        <w:t>　　⑤社会效益指标</w:t>
        <w:br/>
        <w:t>　　“提高对群众服务力度”指标，预期指标值为有效提升；</w:t>
        <w:br/>
        <w:t>　　⑥生态效益指标</w:t>
        <w:br/>
        <w:t>　　无</w:t>
        <w:br/>
        <w:t>　　⑦满意度指标</w:t>
        <w:br/>
        <w:t>　　“群众满意度（%）”指标，预期指标值为≥95%。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对玉麦镇2024年村级运转经费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　　2.绩效评价指标体系</w:t>
        <w:br/>
        <w:t>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齐财天任评价组组长，职务为副局长，绩效评价工作职责为负责全盘工作。</w:t>
        <w:br/>
        <w:t>　　陈龙任评价组副组长，绩效评价工作职责为对项目实施情况进行实地调查。</w:t>
        <w:br/>
        <w:t>　　艾孜孜古丽·吐尔地任评价组成员，绩效评价工作职责为负责资料审核等工作。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2024年村级运转经费”项目绩效进行客观公正的评价，本项目总得分为93.45分，绩效评级属于“优”。其中，决策类指标得分20分，过程类指标得分18.71分，产出类指标得分34.74分，效益类指标得分20分。</w:t>
        <w:br/>
        <w:t>　　（二）综合评价结论</w:t>
        <w:br/>
        <w:t>　　经评价，本项目达到了年初设立的绩效目标，在实施过程中取得了良好的成效，具体表现在：2024年村级运转经费项目已完成该资金2024年用于我镇15个行政村2024年的日常运转，采购10批次办公耗材，印刷费3批次，水费19次，电费55批次，邮电费62批次，取暖费7批次，维修维护费1次，本镇资金使用过程中保证该资金按照相关法律法规使用，采购的商品和服务保证全部质量合格，该资金会让村集体经济壮大，提高村两委班子和镇政府对广大群众的服务力度。</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（一）项目决策情况</w:t>
        <w:br/>
        <w:t>　　项目决策类指标包括项目立项、绩效目标和资金投入三方面的内容，由6个三级指标构成，权重分为 20 分，实际得分20分，得分率为100%。</w:t>
        <w:br/>
        <w:t>　（1）立项依据充分性：陶财预[2023]01号并结合玉麦镇人民政府职责组织实施。围绕玉麦镇人民政府年度工作重点和工作计划制定经费预算，根据评分标准，该指标不扣分，得3分。</w:t>
        <w:br/>
        <w:t>（2）立项程序规范性：根据决策依据编制工作计划和经费预算，经过与玉麦镇人民政府财经领导小组进行沟通、筛选确定经费预算计划，上局务会研究确定最终预算方案，根据评分标准，该指标不扣分，得2分。　</w:t>
        <w:br/>
        <w:t>（3）绩效目标合理性：绩效目标合理性：制定了实施方案，明确了总体思路及目标、并对任务进行了详细分解，对目标进行了细化，根据评分标准，该指标不扣分，得3分。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（5）预算编制科学性：陶财预[2023]01号玉麦镇人民政府公益岗位工资财政拨款122.28万元，实际完成内容与项目内容匹配，项目投资额与工作任务相匹配，根据评分标准，该指标不扣分，得5分。</w:t>
        <w:br/>
        <w:t>（6）资金分配合理性：资金分配按照陶财预[2023]01号资金分配与实际相适应，根据评分标准，该指标不扣分，得5分。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（二）项目过程情况</w:t>
        <w:br/>
        <w:t>　　项项目过程类指标包括资金管理和组织实施两方面的内容，由5个三级指标构成，权重分为20分，实际得分18.71分，得分率为93.55%。</w:t>
        <w:br/>
        <w:t>　（1）资金到位率：该项目总投资165万元，财政局实际下达经费165万元，其中当年财政拨款165万元，上年结转资金0万元，财政资金足额拨付到位，根据评分标准，该指标不扣分，得5分。</w:t>
        <w:br/>
        <w:t>　（2）预算执行率：本项目申请预算金额为165万元，预算批复实际下达金额为165万元截至2024年12月31日，资金执行122.28万元，资金执行率74.11%。项目资金支出总体能够按照预算执行，根据评分标准，该指标扣1.29分，得3.71分。</w:t>
        <w:br/>
        <w:t>　（3）资金使用合规性：陶财预[2023]01号符合预算批复规定用途，不存在截留、挤占、挪用、虚列支出等情况，未发现违规使用情况，根据评分标准，该指标不扣分，得5分。</w:t>
        <w:br/>
        <w:t>　（4）管理制度健全性：该项目严格按照《玉麦镇人民政府财务制度》及村级运转经费金相关的制度和管理规定实施，对财政专项资金进行严格管理，基本做到了专款专用，根据评分标准，该指标不扣分，得2分。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（三）项目产出情况</w:t>
        <w:br/>
        <w:t>　　项目产出类指标包括产出数量、产出质量、产出时效、产出成本四方面的内容，由5个三级指标构成，权重分为40分，实际得分34.74分，得分率为86.85%。</w:t>
        <w:br/>
        <w:t>　　（1）对于“产出数量”</w:t>
        <w:br/>
        <w:t>涉及行政村（个）=15个，与预期目标一致，根据评分标准，该指标不扣分，得5分。</w:t>
        <w:br/>
        <w:t>购买商品次数（次）15次，与预期目标不一致，根据评分标准，该指标扣2.67分，得2.33分。</w:t>
        <w:br/>
        <w:t>存在偏差：预期绩效目标100%，实际完成值为46.67%，偏差率为53.33%，偏差原因：年初预算目标设置不准确：措施：加快进度支付。</w:t>
        <w:br/>
        <w:t>　　合计得7.33分。</w:t>
        <w:br/>
        <w:t>　　（2）对于“产出质量”：</w:t>
        <w:br/>
        <w:t>资金使用合规率（%）=100%，与预期目标一致，根据评分标准，该指标不扣分，得10分。</w:t>
        <w:br/>
        <w:t>　　（3）对于“产出时效”：</w:t>
        <w:br/>
        <w:t>资金拨付及时率（%)=100%，与预期目标一致，根据评分标准，该指标不扣分，得10分。</w:t>
        <w:br/>
        <w:t>　　（4）对于“产出成本”：</w:t>
        <w:br/>
        <w:t>"项目成本"122.28万元，与预期目标不一致，根据评分标准，该指标扣2.59分，得7.41分。</w:t>
        <w:br/>
        <w:t>存在偏差：预期绩效目标100%，实际完成值为74.11%，偏差率为25.89%，偏差原因：因县财力紧张当年今年仅发放11个月的工资：措施：加快进度支付。</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　　项目效益类指标包括项目效益2个方面的内容，由2个三级指标构成，权重分为20分，实际得分20分，得分率为100%。</w:t>
        <w:br/>
        <w:t>（1）实施效益指标：</w:t>
        <w:br/>
        <w:t>对于“社会效益指标”：</w:t>
        <w:br/>
        <w:t>“提高对群众服务力度”提升，与预期指标一致，根据评分标准，该指标不扣分，得10分。</w:t>
        <w:br/>
        <w:t>对于“经济效益指标”：</w:t>
        <w:br/>
        <w:t>本项目无该指标。</w:t>
        <w:br/>
        <w:t>对于“生态效益指标”：</w:t>
        <w:br/>
        <w:t>本项目无该指标。</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对于“满意度指标”：</w:t>
        <w:br/>
        <w:t>“社会公众满意度”100%，与预期目标一致，根据评分标准，该指标不扣分，得10分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</w:t>
        <w:br/>
        <w:t>部分业务人员绩效管理意识有待增强，未能全面深入认识理解绩效管理工作的意义。绩效管理经验不足，预算绩效管理工作有待进一步落实。</w:t>
        <w:br/>
        <w:t>绩效指标的明确性、可衡量性、相关性还需进一步提升。预算精细化管理还需完善，预算编制管理水平仍有进一步提升的空间。</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</w:t>
        <w:b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