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2024年驻村工作队第一书记为民办实事工作经费（县级）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阿克陶县改水防病服务中心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阿克陶县水利局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晁卫国</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2025年03月28日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（一）项目概况。包括项目背景、主要内容及实施情况、资金投入和使用情况等。</w:t>
        <w:br/>
        <w:t>1.项目背景  </w:t>
        <w:br/>
        <w:t xml:space="preserve">  本项目遵循财政部《项目支出绩效评价管理办法》（财预〔2020〕10号）和自治区财政厅《自治区财政支出绩效评价管理暂行办法》（新财预〔2018〕189号）等相关政策文件与规定，旨在评价2023年度县级“访惠聚”驻村工作队第一书记为民办实事经费（县级）项目实施前期、过程及效果，评价财政预算资金使用的效率及效益。根据《自治区村（社区）党组织第一书记工作经费使用管理办法（试行）》新民办发（2017）14号，结合本村实际，第一书记工作经费主要用于做好群众访贫问苦，为群众服众送信息、送服务、送温暖等，按照年度工作计划，开展“访惠聚”驻村工作队第一书记为民办事好事经费项目。</w:t>
        <w:br/>
        <w:t>　　2.主要内容及实施情况</w:t>
        <w:br/>
        <w:t>　　（1）主要内容</w:t>
        <w:br/>
        <w:t xml:space="preserve">  项目主要内容：县财政每年为本级选派重点村（社区)第一书记安排2万元的办实事经费，举办民族团结一家亲活动，为民办实事，办好事等工作。 </w:t>
        <w:br/>
        <w:t>　　（2）实施情况</w:t>
        <w:br/>
        <w:t>根据《自治区“访民情惠民生聚民心”驻村工作为民办实事工作经费使用管理办法（试行）的通知》（新民办发〔2016〕62号），宣传国家相关政策及法律法规，维护社会稳定和长治久安，举办民族团结一家亲活动，为民办实事办好事，从而提高群众幸福度和归属感。</w:t>
        <w:br/>
        <w:t>3.项目实施主体</w:t>
        <w:br/>
        <w:t xml:space="preserve">  该项目由阿克陶县改水防病服务中心实施，内设1个科室：综合办公室。</w:t>
        <w:br/>
        <w:t>主要职能是：1. 贯彻执行地方病防治工作的方针、政策、法律法规及有关规定，及时掌握情况，反映信息，提出建议。</w:t>
        <w:br/>
        <w:t>2. 起草地方病防治工作规划、计划、总结和其他文件，组织有关部门起草地方病防治工作的管理制度、办法，并组织实施。</w:t>
        <w:br/>
        <w:t>3. 调查、掌握地方病病（疫）情，分析发病情况，研究流行因素，掌握流行规律，制定防治对策，推动、检查防治措施的落实，加强与有关部门的联系，提供有关地方病资料，研究解决防治工作中的问题。</w:t>
        <w:br/>
        <w:t>4. 组织地方病病（疫）情监测和防治效果观察，考核、验收防治成果。</w:t>
        <w:br/>
        <w:t>5. 负责地方病防治专项经费、物资、药械、交通工具等计划的申报，提出分配方案，监督检查使用情况，防止浪费、挪用；抓好地方病防治的宣传教育工作，组织防治人员学习交流。</w:t>
        <w:br/>
        <w:t>6.主动与有关部门协作，搞好地方病防治科研和技术指导工作。</w:t>
        <w:br/>
        <w:t>阿克陶县改水防病服务中心事业编制10名，其中：在职10人，退休10人。实有人数20人。</w:t>
        <w:br/>
        <w:t>　　4.资金投入和使用情况</w:t>
        <w:br/>
        <w:t>本年度安排下达资金2万元，为本级财力资金，最终确定项目资金总数为2万元。其中：中央财政拨款0万元，自治区财政拨款0万元，本级财政拨款2万元，上年结余0万元。</w:t>
        <w:br/>
        <w:t>截至2024年12月31日，本项目实际支出0万元，预算执行率0%。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　项目绩效目标包括项目绩效总目标和阶段性目标。</w:t>
        <w:br/>
        <w:t>　　1.项目绩效总目标</w:t>
        <w:br/>
        <w:t>该项目资金用于举办民族团结一家新活动，为民办实事，办好事，通过该项目的实施丰富群众的业余生活，提高群众对工作队的认同感。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①数量指标</w:t>
        <w:br/>
        <w:t>“补助访惠聚点数量（个）”指标，预期指标值为=1个；</w:t>
        <w:br/>
        <w:t>②质量指标</w:t>
        <w:br/>
        <w:t>“资金使用合规率（%）”指标，预期指标值为＝100%。</w:t>
        <w:br/>
        <w:t>③时效指标</w:t>
        <w:br/>
        <w:t>“资金拨付及时率(%)”指标，预期指标值为=100%。</w:t>
        <w:br/>
        <w:t>④成本指标</w:t>
        <w:br/>
        <w:t>“工作经费成本（万元）”指标，预期指标值为&lt;＝2万元。</w:t>
        <w:br/>
        <w:t>　　（2）项目效益目标</w:t>
        <w:br/>
        <w:t>①经济效益指标</w:t>
        <w:br/>
        <w:t>无</w:t>
        <w:br/>
        <w:t>②社会效益指标</w:t>
        <w:br/>
        <w:t>“提升社会服务能力”指标，预期指标值为提升；</w:t>
        <w:br/>
        <w:t>“保障工作队各项事务正常开展”指标，预期指标值为保障。</w:t>
        <w:br/>
        <w:t>③生态效益指标</w:t>
        <w:br/>
        <w:t>无</w:t>
        <w:br/>
        <w:t>④可持续影响</w:t>
        <w:br/>
        <w:t>无</w:t>
        <w:br/>
        <w:t>⑤满意度指标</w:t>
        <w:b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（二）绩效评价原则、评价指标体系（附表说明）、评价方法、评价标准等。</w:t>
        <w:br/>
        <w:t>1.绩效评价原则</w:t>
        <w:br/>
        <w:t>　　本次评价坚持定量优先、定量与定性相结合的方式，始终遵循科学规范、公正公开、分级分类、绩效相关的基本原则。通过对基层社重建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麦麦提朱马任评价组组长，职务为党组副书记、局长，绩效评价工作职责为负责全盘工作。</w:t>
        <w:br/>
        <w:t>　  晁卫国评价组副组长，绩效评价工作职责为对项目实施情况进行实地调查。</w:t>
        <w:br/>
        <w:t>依拉木·艾孜则评价组成员，绩效评价工作职责为负责资料审核等工作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2024年驻村工作队第一书记为民办实事工作经费（县级）绩效进行客观公正的评价，本项目总得分为30分，绩效评级属于“差”。其中，决策类指标得分20分，过程类指标得分10分，产出类指标得分0分，效益类指标得分0分。</w:t>
        <w:br/>
        <w:t>　　（二）综合评价结论</w:t>
        <w:br/>
        <w:t>经全面评价，2024年驻村工作队第一书记为民办实事工作经费（县级）目前处于尚未实施、未支付的状态。但在项目决策环节，各项工作准备充分、规范有序，为后续项目顺利开展筑牢了坚实基础。</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　　（1）立项依据充分性：该项目严格依据《自治区“访民情惠民生聚民心”驻村工作为民办实事工作经费使用管理办法（试行）的通知》（新民办发〔2016〕62号）文件精神，并紧密结合阿克陶县改水防病服务中心的职责展开规划与实施。围绕中心年度工作重点和详细工作计划，科学合理地制定经费预算，完全符合评分标准要求，此指标不扣分，获得3分。</w:t>
        <w:br/>
        <w:t xml:space="preserve">     （2）立项程序规范性：在立项过程中，项目团队首先依据决策依据精心编制工作计划和经费预算草案。随后，积极与阿克陶县改水防病服务中心财经领导小组深入沟通、反复研讨，对各项预算计划进行细致筛选，初步确定经费预算计划。最终，将该计划提交局务会进行全面研究，通过集体审议确定最终预算方案。整个立项程序严谨规范，符合评分标准，该指标不扣分，得2分。</w:t>
        <w:br/>
        <w:t xml:space="preserve">     （3）绩效目标合理性：项目组制定了全面且详细的实施方案，方案中不仅清晰明确了项目的总体思路及目标，还将任务进行了深入细致的分解，使目标具备了高度的可操作性和可衡量性。依据评分标准，该指标不扣分，获得3分。</w:t>
        <w:br/>
        <w:t>　　（4）绩效指标明确性：项目团队将项目绩效目标进行了深度细化，精准分解为一系列具体、明确的绩效指标，确保每个环节和任务都有对应的考核标准。根据评分标准，此指标不扣分，得2分。</w:t>
        <w:br/>
        <w:t>　　（5）预算编制科学性：预算编制严格按照县财政制定的标准执行，重点村（社区）按2万元/年、其他村（社区）按1万元/年进行下拨。从预算内容来看，实际完成内容与项目规划内容高度匹配，项目投资额与工作任务量也达到了合理适配。根据评分标准，该指标不扣分，得5分。</w:t>
        <w:br/>
        <w:t>　　（6）资金分配合理性：资金分配严格遵循《自治区村（社区）党组织第一书记工作经费使用管理办法（试行）》（克民办发〔2017〕26号）文件要求，主要用于服务群众相关工作，如访贫问苦、为群众送信息、送服务、送温暖等，资金分配紧密贴合实际需求，与实际情况高度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　项目过程类指标包括资金管理和组织实施两方面的内容，由 5个三级指标构成，权重分为20分，实际得分10 分，得分率为50%。</w:t>
        <w:br/>
        <w:t>　　（1）资金到位率：本项目计划总投资2万元，但截至目前，县财政局实际下达经费为0万元，其中当年财政拨款0万元，上年结转资金同样为0万元，财政资金尚未到位。依据评分标准，该指标得分为0分 。</w:t>
        <w:br/>
        <w:t>　　（2）预算执行率：本项目申请预算金额为2万元，预算批复实际下达金额也为2万元。然而截至2024年12月31日，由于项目尚未实施，资金执行金额为0万元，资金执行率为0%。不过项目资金支出在未开展的情况下，理论上具备按照预算执行的可能性，根据评分标准，该指标得0分。</w:t>
        <w:br/>
        <w:t>　　（3）资金使用合规性：参照《自治区村（社区）党组织第一书记工作经费使用管理办法（实行）的通知（克民办发【2017】26号）》要求，尽管项目资金今年未支出，但从合规角度审查，不存在截留、挤占、挪用、虚列支出等违规情况，依照评分标准，该指标不扣分，得5分。</w:t>
        <w:br/>
        <w:t>　　（4）管理制度健全性：该项目严格遵循《阿克陶县改水防病服务中心财务制度》以及访惠聚资金相关的制度和管理规定进行管理。在财政专项资金管理方面，始终秉持专款专用原则，通过完善的制度保障资金规范管理，根据评分标准，该指标不扣分，得2分 。</w:t>
        <w:br/>
        <w:t>　　（5）制度执行有效性：在项目规划阶段，由部门提出经费预算支出可行性方案，经与财经领导小组充分沟通后，报送局务会会议研究决定执行方式。财务部门在资金监管中，严格把控资金使用的合法合规性，并在年底对资金使用效果进行自评。即便项目未实施，但在制度执行流程和监管机制上已有效落实，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项目产出类指标包括产出数量、产出质量、产出时效、产出成本四方面的内容，由4个三级指标构成，权重分为40分，实际得分0分，得分率为0%。</w:t>
        <w:br/>
        <w:t>（1）对于“产出数量”</w:t>
        <w:br/>
        <w:t>由于项目尚未实施，为民办实事好事次数0次，与预期目标不一致，根据评分标准，该指标得0分。</w:t>
        <w:br/>
        <w:t>合计得0分。</w:t>
        <w:br/>
        <w:t>（2）对于“产出质量”：</w:t>
        <w:br/>
        <w:t>由于项目尚未实施，资金使用合规率0%，与预期目标不一致，根据评分标准，该指标得0分。</w:t>
        <w:br/>
        <w:t>合计得0分。</w:t>
        <w:br/>
        <w:t>（3）对于“产出时效”：</w:t>
        <w:br/>
        <w:t>由于项目尚未实施，按期完成率0%，与预期目标指标不一致，根据评分标准，该指标得0分。</w:t>
        <w:br/>
        <w:t>合计得0分。</w:t>
        <w:br/>
        <w:t>（4）对于“产出成本”：</w:t>
        <w:br/>
        <w:t>该项目本年支出金额0万元，项目尚未实施，根据评分标准，该指标得0分。</w:t>
        <w:br/>
        <w:t>合计得0分。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　　项目效益类指标包括项目效益1个方面的内容，由2个三级指标构成，权重分为20分，实际得分0分，得分率为0%。</w:t>
        <w:br/>
        <w:t>（1）实施效益指标：</w:t>
        <w:br/>
        <w:t>　　对于“社会效益指标”：</w:t>
        <w:br/>
        <w:t>提升社会服务能力，与预期指标不一致，根据评分标准，该指标得0分。</w:t>
        <w:br/>
        <w:t>保障工作队各项事务正常开展，与预期指标不一致，根据评分标准，该指标得0分。</w:t>
        <w:br/>
        <w:t>　　对于“可持续影响指标”：</w:t>
        <w:br/>
        <w:t>本项目无该指标。</w:t>
        <w:br/>
        <w:t>　　对于“经济效益指标”：</w:t>
        <w:br/>
        <w:t>本项目无该指标。</w:t>
        <w:br/>
        <w:t>　　对于“生态效益指标”：</w:t>
        <w:br/>
        <w:t>本项目无该指标。</w:t>
        <w:br/>
        <w:t>　　实施效益指标合计得0分。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（五）满意度指标：</w:t>
        <w:br/>
        <w:t>　　对于满意度指标：社会公众满意度0%，与预期目标不一致，根据评分标准，该指标得0分。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五、主要经验及做法、存在的问题及原因分析</w:t>
        <w:b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六、有关建议</w:t>
        <w:br/>
        <w:t>1.绩效管理方面 </w:t>
        <w:br/>
        <w:t>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