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（2024年县级）党委办公室机关运行经费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中共阿克陶县委员会办公室</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中共阿克陶县委员会办公室</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赵强</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2025年03月24日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项目遵循财政部《项目支出绩效评价管理办法》（财预〔2020〕10号）和自治区财政厅《自治区财政支出绩效评价管理暂行办法》（新财预〔2018〕189号）等相关政策文件与规定，旨在评价党委办公室机关运行经费项目实施前期、过程及效果，评价财政预算资金使用的效率及效益。中共阿克陶县委员会办公室主要负责县委、人民政府各项决议、决定、重要工作部署以及</w:t>
      </w:r>
      <w:bookmarkStart w:id="0" w:name="_GoBack"/>
      <w:r>
        <w:rPr>
          <w:rStyle w:val="17"/>
          <w:rFonts w:hint="eastAsia" w:ascii="仿宋" w:hAnsi="仿宋" w:eastAsia="仿宋" w:cs="仿宋"/>
          <w:b w:val="0"/>
          <w:bCs w:val="0"/>
          <w:spacing w:val="-4"/>
          <w:sz w:val="32"/>
          <w:szCs w:val="32"/>
          <w:lang w:eastAsia="zh-CN"/>
        </w:rPr>
        <w:t>县委、县政府</w:t>
      </w:r>
      <w:bookmarkEnd w:id="0"/>
      <w:r>
        <w:rPr>
          <w:rStyle w:val="17"/>
          <w:rFonts w:hint="eastAsia" w:ascii="仿宋" w:hAnsi="仿宋" w:eastAsia="仿宋" w:cs="仿宋"/>
          <w:b w:val="0"/>
          <w:bCs w:val="0"/>
          <w:spacing w:val="-4"/>
          <w:sz w:val="32"/>
          <w:szCs w:val="32"/>
        </w:rPr>
        <w:t>领导重要批示等贯彻执行情况的督促检查和跟踪调研，会议的会务、会议纪要整理、日常电文处理和日常事务工作、决策工作的调研研究、县委领导活动记录、县委决策信息的收集、汇总、编报、日常事务管理、指导等后勤服务保障工作，产生的费用均由财政承担。</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2.主要内容及实施情况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（1）主要内容</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项目名称：党委办公室年初预算公用经费</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项目主要内容：该项资金主要用于阿克陶县委办公室支付办公费、水电费、办公用品采购、公务接待、职工差费，维修（护）费及其他费用。通过该项目的实施保障了县委办公室工作正常运转，发挥其效能。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项目实施主体：中共阿克陶县委员会办公室</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实施时间：该项目实施时间为2024年1月-2024年12月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实施结果：保障县委办公室办文办会，行政效能，督查督办，加强公务接待管理，保障中央，自治区、自治州、各类接待，加强电子政务内网监控管理，全力推进电子政务工作。完成视频会议室通连自治区、自治州高清视频会议系统终端，保障视频会议室，提升了工作人员办事效率和服务保障能力。公用经费主要包括各类办公用品采购、干部差旅费、办公楼 水电费、水暖电维修，电子政务外网维护、门户网站监管以及设备采购管理、完成各类接待管理、视频会议系统终端的管理、公务用车运行维护及车辆管理等。</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3.项目实施主体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该项目由 中共阿克陶县委员会办公室是中共阿克陶县委员会工作部门，为正科级，下设7个处室，分别是单位实施，内设7个科室，分别是：办公室、督查室、改革办、财务室、信息调研室、机关服务中心、公文处理室。主要职能是保障县委办公室办文办会，行政效能，督查督办，加强公务接待管理，保障中央，自治区、自治州、各类接待，加强电子政务内网监控管理，全力推进电子政务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编制人数37人，其中：行政人员编制29人、工勤0人、参公0人、事业编制8人。实有在职人数37人，其中：行政在职29人、工勤0人、参公0人、事业在职8人。离退休人员26人，其中：行政退休人员25人、事业退休1人。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4.资金投入和使用情况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克财预【2024】16号文本年度安排下达资金194万元，为财政预算拨款资金，最终确定项目资金总数为194万元。其中：中央财政拨款0万元，自治区财政拨款0万元，本级财政拨款194万元，上年结余0万元。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截至2024年12月31日，实际支出93.33万元，预算执行率48.11%。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该项目资金主要保障县委办公室的正常运行，完成各类接待管理、高清视频会议系统终端的管理、公务用车运行维护及车辆管理等。进一步促进了县委办公室管理质量的提高，提升了办公室工作人员办事效率、服务保障能力及良好的工作环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（1）项目产出目标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①数量指标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“保障机构数（个）”指标，预期指标值为=1个；</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“购买办公用品批次（次/年)”指标，预期指标值为=6次。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②质量指标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“支付水电费次数（次/月）”指标，预期指标值为=12次/年。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③时效指标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“资金使用合规率（%）”指标，预期指标值为=100%；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④成本指标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“项目按期完成率（%）”指标，预期指标值为=100%；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“党委办公室机关运行资金”指标，预期指标值为=194万元；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（2）项目效益目标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②社会效益指标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“保障党办各项工作正常开展”指标，预期指标值为保障；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③生态效益指标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④可持续影响</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⑤满意度指标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“工作人员满意度(%)”指标，预期指标值为≥95%；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2.绩效评价对象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3.绩效评价范围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党委办公室机关运行经费项目资金进行绩效评价，旨在了解项目资金使用和项目管理情况、取得的成绩及效益，进而分析在政策执行、预算资金安排、项目实施等方面存在的问题并提出针对性建议。本次绩效评价遵循的原则包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（4）公开透明。绩效评价结果应依法依规公开，并自觉接受社会监督。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2.绩效评价指标体系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一级指标为：决策、过程、产出、效益。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3.绩效评价方法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4.绩效评价标准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杨寅任评价组组长，主要负责确定绩效评价木板、总体协调沟通、全盘统筹、总体质量把关等工作。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赵强任评价组副组长，主要负责绩效评价现场督导，对评价组成员的评价检查工作提供技术指导与支持，对实效评价工作质量把关。</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盖巍任评价组成员，主要负责现场调研工作，完成收集整理资料、审核数据、填报绩效评价内容等工作。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第二阶段：组织实施。经评价组通过实地调研等方式，采用综合分析法对项目的决策、管理、绩效进行的综合评价分析。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第四阶段：撰写与提交评价报告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第五阶段：归集档案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党委办公室机关运行经费”项目绩效进行客观公正的评价，本项目总得分为88.99分，绩效评级属于“良”。其中，决策类指标得分20分，过程类指标得分17.41分，产出类指标得分31.58分，效益类指标得分20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（二）综合评价结论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经评价，本项目达到了年初设立的绩效目标，在实施过程中取得了良好的成效，具体表现在：党委办公室机关运行经费项目总体组织规范，完成了党委办公室机关运行经费项目的工作目标，有效规范了项目档案资料的整理，保障党办各项工作正常开展。</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（1）立项依据充分性：克财预【2024】16号并结合中共阿克陶县委员会办公室职责组织实施。围绕中共阿克陶县委员会办公室年度工作重点和工作计划制定经费预算，根据评分标准，该指标不扣分，得3分。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立项程序规范性：根据决策依据编制工作计划和经费预算，经过与中共阿克陶县委员会办公室财经领导小组进行沟通、筛选确定经费预算计划，上局务会研究确定最终预算方案，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（5）预算编制科学性：根据《预算法》属于公共财政支持范围，符合中央、地方事权支出责任划分原则,实际完成内容与项目内容匹配，项目投资额与工作任务相匹配，根据评分标准，该指标不扣分，得5分。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（6）资金分配合理性：资金分配按照办公费、水电费、车辆保险费、办公用品采购、公务接待、职工差费，维修（护）费及其他费用资金分配与实际相适应，根据评分标准，该指标不扣分，得5分。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 5个三级指标构成，权重分为20分，实际得分17.41分，得分率为87.05%。</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　　（1）资金到位率：该项目总投资194万元，阿克陶县财政局实际下达经费194万元，其中当年财政拨款194万元，上年结转资金0万元，财政资金足额拨付到位，根据评分标准，该指标不扣分，得5分。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（2）预算执行率：本项目申请预算金额为194 万元，预算批复实际下达金额为194万元。截至 2024年 12 月 31日，资金执行93.33万元，资金执行率48.11%。项目资金支出总体能够按照预算执行，根据评分标准，该指标不扣分，得2.41分。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资金使用合规性：根据《财政资金直接支付申请书》，本项目资金性质为“财政拨款资金”，经济分类为“办公支出”，根据《预算法》属于公共财政支持范围，符合中央、地方事权支出责任划分原则；符合预算批复规定用途，不存在截留、挤占、挪用、虚列支出等情况，未发现违规使用情况，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（4）管理制度健全性：该项目严格按照《中共阿克陶县委员会办公室财务制度》及相关的制度和管理规定实施，对财政专项资金进行严格管理，基本做到了专款专用，根据评分标准，该指标不扣分，得2分。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项目产出类指标包括产出数量、产出质量、产出时效、产出成本四方面的内容，由6个三级指标构成，权重分为40分，实际得分31.58分，得分率为78.95%。</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（1）对于“产出数量”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保障机构数1个，与预期目标一致，根据评分标准，该指标不扣分，得5分。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购买办公用品批次3次/年，与预期目标不一致，完成率50%，根据评分标准，该指标扣2.5分，得2.5分。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存在偏差：预期绩效目标购买办公用品批次6次/年，实际完成值为3次/年，偏差率为50% ，偏差原因：政府采购预算不准确，部分办公用品今年无法支付，下年度细化政府采购预算正常支付，采取的措施：下年度细化政府采购预算正常支付。根据评分标准，该指标扣2.5分，得2.5分。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合计得7.5分。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（2）对于“产出质量”：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支付水电费次数8次/年，本年度部分购买水电费次数合并购买，与预期目标不一致，完成率66.67%，根据评分标准，该指标扣3.33分，得6.67分。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存在偏差：预期绩效目标支付水电费次数12次/年，实际完成值为8次/年，偏差率为33.33% ，偏差原因：政府采购预算不准确，部分办公用品今年无法支付，下年度细化政府采购预算正常支付，采取的措施：下年度细化政府采购预算正常支付。根据评分标准，该指标扣3.33分，得6.67分。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（3）对于“产出时效”：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资金使用合规率100%，与预期目标指标一致，根据评分标准，该指标不扣分，得10分。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（4）对于“产出成本”：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项目按期完成率100%，与预期目标一致，根据评分标准，该指标不扣分，得5分。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党委办公室机关运行资金194万元，与预期目标不一致，完成率48.11%，根据评分标准，该指标扣2.59分，得2.41分。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存在偏差：预期绩效目标党委办公室机关运行资金194万元，实际完成值为93.33万元，偏差率为51.99% ，偏差原因：政府采购预算不准确，部分资金今年无法支付，，采取的措施：下年度细化政府采购预算正常支付；根据评分标准，该指标扣2.59分，得2.41分。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合计得7.41分。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项目效益类指标包括项目效益2个方面的内容，由2个三级指标构成，权重分为20分，实际得分20分，得分率为100%。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（1）实施效益指标：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①对于“经济效益指标”：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本项目无该指标。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②对于“社会效益指标”：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保障党办各项工作正常开展，与预期指标一致，根据评分标准，该指标不扣分，得10分。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③对于“生态效益指标”：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本项目无该指标。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实施效益指标合计得10分。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对于满意度指标：工作人员满意度95%，与预期目标一致，根据评分标准，该指标不扣分，得10分。</w:t>
      </w:r>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2．加强宣传，加强对各项制度的执行力度，杜绝有令不行、有禁不止的情况发生。</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（二）存在问题及原因分析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部分业务人员绩效管理意识有待增强，未能全面深入认识理解绩效管理工作的意义。绩效管理经验不足，预算绩效管理工作有待进一步落实。</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绩效指标的明确性、可衡量性、相关性还需进一步提升。预算精细化管理还需完善，预算编制管理水平仍有进一步提升的空间。</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1.建议充分落实绩效目标管理政策要求，提升绩效目标与项目实施内容的匹配度：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三是建议项目实施单位做好项目绩效跟踪监控工作，对实际开展工作与预期目标值产生较大偏差情况，应及时做好偏差原因分析和纠偏工作，不断提升绩效目标与项目实际工作的匹配度。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2.建议加强预算资金管理，严格落实项目申报、专家评审、确定项目后进行资金分配与资金拨付，规范资金拨付流程。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3CEE5430"/>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111</cp:lastModifiedBy>
  <cp:lastPrinted>2018-12-31T10:56:00Z</cp:lastPrinted>
  <dcterms:modified xsi:type="dcterms:W3CDTF">2025-10-16T09:59:01Z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