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7A8B0A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中共阿克陶县委员会办公室2024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6CC2E5">
      <w:r>
        <w:br w:type="page"/>
      </w:r>
    </w:p>
    <w:p w14:paraId="54A1A6C1">
      <w:pPr>
        <w:spacing w:line="640" w:lineRule="exact"/>
        <w:jc w:val="center"/>
        <w:outlineLvl w:val="1"/>
      </w:pPr>
      <w:r>
        <w:rPr>
          <w:rFonts w:ascii="黑体" w:hAnsi="黑体" w:eastAsia="黑体"/>
          <w:sz w:val="32"/>
        </w:rPr>
        <w:t>第一部分 单位概况</w:t>
      </w:r>
    </w:p>
    <w:p w14:paraId="3DD3812A">
      <w:pPr>
        <w:spacing w:line="640" w:lineRule="exact"/>
        <w:ind w:firstLine="640"/>
        <w:jc w:val="both"/>
        <w:outlineLvl w:val="2"/>
      </w:pPr>
      <w:r>
        <w:rPr>
          <w:rFonts w:ascii="黑体" w:hAnsi="黑体" w:eastAsia="黑体"/>
          <w:sz w:val="32"/>
        </w:rPr>
        <w:t>一、主要职能</w:t>
      </w:r>
    </w:p>
    <w:p w14:paraId="5E63E26E">
      <w:pPr>
        <w:spacing w:line="580" w:lineRule="exact"/>
        <w:ind w:firstLine="640"/>
        <w:jc w:val="both"/>
      </w:pPr>
      <w:r>
        <w:rPr>
          <w:rFonts w:ascii="仿宋_GB2312" w:hAnsi="仿宋_GB2312" w:eastAsia="仿宋_GB2312"/>
          <w:sz w:val="32"/>
        </w:rPr>
        <w:t>（1）贯彻执行党的路线、方针、政策，宣传和执行上级党组织的决议，完成上级分配的各项工作任务。</w:t>
      </w:r>
    </w:p>
    <w:p w14:paraId="36F70C8A">
      <w:pPr>
        <w:spacing w:line="580" w:lineRule="exact"/>
        <w:ind w:firstLine="640"/>
        <w:jc w:val="both"/>
      </w:pPr>
      <w:r>
        <w:rPr>
          <w:rFonts w:ascii="仿宋_GB2312" w:hAnsi="仿宋_GB2312" w:eastAsia="仿宋_GB2312"/>
          <w:sz w:val="32"/>
        </w:rPr>
        <w:t>（2）开展政治思想教育工作，组织学习政治理论、政策法规、党的基本知识和相关业务知识。</w:t>
      </w:r>
    </w:p>
    <w:p w14:paraId="19D411EF">
      <w:pPr>
        <w:spacing w:line="580" w:lineRule="exact"/>
        <w:ind w:firstLine="640"/>
        <w:jc w:val="both"/>
      </w:pPr>
      <w:r>
        <w:rPr>
          <w:rFonts w:ascii="仿宋_GB2312" w:hAnsi="仿宋_GB2312" w:eastAsia="仿宋_GB2312"/>
          <w:sz w:val="32"/>
        </w:rPr>
        <w:t>（3）</w:t>
      </w:r>
      <w:r>
        <w:rPr>
          <w:rFonts w:hint="eastAsia" w:ascii="仿宋_GB2312" w:hAnsi="仿宋_GB2312" w:eastAsia="仿宋_GB2312"/>
          <w:sz w:val="32"/>
          <w:lang w:eastAsia="zh-CN"/>
        </w:rPr>
        <w:t>对</w:t>
      </w:r>
      <w:r>
        <w:rPr>
          <w:rFonts w:ascii="仿宋_GB2312" w:hAnsi="仿宋_GB2312" w:eastAsia="仿宋_GB2312"/>
          <w:sz w:val="32"/>
        </w:rPr>
        <w:t>干部进行教育、管理和监督，开展批评和自我批评；维护和执行党的纪律；监督党员干部和其他工作人员，严格遵守国家政纪、财纪和干部管理制度。</w:t>
      </w:r>
    </w:p>
    <w:p w14:paraId="7EE9A1ED">
      <w:pPr>
        <w:spacing w:line="580" w:lineRule="exact"/>
        <w:ind w:firstLine="640"/>
        <w:jc w:val="both"/>
      </w:pPr>
      <w:r>
        <w:rPr>
          <w:rFonts w:ascii="仿宋_GB2312" w:hAnsi="仿宋_GB2312" w:eastAsia="仿宋_GB2312"/>
          <w:sz w:val="32"/>
        </w:rPr>
        <w:t>（4）密切联系党员和群众，关心党员干部和工作人员的思想、工作和生活情况，了解和反映党员、群众和党员干部的意见和建议，有针对性地做好思想政治工作，帮助解放思想问题何时实际困难。</w:t>
      </w:r>
    </w:p>
    <w:p w14:paraId="71E7B2E9">
      <w:pPr>
        <w:spacing w:line="580" w:lineRule="exact"/>
        <w:ind w:firstLine="640"/>
        <w:jc w:val="both"/>
      </w:pPr>
      <w:r>
        <w:rPr>
          <w:rFonts w:ascii="仿宋_GB2312" w:hAnsi="仿宋_GB2312" w:eastAsia="仿宋_GB2312"/>
          <w:sz w:val="32"/>
        </w:rPr>
        <w:t>（5）做好党员的教育、管理、监督和服务。</w:t>
      </w:r>
    </w:p>
    <w:p w14:paraId="22467BE8">
      <w:pPr>
        <w:spacing w:line="580" w:lineRule="exact"/>
        <w:ind w:firstLine="640"/>
        <w:jc w:val="both"/>
      </w:pPr>
      <w:r>
        <w:rPr>
          <w:rFonts w:ascii="仿宋_GB2312" w:hAnsi="仿宋_GB2312" w:eastAsia="仿宋_GB2312"/>
          <w:sz w:val="32"/>
        </w:rPr>
        <w:t>（6）领导工会、妇委会等群众组织工作，加强对这些组织的工作。</w:t>
      </w:r>
    </w:p>
    <w:p w14:paraId="5A545382">
      <w:pPr>
        <w:spacing w:line="580" w:lineRule="exact"/>
        <w:ind w:firstLine="640"/>
        <w:jc w:val="both"/>
      </w:pPr>
      <w:r>
        <w:rPr>
          <w:rFonts w:ascii="仿宋_GB2312" w:hAnsi="仿宋_GB2312" w:eastAsia="仿宋_GB2312"/>
          <w:sz w:val="32"/>
        </w:rPr>
        <w:t>（7）完成县委、</w:t>
      </w:r>
      <w:r>
        <w:rPr>
          <w:rFonts w:hint="eastAsia" w:ascii="仿宋_GB2312" w:hAnsi="仿宋_GB2312" w:eastAsia="仿宋_GB2312"/>
          <w:sz w:val="32"/>
          <w:lang w:eastAsia="zh-CN"/>
        </w:rPr>
        <w:t>县人民政府</w:t>
      </w:r>
      <w:r>
        <w:rPr>
          <w:rFonts w:ascii="仿宋_GB2312" w:hAnsi="仿宋_GB2312" w:eastAsia="仿宋_GB2312"/>
          <w:sz w:val="32"/>
        </w:rPr>
        <w:t>交办的其他工作。</w:t>
      </w:r>
    </w:p>
    <w:p w14:paraId="7BD340B5">
      <w:pPr>
        <w:spacing w:line="640" w:lineRule="exact"/>
        <w:ind w:firstLine="640"/>
        <w:jc w:val="both"/>
        <w:outlineLvl w:val="2"/>
      </w:pPr>
      <w:r>
        <w:rPr>
          <w:rFonts w:ascii="黑体" w:hAnsi="黑体" w:eastAsia="黑体"/>
          <w:sz w:val="32"/>
        </w:rPr>
        <w:t>二、机构设置及人员情况</w:t>
      </w:r>
    </w:p>
    <w:p w14:paraId="025DD7F0">
      <w:pPr>
        <w:spacing w:line="580" w:lineRule="exact"/>
        <w:ind w:firstLine="640"/>
        <w:jc w:val="both"/>
      </w:pPr>
      <w:r>
        <w:rPr>
          <w:rFonts w:ascii="仿宋_GB2312" w:hAnsi="仿宋_GB2312" w:eastAsia="仿宋_GB2312"/>
          <w:sz w:val="32"/>
        </w:rPr>
        <w:t>中共阿克陶县委员会办公室2024年度，实有人数63人，其中：在职人员37人，减少1人；离休人员0人，增加0人；退休人员26人</w:t>
      </w:r>
      <w:r>
        <w:rPr>
          <w:rFonts w:hint="eastAsia" w:ascii="仿宋_GB2312" w:hAnsi="仿宋_GB2312" w:eastAsia="仿宋_GB2312"/>
          <w:sz w:val="32"/>
          <w:lang w:eastAsia="zh-CN"/>
        </w:rPr>
        <w:t>，</w:t>
      </w:r>
      <w:r>
        <w:rPr>
          <w:rFonts w:ascii="仿宋_GB2312" w:hAnsi="仿宋_GB2312" w:eastAsia="仿宋_GB2312"/>
          <w:sz w:val="32"/>
        </w:rPr>
        <w:t>减少1人。</w:t>
      </w:r>
    </w:p>
    <w:p w14:paraId="2E320FCC">
      <w:pPr>
        <w:spacing w:line="580" w:lineRule="exact"/>
        <w:ind w:firstLine="640"/>
        <w:jc w:val="both"/>
      </w:pPr>
      <w:r>
        <w:rPr>
          <w:rFonts w:ascii="仿宋_GB2312" w:hAnsi="仿宋_GB2312" w:eastAsia="仿宋_GB2312"/>
          <w:sz w:val="32"/>
        </w:rPr>
        <w:t>中共阿克陶县委员会办公室无下属预算单位，下设10个科室，分别是：档案馆、专用通信局、督察室、总务科、公文处理室、秘书科、综合室、财务室、信息调研室、国安办。</w:t>
      </w:r>
    </w:p>
    <w:p w14:paraId="4FA8A004">
      <w:r>
        <w:br w:type="page"/>
      </w:r>
    </w:p>
    <w:p w14:paraId="466B2745">
      <w:pPr>
        <w:spacing w:line="240" w:lineRule="auto"/>
        <w:jc w:val="center"/>
        <w:outlineLvl w:val="1"/>
      </w:pPr>
      <w:r>
        <w:rPr>
          <w:rFonts w:ascii="黑体" w:hAnsi="黑体" w:eastAsia="黑体"/>
          <w:sz w:val="32"/>
        </w:rPr>
        <w:t>第二部分 部门决算情况说明</w:t>
      </w:r>
    </w:p>
    <w:p w14:paraId="0DE503B1">
      <w:pPr>
        <w:spacing w:line="640" w:lineRule="exact"/>
        <w:ind w:firstLine="640"/>
        <w:jc w:val="both"/>
        <w:outlineLvl w:val="2"/>
      </w:pPr>
      <w:r>
        <w:rPr>
          <w:rFonts w:ascii="黑体" w:hAnsi="黑体" w:eastAsia="黑体"/>
          <w:sz w:val="32"/>
        </w:rPr>
        <w:t>一、收入支出决算总体情况说明</w:t>
      </w:r>
    </w:p>
    <w:p w14:paraId="78907849">
      <w:pPr>
        <w:spacing w:line="580" w:lineRule="exact"/>
        <w:ind w:firstLine="640"/>
        <w:jc w:val="both"/>
      </w:pPr>
      <w:r>
        <w:rPr>
          <w:rFonts w:ascii="仿宋_GB2312" w:hAnsi="仿宋_GB2312" w:eastAsia="仿宋_GB2312"/>
          <w:b/>
          <w:sz w:val="32"/>
        </w:rPr>
        <w:t>2024年度收入总计1,220.43万元，</w:t>
      </w:r>
      <w:r>
        <w:rPr>
          <w:rFonts w:ascii="仿宋_GB2312" w:hAnsi="仿宋_GB2312" w:eastAsia="仿宋_GB2312"/>
          <w:b w:val="0"/>
          <w:sz w:val="32"/>
        </w:rPr>
        <w:t>其中：本年收入合计1,103.65万元，使用非财政拨款结余（含专用结余）0.00万元，年初结转和结余116.78万元。</w:t>
      </w:r>
    </w:p>
    <w:p w14:paraId="1BAF6FD7">
      <w:pPr>
        <w:spacing w:line="580" w:lineRule="exact"/>
        <w:ind w:firstLine="640"/>
        <w:jc w:val="both"/>
      </w:pPr>
      <w:r>
        <w:rPr>
          <w:rFonts w:ascii="仿宋_GB2312" w:hAnsi="仿宋_GB2312" w:eastAsia="仿宋_GB2312"/>
          <w:b/>
          <w:sz w:val="32"/>
        </w:rPr>
        <w:t>2024年度支出总计1,220.43万元，</w:t>
      </w:r>
      <w:r>
        <w:rPr>
          <w:rFonts w:ascii="仿宋_GB2312" w:hAnsi="仿宋_GB2312" w:eastAsia="仿宋_GB2312"/>
          <w:b w:val="0"/>
          <w:sz w:val="32"/>
        </w:rPr>
        <w:t>其中：本年支出合计1,110.22万元，结余分配0.00万元，年末结转和结余110.21万元。</w:t>
      </w:r>
    </w:p>
    <w:p w14:paraId="070A1AA4">
      <w:pPr>
        <w:spacing w:line="580" w:lineRule="exact"/>
        <w:ind w:firstLine="640"/>
        <w:jc w:val="both"/>
      </w:pPr>
      <w:r>
        <w:rPr>
          <w:rFonts w:ascii="仿宋_GB2312" w:hAnsi="仿宋_GB2312" w:eastAsia="仿宋_GB2312"/>
          <w:b w:val="0"/>
          <w:sz w:val="32"/>
        </w:rPr>
        <w:t>收入支出总体与上年相比，减少256.79万元，下降17.38%，主要原因是：本年在职人员调入调出，人员职级不同，缴费基数不同，导致相关人员经费较上年减少；本年党委办公室公用经费项目资金较上年减少；本年减少原档案馆大楼监理费资金。</w:t>
      </w:r>
    </w:p>
    <w:p w14:paraId="68A797E3">
      <w:pPr>
        <w:spacing w:line="640" w:lineRule="exact"/>
        <w:ind w:firstLine="640"/>
        <w:jc w:val="both"/>
        <w:outlineLvl w:val="2"/>
      </w:pPr>
      <w:r>
        <w:rPr>
          <w:rFonts w:ascii="黑体" w:hAnsi="黑体" w:eastAsia="黑体"/>
          <w:sz w:val="32"/>
        </w:rPr>
        <w:t>二、收入决算情况说明</w:t>
      </w:r>
    </w:p>
    <w:p w14:paraId="4289B995">
      <w:pPr>
        <w:spacing w:line="580" w:lineRule="exact"/>
        <w:ind w:firstLine="640"/>
        <w:jc w:val="both"/>
      </w:pPr>
      <w:r>
        <w:rPr>
          <w:rFonts w:ascii="仿宋_GB2312" w:hAnsi="仿宋_GB2312" w:eastAsia="仿宋_GB2312"/>
          <w:b/>
          <w:sz w:val="32"/>
        </w:rPr>
        <w:t>本年收入1,103.65万元，</w:t>
      </w:r>
      <w:r>
        <w:rPr>
          <w:rFonts w:ascii="仿宋_GB2312" w:hAnsi="仿宋_GB2312" w:eastAsia="仿宋_GB2312"/>
          <w:b w:val="0"/>
          <w:sz w:val="32"/>
        </w:rPr>
        <w:t>其中：财政拨款收入1,062.50万元，占96.27%；上级补助收入0.00万元，占0.00%；事业收入0.00万元，占0.00%；经营收入0.00万元，占0.00%；附属单位上缴收入0.00万元，占0.00%；其他收入41.15万元，占3.73%。</w:t>
      </w:r>
    </w:p>
    <w:p w14:paraId="5E8BF365">
      <w:pPr>
        <w:spacing w:line="640" w:lineRule="exact"/>
        <w:ind w:firstLine="640"/>
        <w:jc w:val="both"/>
        <w:outlineLvl w:val="2"/>
      </w:pPr>
      <w:r>
        <w:rPr>
          <w:rFonts w:ascii="黑体" w:hAnsi="黑体" w:eastAsia="黑体"/>
          <w:sz w:val="32"/>
        </w:rPr>
        <w:t>三、支出决算情况说明</w:t>
      </w:r>
    </w:p>
    <w:p w14:paraId="2EB761AF">
      <w:pPr>
        <w:spacing w:line="580" w:lineRule="exact"/>
        <w:ind w:firstLine="640"/>
        <w:jc w:val="both"/>
      </w:pPr>
      <w:r>
        <w:rPr>
          <w:rFonts w:ascii="仿宋_GB2312" w:hAnsi="仿宋_GB2312" w:eastAsia="仿宋_GB2312"/>
          <w:b/>
          <w:sz w:val="32"/>
        </w:rPr>
        <w:t>本年支出1,110.22万元，</w:t>
      </w:r>
      <w:r>
        <w:rPr>
          <w:rFonts w:ascii="仿宋_GB2312" w:hAnsi="仿宋_GB2312" w:eastAsia="仿宋_GB2312"/>
          <w:b w:val="0"/>
          <w:sz w:val="32"/>
        </w:rPr>
        <w:t>其中：基本支出919.89万元，占82.86%；项目支出190.32万元，占17.14%；上缴上级支出0.00万元，占0.00%；经营支出0.00万元，占0.00%；对附属单位补助支出0.00万元，占0.00%。</w:t>
      </w:r>
    </w:p>
    <w:p w14:paraId="54191EE8">
      <w:pPr>
        <w:spacing w:line="640" w:lineRule="exact"/>
        <w:ind w:firstLine="640"/>
        <w:jc w:val="both"/>
        <w:outlineLvl w:val="2"/>
      </w:pPr>
      <w:r>
        <w:rPr>
          <w:rFonts w:ascii="黑体" w:hAnsi="黑体" w:eastAsia="黑体"/>
          <w:sz w:val="32"/>
        </w:rPr>
        <w:t>四、财政拨款收入支出决算总体情况说明</w:t>
      </w:r>
    </w:p>
    <w:p w14:paraId="4FD6A064">
      <w:pPr>
        <w:spacing w:line="580" w:lineRule="exact"/>
        <w:ind w:firstLine="640"/>
        <w:jc w:val="both"/>
      </w:pPr>
      <w:r>
        <w:rPr>
          <w:rFonts w:ascii="仿宋_GB2312" w:hAnsi="仿宋_GB2312" w:eastAsia="仿宋_GB2312"/>
          <w:b/>
          <w:sz w:val="32"/>
        </w:rPr>
        <w:t>2024年度财政拨款收入总计1,062.50万元，</w:t>
      </w:r>
      <w:r>
        <w:rPr>
          <w:rFonts w:ascii="仿宋_GB2312" w:hAnsi="仿宋_GB2312" w:eastAsia="仿宋_GB2312"/>
          <w:b w:val="0"/>
          <w:sz w:val="32"/>
        </w:rPr>
        <w:t>其中：年初财政拨款结转和结余0.00万元，本年财政拨款收入1,062.50万元。</w:t>
      </w:r>
      <w:r>
        <w:rPr>
          <w:rFonts w:ascii="仿宋_GB2312" w:hAnsi="仿宋_GB2312" w:eastAsia="仿宋_GB2312"/>
          <w:b/>
          <w:sz w:val="32"/>
        </w:rPr>
        <w:t>财政拨款支出总计1,062.50万元，</w:t>
      </w:r>
      <w:r>
        <w:rPr>
          <w:rFonts w:ascii="仿宋_GB2312" w:hAnsi="仿宋_GB2312" w:eastAsia="仿宋_GB2312"/>
          <w:b w:val="0"/>
          <w:sz w:val="32"/>
        </w:rPr>
        <w:t>其中：年末财政拨款结转和结余0.00万元，本年财政拨款支出1,062.50万元。</w:t>
      </w:r>
    </w:p>
    <w:p w14:paraId="7182FD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291.43万元，下降21.52%，主要原因是：本年在职人员调入调出，人员职级不同，缴费基数不同，导致相关人员经费较上年减少；本年党委办公室公用经费项目资金较上年减少；本年减少原档案馆大楼监理费资金。</w:t>
      </w:r>
      <w:r>
        <w:rPr>
          <w:rFonts w:ascii="仿宋_GB2312" w:hAnsi="仿宋_GB2312" w:eastAsia="仿宋_GB2312"/>
          <w:b/>
          <w:sz w:val="32"/>
        </w:rPr>
        <w:t>与年初预算相比，</w:t>
      </w:r>
      <w:r>
        <w:rPr>
          <w:rFonts w:ascii="仿宋_GB2312" w:hAnsi="仿宋_GB2312" w:eastAsia="仿宋_GB2312"/>
          <w:b w:val="0"/>
          <w:sz w:val="32"/>
        </w:rPr>
        <w:t>年初预算数1,235.51万元，决算数1,062.50万元，预决算差异率-14.00%，主要原因是：本年在职人员调入调出，人员职级不同，缴费基数不同，年中调减人员经费，导致预决算存在差异。</w:t>
      </w:r>
    </w:p>
    <w:p w14:paraId="4F743AC8">
      <w:pPr>
        <w:spacing w:line="640" w:lineRule="exact"/>
        <w:ind w:firstLine="640"/>
        <w:jc w:val="both"/>
        <w:outlineLvl w:val="2"/>
      </w:pPr>
      <w:r>
        <w:rPr>
          <w:rFonts w:ascii="黑体" w:hAnsi="黑体" w:eastAsia="黑体"/>
          <w:sz w:val="32"/>
        </w:rPr>
        <w:t>五、一般公共预算财政拨款支出决算情况说明</w:t>
      </w:r>
    </w:p>
    <w:p w14:paraId="50009C00">
      <w:pPr>
        <w:spacing w:line="640" w:lineRule="exact"/>
        <w:ind w:firstLine="640"/>
        <w:jc w:val="both"/>
        <w:outlineLvl w:val="3"/>
      </w:pPr>
      <w:r>
        <w:rPr>
          <w:rFonts w:ascii="楷体_GB2312" w:hAnsi="楷体_GB2312" w:eastAsia="楷体_GB2312"/>
          <w:b/>
          <w:sz w:val="32"/>
        </w:rPr>
        <w:t>（一）一般公共预算财政拨款支出决算总体情况</w:t>
      </w:r>
    </w:p>
    <w:p w14:paraId="21C703A1">
      <w:pPr>
        <w:spacing w:line="580" w:lineRule="exact"/>
        <w:ind w:firstLine="640"/>
        <w:jc w:val="both"/>
      </w:pPr>
      <w:r>
        <w:rPr>
          <w:rFonts w:ascii="仿宋_GB2312" w:hAnsi="仿宋_GB2312" w:eastAsia="仿宋_GB2312"/>
          <w:b/>
          <w:sz w:val="32"/>
        </w:rPr>
        <w:t>2024年度一般公共预算财政拨款支出1,062.50万元，</w:t>
      </w:r>
      <w:r>
        <w:rPr>
          <w:rFonts w:ascii="仿宋_GB2312" w:hAnsi="仿宋_GB2312" w:eastAsia="仿宋_GB2312"/>
          <w:b w:val="0"/>
          <w:sz w:val="32"/>
        </w:rPr>
        <w:t>占本年支出合计的95.70%。</w:t>
      </w:r>
      <w:r>
        <w:rPr>
          <w:rFonts w:ascii="仿宋_GB2312" w:hAnsi="仿宋_GB2312" w:eastAsia="仿宋_GB2312"/>
          <w:b/>
          <w:sz w:val="32"/>
        </w:rPr>
        <w:t>与上年相比，</w:t>
      </w:r>
      <w:r>
        <w:rPr>
          <w:rFonts w:ascii="仿宋_GB2312" w:hAnsi="仿宋_GB2312" w:eastAsia="仿宋_GB2312"/>
          <w:b w:val="0"/>
          <w:sz w:val="32"/>
        </w:rPr>
        <w:t>减少203.60万元，下降16.08%，主要原因是：本年在职人员调入调出，人员职级不同，缴费基数不同，导致相关人员经费较上年减少；本年党委办公室公用经费项目资金较上年减少。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年初预算数1,235.51万元，决算数1,062.50万元，预决算差异率-14.00%，主要原因是：本年在职人员调入调出，人员职级不同，缴费基数不同，年中调减人员经费，导致预决算存在差异。</w:t>
      </w:r>
    </w:p>
    <w:p w14:paraId="58821D55">
      <w:pPr>
        <w:spacing w:line="640" w:lineRule="exact"/>
        <w:ind w:firstLine="640"/>
        <w:jc w:val="both"/>
        <w:outlineLvl w:val="3"/>
      </w:pPr>
      <w:r>
        <w:rPr>
          <w:rFonts w:ascii="楷体_GB2312" w:hAnsi="楷体_GB2312" w:eastAsia="楷体_GB2312"/>
          <w:b/>
          <w:sz w:val="32"/>
        </w:rPr>
        <w:t>（二）一般公共预算财政拨款支出决算结构情况</w:t>
      </w:r>
    </w:p>
    <w:p w14:paraId="3406368A">
      <w:pPr>
        <w:spacing w:line="580" w:lineRule="exact"/>
        <w:ind w:firstLine="640"/>
        <w:jc w:val="both"/>
      </w:pPr>
      <w:r>
        <w:rPr>
          <w:rFonts w:ascii="仿宋_GB2312" w:hAnsi="仿宋_GB2312" w:eastAsia="仿宋_GB2312"/>
          <w:b w:val="0"/>
          <w:sz w:val="32"/>
        </w:rPr>
        <w:t>1.一般公共服务支出(类)835.15万元</w:t>
      </w:r>
      <w:r>
        <w:rPr>
          <w:rFonts w:hint="eastAsia" w:ascii="仿宋_GB2312" w:hAnsi="仿宋_GB2312" w:eastAsia="仿宋_GB2312"/>
          <w:b w:val="0"/>
          <w:sz w:val="32"/>
          <w:lang w:eastAsia="zh-CN"/>
        </w:rPr>
        <w:t>，</w:t>
      </w:r>
      <w:r>
        <w:rPr>
          <w:rFonts w:ascii="仿宋_GB2312" w:hAnsi="仿宋_GB2312" w:eastAsia="仿宋_GB2312"/>
          <w:b w:val="0"/>
          <w:sz w:val="32"/>
        </w:rPr>
        <w:t>占78.60%。</w:t>
      </w:r>
    </w:p>
    <w:p w14:paraId="518594A2">
      <w:pPr>
        <w:spacing w:line="580" w:lineRule="exact"/>
        <w:ind w:firstLine="640"/>
        <w:jc w:val="both"/>
      </w:pPr>
      <w:r>
        <w:rPr>
          <w:rFonts w:ascii="仿宋_GB2312" w:hAnsi="仿宋_GB2312" w:eastAsia="仿宋_GB2312"/>
          <w:b w:val="0"/>
          <w:sz w:val="32"/>
        </w:rPr>
        <w:t>2.社会保障和就业支出(类)121.65万元</w:t>
      </w:r>
      <w:r>
        <w:rPr>
          <w:rFonts w:hint="eastAsia" w:ascii="仿宋_GB2312" w:hAnsi="仿宋_GB2312" w:eastAsia="仿宋_GB2312"/>
          <w:b w:val="0"/>
          <w:sz w:val="32"/>
          <w:lang w:eastAsia="zh-CN"/>
        </w:rPr>
        <w:t>，</w:t>
      </w:r>
      <w:r>
        <w:rPr>
          <w:rFonts w:ascii="仿宋_GB2312" w:hAnsi="仿宋_GB2312" w:eastAsia="仿宋_GB2312"/>
          <w:b w:val="0"/>
          <w:sz w:val="32"/>
        </w:rPr>
        <w:t>占11.45%。</w:t>
      </w:r>
    </w:p>
    <w:p w14:paraId="205BB271">
      <w:pPr>
        <w:spacing w:line="580" w:lineRule="exact"/>
        <w:ind w:firstLine="640"/>
        <w:jc w:val="both"/>
      </w:pPr>
      <w:r>
        <w:rPr>
          <w:rFonts w:ascii="仿宋_GB2312" w:hAnsi="仿宋_GB2312" w:eastAsia="仿宋_GB2312"/>
          <w:b w:val="0"/>
          <w:sz w:val="32"/>
        </w:rPr>
        <w:t>3.卫生健康支出(类)37.09万元</w:t>
      </w:r>
      <w:r>
        <w:rPr>
          <w:rFonts w:hint="eastAsia" w:ascii="仿宋_GB2312" w:hAnsi="仿宋_GB2312" w:eastAsia="仿宋_GB2312"/>
          <w:b w:val="0"/>
          <w:sz w:val="32"/>
          <w:lang w:eastAsia="zh-CN"/>
        </w:rPr>
        <w:t>，</w:t>
      </w:r>
      <w:r>
        <w:rPr>
          <w:rFonts w:ascii="仿宋_GB2312" w:hAnsi="仿宋_GB2312" w:eastAsia="仿宋_GB2312"/>
          <w:b w:val="0"/>
          <w:sz w:val="32"/>
        </w:rPr>
        <w:t>占3.49%。</w:t>
      </w:r>
    </w:p>
    <w:p w14:paraId="698AEB99">
      <w:pPr>
        <w:spacing w:line="580" w:lineRule="exact"/>
        <w:ind w:firstLine="640"/>
        <w:jc w:val="both"/>
      </w:pPr>
      <w:r>
        <w:rPr>
          <w:rFonts w:ascii="仿宋_GB2312" w:hAnsi="仿宋_GB2312" w:eastAsia="仿宋_GB2312"/>
          <w:b w:val="0"/>
          <w:sz w:val="32"/>
        </w:rPr>
        <w:t>4.住房保障支出(类)68.61万元</w:t>
      </w:r>
      <w:r>
        <w:rPr>
          <w:rFonts w:hint="eastAsia" w:ascii="仿宋_GB2312" w:hAnsi="仿宋_GB2312" w:eastAsia="仿宋_GB2312"/>
          <w:b w:val="0"/>
          <w:sz w:val="32"/>
          <w:lang w:eastAsia="zh-CN"/>
        </w:rPr>
        <w:t>，</w:t>
      </w:r>
      <w:r>
        <w:rPr>
          <w:rFonts w:ascii="仿宋_GB2312" w:hAnsi="仿宋_GB2312" w:eastAsia="仿宋_GB2312"/>
          <w:b w:val="0"/>
          <w:sz w:val="32"/>
        </w:rPr>
        <w:t>占6.46%。</w:t>
      </w:r>
    </w:p>
    <w:p w14:paraId="1F312BD1">
      <w:pPr>
        <w:spacing w:line="640" w:lineRule="exact"/>
        <w:ind w:firstLine="640"/>
        <w:jc w:val="both"/>
        <w:outlineLvl w:val="3"/>
      </w:pPr>
      <w:r>
        <w:rPr>
          <w:rFonts w:ascii="楷体_GB2312" w:hAnsi="楷体_GB2312" w:eastAsia="楷体_GB2312"/>
          <w:b/>
          <w:sz w:val="32"/>
        </w:rPr>
        <w:t>（三）一般公共预算财政拨款支出决算具体情况</w:t>
      </w:r>
    </w:p>
    <w:p w14:paraId="7AE3027F">
      <w:pPr>
        <w:spacing w:line="580" w:lineRule="exact"/>
        <w:ind w:firstLine="640"/>
        <w:jc w:val="both"/>
      </w:pPr>
      <w:r>
        <w:rPr>
          <w:rFonts w:ascii="仿宋_GB2312" w:hAnsi="仿宋_GB2312" w:eastAsia="仿宋_GB2312"/>
          <w:b w:val="0"/>
          <w:sz w:val="32"/>
        </w:rPr>
        <w:t>1.一般公共服务支出(类)党委办公厅（室）及相关机构事务(款)行政运行(项)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支出决算数为553.53万元，比上年决算减少50.22万元，下降8.32%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主要原因是：本年在职人员调入调出，人员职级不同，缴费基数不同，导致相关人员经费较上年减少。</w:t>
      </w:r>
    </w:p>
    <w:p w14:paraId="7E07E878">
      <w:pPr>
        <w:spacing w:line="580" w:lineRule="exact"/>
        <w:ind w:firstLine="640"/>
        <w:jc w:val="both"/>
      </w:pPr>
      <w:r>
        <w:rPr>
          <w:rFonts w:ascii="仿宋_GB2312" w:hAnsi="仿宋_GB2312" w:eastAsia="仿宋_GB2312"/>
          <w:b w:val="0"/>
          <w:sz w:val="32"/>
        </w:rPr>
        <w:t>2.一般公共服务支出(类)党委办公厅（室）及相关机构事务(款)事业运行(项)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支出决算数为139.02万元，比上年决算减少22.39万元，下降13.87%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331EC874">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支出决算数为140.52万元，比上年决算减少92.59万元，下降39.72%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主要原因是：本年度党委办公室公用经费减少，相关支出减少。</w:t>
      </w:r>
    </w:p>
    <w:p w14:paraId="33848961">
      <w:pPr>
        <w:spacing w:line="580" w:lineRule="exact"/>
        <w:ind w:firstLine="640"/>
        <w:jc w:val="both"/>
      </w:pPr>
      <w:r>
        <w:rPr>
          <w:rFonts w:ascii="仿宋_GB2312" w:hAnsi="仿宋_GB2312" w:eastAsia="仿宋_GB2312"/>
          <w:b w:val="0"/>
          <w:sz w:val="32"/>
        </w:rPr>
        <w:t>4.一般公共服务支出(类)组织事务(款)其他组织事务支出(项)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支出决算数为2.09万元，比上年决算减少1.06万元，下降33.65%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主要原因是：本年援疆干部生活补助减少。</w:t>
      </w:r>
    </w:p>
    <w:p w14:paraId="59983EB3">
      <w:pPr>
        <w:spacing w:line="580" w:lineRule="exact"/>
        <w:ind w:firstLine="640"/>
        <w:jc w:val="both"/>
      </w:pPr>
      <w:r>
        <w:rPr>
          <w:rFonts w:ascii="仿宋_GB2312" w:hAnsi="仿宋_GB2312" w:eastAsia="仿宋_GB2312"/>
          <w:b w:val="0"/>
          <w:sz w:val="32"/>
        </w:rPr>
        <w:t>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支出决算数为34.00万元，比上年决算增加5.53万元，增长19.42%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4C1DCA42">
      <w:pPr>
        <w:spacing w:line="580" w:lineRule="exact"/>
        <w:ind w:firstLine="640"/>
        <w:jc w:val="both"/>
      </w:pPr>
      <w:r>
        <w:rPr>
          <w:rFonts w:ascii="仿宋_GB2312" w:hAnsi="仿宋_GB2312" w:eastAsia="仿宋_GB2312"/>
          <w:b w:val="0"/>
          <w:sz w:val="32"/>
        </w:rPr>
        <w:t>6.社会保障和就业支出(类)行政事业单位养老支出(款)事业单位离退休(项)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支出决算数为1.12万元，比上年决算增加0.69万元，增长160.47%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7DF4836F">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支出决算数为86.54万元，比上年决算增加1.98万元，增长2.34%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14:paraId="7EF76457">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支出决算数为0.00万元，比上年决算减少14.34万元，下降100.00%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本年无新增退休人员，职业年金缴费较上年减少</w:t>
      </w:r>
      <w:r>
        <w:rPr>
          <w:rFonts w:ascii="仿宋_GB2312" w:hAnsi="仿宋_GB2312" w:eastAsia="仿宋_GB2312"/>
          <w:b w:val="0"/>
          <w:sz w:val="32"/>
        </w:rPr>
        <w:t>。</w:t>
      </w:r>
    </w:p>
    <w:p w14:paraId="4E433CCF">
      <w:pPr>
        <w:spacing w:line="580" w:lineRule="exact"/>
        <w:ind w:firstLine="640"/>
        <w:jc w:val="both"/>
      </w:pPr>
      <w:r>
        <w:rPr>
          <w:rFonts w:ascii="仿宋_GB2312" w:hAnsi="仿宋_GB2312" w:eastAsia="仿宋_GB2312"/>
          <w:b w:val="0"/>
          <w:sz w:val="32"/>
        </w:rPr>
        <w:t>9.社会保障和就业支出(类)抚恤(款)死亡抚恤(项)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支出决算数为0.00万元，比上年决算减少31.14万元，下降100.00%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14:paraId="0EB63BF9">
      <w:pPr>
        <w:spacing w:line="580" w:lineRule="exact"/>
        <w:ind w:firstLine="640"/>
        <w:jc w:val="both"/>
      </w:pPr>
      <w:r>
        <w:rPr>
          <w:rFonts w:ascii="仿宋_GB2312" w:hAnsi="仿宋_GB2312" w:eastAsia="仿宋_GB2312"/>
          <w:b w:val="0"/>
          <w:sz w:val="32"/>
        </w:rPr>
        <w:t>10.卫生健康支出(类)行政事业单位医疗(款)行政单位医疗(项)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支出决算数为30.80万元，比上年决算减少0.04万元，下降0.13%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主要原因是：本年在职人员调入调出，人员职级不同，缴费基数不同，导致行政单位医疗较上年减少。</w:t>
      </w:r>
    </w:p>
    <w:p w14:paraId="7EBC40BD">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支出决算数为6.28万元，比上年决算减少0.14万元，下降2.18%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主要原因是：本年在职人员调入调出，人员职级不同，缴费基数不同，导致事业单位医疗较上年减少。</w:t>
      </w:r>
    </w:p>
    <w:p w14:paraId="0E16DEE5">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支出决算数为68.61万元，比上年决算增加0.13万元，增长0.19%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3AD7A1A6">
      <w:pPr>
        <w:spacing w:line="640" w:lineRule="exact"/>
        <w:ind w:firstLine="640"/>
        <w:jc w:val="both"/>
        <w:outlineLvl w:val="2"/>
      </w:pPr>
      <w:r>
        <w:rPr>
          <w:rFonts w:ascii="黑体" w:hAnsi="黑体" w:eastAsia="黑体"/>
          <w:sz w:val="32"/>
        </w:rPr>
        <w:t>六、一般公共预算财政拨款基本支出决算情况说明</w:t>
      </w:r>
    </w:p>
    <w:p w14:paraId="1A4255FD">
      <w:pPr>
        <w:spacing w:line="580" w:lineRule="exact"/>
        <w:ind w:firstLine="640"/>
        <w:jc w:val="both"/>
      </w:pPr>
      <w:r>
        <w:rPr>
          <w:rFonts w:ascii="仿宋_GB2312" w:hAnsi="仿宋_GB2312" w:eastAsia="仿宋_GB2312"/>
          <w:b w:val="0"/>
          <w:sz w:val="32"/>
        </w:rPr>
        <w:t>2024年度一般公共预算财政拨款基本支出919.89万元，其中：</w:t>
      </w:r>
      <w:r>
        <w:rPr>
          <w:rFonts w:ascii="仿宋_GB2312" w:hAnsi="仿宋_GB2312" w:eastAsia="仿宋_GB2312"/>
          <w:b/>
          <w:sz w:val="32"/>
        </w:rPr>
        <w:t>人员经费874.56万元，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700BA721">
      <w:pPr>
        <w:spacing w:line="580" w:lineRule="exact"/>
        <w:ind w:firstLine="640"/>
        <w:jc w:val="both"/>
      </w:pPr>
      <w:r>
        <w:rPr>
          <w:rFonts w:ascii="仿宋_GB2312" w:hAnsi="仿宋_GB2312" w:eastAsia="仿宋_GB2312"/>
          <w:b/>
          <w:sz w:val="32"/>
        </w:rPr>
        <w:t>公用经费45.33万元，</w:t>
      </w:r>
      <w:r>
        <w:rPr>
          <w:rFonts w:ascii="仿宋_GB2312" w:hAnsi="仿宋_GB2312" w:eastAsia="仿宋_GB2312"/>
          <w:b w:val="0"/>
          <w:sz w:val="32"/>
        </w:rPr>
        <w:t>包括：水费、电费、邮电费、取暖费、公务用车运行维护费。</w:t>
      </w:r>
    </w:p>
    <w:p w14:paraId="1E3F854D">
      <w:pPr>
        <w:spacing w:line="640" w:lineRule="exact"/>
        <w:ind w:firstLine="640"/>
        <w:jc w:val="both"/>
        <w:outlineLvl w:val="2"/>
      </w:pPr>
      <w:r>
        <w:rPr>
          <w:rFonts w:ascii="黑体" w:hAnsi="黑体" w:eastAsia="黑体"/>
          <w:sz w:val="32"/>
        </w:rPr>
        <w:t>七、政府性基金预算财政拨款收入支出决算情况说明</w:t>
      </w:r>
    </w:p>
    <w:p w14:paraId="2DE8D935">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3A790F7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减少3.42万元，下降100.00%，主要原因是：本年减少2023年度档案馆维修经费项目，相关支出减少。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w:t>
      </w:r>
      <w:r>
        <w:rPr>
          <w:rFonts w:ascii="仿宋_GB2312" w:hAnsi="仿宋_GB2312" w:eastAsia="仿宋_GB2312"/>
          <w:b w:val="0"/>
          <w:sz w:val="32"/>
        </w:rPr>
        <w:t>政府性基金预算。</w:t>
      </w:r>
    </w:p>
    <w:p w14:paraId="79B5143D">
      <w:pPr>
        <w:spacing w:line="580" w:lineRule="exact"/>
        <w:ind w:firstLine="640"/>
        <w:jc w:val="both"/>
      </w:pPr>
      <w:r>
        <w:rPr>
          <w:rFonts w:ascii="仿宋_GB2312" w:hAnsi="仿宋_GB2312" w:eastAsia="仿宋_GB2312"/>
          <w:b w:val="0"/>
          <w:sz w:val="32"/>
        </w:rPr>
        <w:t>政府性基金预算财政拨款支出0.00万元。</w:t>
      </w:r>
    </w:p>
    <w:p w14:paraId="2B8EC64C">
      <w:pPr>
        <w:spacing w:line="580" w:lineRule="exact"/>
        <w:ind w:firstLine="640"/>
        <w:jc w:val="both"/>
      </w:pPr>
      <w:r>
        <w:rPr>
          <w:rFonts w:ascii="仿宋_GB2312" w:hAnsi="仿宋_GB2312" w:eastAsia="仿宋_GB2312"/>
          <w:b w:val="0"/>
          <w:sz w:val="32"/>
        </w:rPr>
        <w:t>1.城乡社区支出(类)城市基础设施配套费安排的支出(款)其他城市基础设施配套费安排的支出(项)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支出决算数为0.00万元，比上年决算减少3.42万元，下降100.00%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主要原因是：本年减少2023年度档案馆维修经费项目，相关支出减少。</w:t>
      </w:r>
    </w:p>
    <w:p w14:paraId="4E2243FD">
      <w:pPr>
        <w:spacing w:line="640" w:lineRule="exact"/>
        <w:ind w:firstLine="640"/>
        <w:jc w:val="both"/>
        <w:outlineLvl w:val="2"/>
      </w:pPr>
      <w:r>
        <w:rPr>
          <w:rFonts w:ascii="黑体" w:hAnsi="黑体" w:eastAsia="黑体"/>
          <w:sz w:val="32"/>
        </w:rPr>
        <w:t>八、国有资本经营预算财政拨款收入支出决算情况说明</w:t>
      </w:r>
    </w:p>
    <w:p w14:paraId="4C27B63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9CAD78">
      <w:pPr>
        <w:spacing w:line="640" w:lineRule="exact"/>
        <w:ind w:firstLine="640"/>
        <w:jc w:val="both"/>
        <w:outlineLvl w:val="2"/>
      </w:pPr>
      <w:r>
        <w:rPr>
          <w:rFonts w:ascii="黑体" w:hAnsi="黑体" w:eastAsia="黑体"/>
          <w:sz w:val="32"/>
        </w:rPr>
        <w:t>九、财政拨款“三公”经费支出决算情况说明</w:t>
      </w:r>
    </w:p>
    <w:p w14:paraId="0FCB62D6">
      <w:pPr>
        <w:spacing w:line="580" w:lineRule="exact"/>
        <w:ind w:firstLine="640"/>
        <w:jc w:val="both"/>
      </w:pPr>
      <w:r>
        <w:rPr>
          <w:rFonts w:ascii="仿宋_GB2312" w:hAnsi="仿宋_GB2312" w:eastAsia="仿宋_GB2312"/>
          <w:b/>
          <w:sz w:val="32"/>
        </w:rPr>
        <w:t>2024年度财政拨款“三公”经费支出25.20万元，</w:t>
      </w:r>
      <w:r>
        <w:rPr>
          <w:rFonts w:ascii="仿宋_GB2312" w:hAnsi="仿宋_GB2312" w:eastAsia="仿宋_GB2312"/>
          <w:b w:val="0"/>
          <w:sz w:val="32"/>
        </w:rPr>
        <w:t>比上年减少43.74万元，下降63.45%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25.20万元，占100.00%，比上年减少43.74万元，下降63.45%，主要原因是：严格落实中央八项规定精神，厉行节约，减少公务用车运行维护费。公务接待费支出0.00万元，占0.00%，比上年增加0.00万元，增长0.00%，主要原因是：2023年与2024年均未安排公务接待费支出。</w:t>
      </w:r>
    </w:p>
    <w:p w14:paraId="78FD4664">
      <w:pPr>
        <w:spacing w:line="580" w:lineRule="exact"/>
        <w:ind w:firstLine="640"/>
        <w:jc w:val="both"/>
      </w:pPr>
      <w:r>
        <w:rPr>
          <w:rFonts w:ascii="仿宋_GB2312" w:hAnsi="仿宋_GB2312" w:eastAsia="仿宋_GB2312"/>
          <w:b/>
          <w:sz w:val="32"/>
        </w:rPr>
        <w:t>具体情况如下：</w:t>
      </w:r>
    </w:p>
    <w:p w14:paraId="641E530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553B09">
      <w:pPr>
        <w:spacing w:line="580" w:lineRule="exact"/>
        <w:ind w:firstLine="640"/>
        <w:jc w:val="both"/>
      </w:pPr>
      <w:r>
        <w:rPr>
          <w:rFonts w:ascii="仿宋_GB2312" w:hAnsi="仿宋_GB2312" w:eastAsia="仿宋_GB2312"/>
          <w:b w:val="0"/>
          <w:sz w:val="32"/>
        </w:rPr>
        <w:t>公务用车购置及运行维护费25.20万元，其中：公务用车购置费0.00万元，公务用车运行维护费25.20万元。公务用车运行维护费开支内容包括车辆加油费、维修费、保险费、审车费、过路费等。公务用车购置数0辆，公务用车保有量12辆。国有资产占用情况中固定资产车辆12辆，与公务用车保有量差异原因是：本单位固定资产车辆与公务用车保有量一致无差异。</w:t>
      </w:r>
    </w:p>
    <w:p w14:paraId="7267D05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CE775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25.20万元，决算数25.20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25.20万元，决算数25.20万元，预决算差异率0.00%，主要原因是：严格按照预算执行，预决算无差异。公务接待费全年预算数0.00万元，决算数0.00万元，预决算差异率0.00%，主要原因是：本单位无公务接待费。</w:t>
      </w:r>
    </w:p>
    <w:p w14:paraId="38B3D9C4">
      <w:pPr>
        <w:spacing w:line="640" w:lineRule="exact"/>
        <w:ind w:firstLine="640"/>
        <w:jc w:val="both"/>
        <w:outlineLvl w:val="2"/>
      </w:pPr>
      <w:r>
        <w:rPr>
          <w:rFonts w:ascii="黑体" w:hAnsi="黑体" w:eastAsia="黑体"/>
          <w:sz w:val="32"/>
        </w:rPr>
        <w:t>十、其他重要事项的情况说明</w:t>
      </w:r>
    </w:p>
    <w:p w14:paraId="32C3E34D">
      <w:pPr>
        <w:spacing w:line="640" w:lineRule="exact"/>
        <w:ind w:firstLine="640"/>
        <w:jc w:val="both"/>
        <w:outlineLvl w:val="3"/>
      </w:pPr>
      <w:r>
        <w:rPr>
          <w:rFonts w:ascii="楷体_GB2312" w:hAnsi="楷体_GB2312" w:eastAsia="楷体_GB2312"/>
          <w:b/>
          <w:sz w:val="32"/>
        </w:rPr>
        <w:t>（一）机关运行经费及公用经费支出情况</w:t>
      </w:r>
    </w:p>
    <w:p w14:paraId="2574A155">
      <w:pPr>
        <w:spacing w:line="580" w:lineRule="exact"/>
        <w:ind w:firstLine="640"/>
        <w:jc w:val="both"/>
      </w:pPr>
      <w:r>
        <w:rPr>
          <w:rFonts w:ascii="仿宋_GB2312" w:hAnsi="仿宋_GB2312" w:eastAsia="仿宋_GB2312"/>
          <w:b w:val="0"/>
          <w:sz w:val="32"/>
        </w:rPr>
        <w:t>2024年度中共阿克陶县委员会办公室（行政单位和参照公务员法管理事业单位）机关运行经费支出45.33万元，比上年增加21.80万元，增长92.65%，主要原因是：本年水费、差旅费、其他交通费增加，导致公用经费增加。</w:t>
      </w:r>
    </w:p>
    <w:p w14:paraId="33C73125">
      <w:pPr>
        <w:spacing w:line="640" w:lineRule="exact"/>
        <w:ind w:firstLine="640"/>
        <w:jc w:val="both"/>
        <w:outlineLvl w:val="3"/>
      </w:pPr>
      <w:r>
        <w:rPr>
          <w:rFonts w:ascii="楷体_GB2312" w:hAnsi="楷体_GB2312" w:eastAsia="楷体_GB2312"/>
          <w:b/>
          <w:sz w:val="32"/>
        </w:rPr>
        <w:t>（二）政府采购情况</w:t>
      </w:r>
    </w:p>
    <w:p w14:paraId="25588C20">
      <w:pPr>
        <w:spacing w:line="580" w:lineRule="exact"/>
        <w:ind w:firstLine="640"/>
        <w:jc w:val="both"/>
      </w:pPr>
      <w:r>
        <w:rPr>
          <w:rFonts w:ascii="仿宋_GB2312" w:hAnsi="仿宋_GB2312" w:eastAsia="仿宋_GB2312"/>
          <w:b w:val="0"/>
          <w:sz w:val="32"/>
        </w:rPr>
        <w:t>2024年度政府采购支出总额68.15万元，其中：政府采购货物支出38.86万元、政府采购工程支出0.00万元、政府采购服务支出29.30万元。</w:t>
      </w:r>
    </w:p>
    <w:p w14:paraId="78014340">
      <w:pPr>
        <w:spacing w:line="580" w:lineRule="exact"/>
        <w:ind w:firstLine="640"/>
        <w:jc w:val="both"/>
      </w:pPr>
      <w:r>
        <w:rPr>
          <w:rFonts w:ascii="仿宋_GB2312" w:hAnsi="仿宋_GB2312" w:eastAsia="仿宋_GB2312"/>
          <w:b w:val="0"/>
          <w:sz w:val="32"/>
        </w:rPr>
        <w:t>授予中小企业合同金额28.15万元，占政府采购支出总额的41.31%，其中：授予小微企业合同金额28.15万元，占政府采购支出总额的41.31%。</w:t>
      </w:r>
    </w:p>
    <w:p w14:paraId="14E62C1D">
      <w:pPr>
        <w:spacing w:line="640" w:lineRule="exact"/>
        <w:ind w:firstLine="640"/>
        <w:jc w:val="both"/>
        <w:outlineLvl w:val="3"/>
      </w:pPr>
      <w:r>
        <w:rPr>
          <w:rFonts w:ascii="楷体_GB2312" w:hAnsi="楷体_GB2312" w:eastAsia="楷体_GB2312"/>
          <w:b/>
          <w:sz w:val="32"/>
        </w:rPr>
        <w:t>（三）国有资产占用情况说明</w:t>
      </w:r>
    </w:p>
    <w:p w14:paraId="64B1612F">
      <w:pPr>
        <w:spacing w:line="580" w:lineRule="exact"/>
        <w:ind w:firstLine="640"/>
        <w:jc w:val="both"/>
      </w:pPr>
      <w:r>
        <w:rPr>
          <w:rFonts w:ascii="仿宋_GB2312" w:hAnsi="仿宋_GB2312" w:eastAsia="仿宋_GB2312"/>
          <w:b w:val="0"/>
          <w:sz w:val="32"/>
        </w:rPr>
        <w:t>截至2024年12月31日，房屋2,032.24平方米，价值362.40万元。车辆12辆，价值268.68万元，其中：副部（省）级及以上领导用车0辆、主要负责人用车1辆、机要通信用车0辆、应急保障用车0辆、执法执勤用车1辆、特种专业技术用车0辆、离退休干部服务用车0辆、其他用车10辆，其他用车主要是：一般公务用车。单价100万元（含）以上设备（不含车辆）0台（套）。</w:t>
      </w:r>
    </w:p>
    <w:p w14:paraId="21838C68">
      <w:pPr>
        <w:spacing w:line="640" w:lineRule="exact"/>
        <w:ind w:firstLine="640"/>
        <w:jc w:val="both"/>
        <w:outlineLvl w:val="2"/>
      </w:pPr>
      <w:r>
        <w:rPr>
          <w:rFonts w:ascii="黑体" w:hAnsi="黑体" w:eastAsia="黑体"/>
          <w:sz w:val="32"/>
        </w:rPr>
        <w:t>十一、预算绩效的情况说明</w:t>
      </w:r>
    </w:p>
    <w:p w14:paraId="590AE83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1,220.43万元，实际执行总额1,110.22万元；预算绩效评价项目5个，全年预算数222.00万元，全年执行数117.13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067521F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9086D44">
        <w:tblPrEx>
          <w:tblCellMar>
            <w:top w:w="0" w:type="dxa"/>
            <w:left w:w="108" w:type="dxa"/>
            <w:bottom w:w="0" w:type="dxa"/>
            <w:right w:w="108" w:type="dxa"/>
          </w:tblCellMar>
        </w:tblPrEx>
        <w:tc>
          <w:tcPr>
            <w:tcW w:w="8840" w:type="dxa"/>
            <w:gridSpan w:val="8"/>
            <w:vAlign w:val="center"/>
          </w:tcPr>
          <w:p w14:paraId="7941A029">
            <w:pPr>
              <w:jc w:val="center"/>
            </w:pPr>
            <w:r>
              <w:rPr>
                <w:rFonts w:ascii="宋体" w:hAnsi="宋体" w:eastAsia="宋体"/>
                <w:sz w:val="24"/>
              </w:rPr>
              <w:t>单位整体支出绩效自评表</w:t>
            </w:r>
          </w:p>
        </w:tc>
      </w:tr>
      <w:tr w14:paraId="720F5E63">
        <w:tblPrEx>
          <w:tblCellMar>
            <w:top w:w="0" w:type="dxa"/>
            <w:left w:w="108" w:type="dxa"/>
            <w:bottom w:w="0" w:type="dxa"/>
            <w:right w:w="108" w:type="dxa"/>
          </w:tblCellMar>
        </w:tblPrEx>
        <w:tc>
          <w:tcPr>
            <w:tcW w:w="8840" w:type="dxa"/>
            <w:gridSpan w:val="8"/>
            <w:vAlign w:val="center"/>
          </w:tcPr>
          <w:p w14:paraId="0D528884">
            <w:pPr>
              <w:jc w:val="center"/>
            </w:pPr>
            <w:r>
              <w:rPr>
                <w:rFonts w:ascii="宋体" w:hAnsi="宋体" w:eastAsia="宋体"/>
                <w:sz w:val="24"/>
              </w:rPr>
              <w:t>（2024年度）</w:t>
            </w:r>
          </w:p>
        </w:tc>
      </w:tr>
      <w:tr w14:paraId="4A582DD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6663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84BF0">
            <w:pPr>
              <w:jc w:val="center"/>
            </w:pPr>
            <w:r>
              <w:rPr>
                <w:rFonts w:ascii="宋体" w:hAnsi="宋体" w:eastAsia="宋体"/>
                <w:sz w:val="16"/>
              </w:rPr>
              <w:t>中共阿克陶县委员会办公室</w:t>
            </w:r>
          </w:p>
        </w:tc>
      </w:tr>
      <w:tr w14:paraId="62CDE1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E688C">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4732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A8AA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0980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8528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29FB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671C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E6177">
            <w:pPr>
              <w:jc w:val="center"/>
            </w:pPr>
            <w:r>
              <w:rPr>
                <w:rFonts w:ascii="宋体" w:hAnsi="宋体" w:eastAsia="宋体"/>
                <w:sz w:val="16"/>
              </w:rPr>
              <w:t>得分</w:t>
            </w:r>
          </w:p>
        </w:tc>
      </w:tr>
      <w:tr w14:paraId="37B6E5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2845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FFF5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7852F">
            <w:pPr>
              <w:jc w:val="center"/>
            </w:pPr>
            <w:r>
              <w:rPr>
                <w:rFonts w:ascii="宋体" w:hAnsi="宋体" w:eastAsia="宋体"/>
                <w:sz w:val="16"/>
              </w:rPr>
              <w:t>1,235.51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F4D30">
            <w:pPr>
              <w:jc w:val="center"/>
            </w:pPr>
            <w:r>
              <w:rPr>
                <w:rFonts w:ascii="宋体" w:hAnsi="宋体" w:eastAsia="宋体"/>
                <w:sz w:val="16"/>
              </w:rPr>
              <w:t>1,220.43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5421A">
            <w:pPr>
              <w:jc w:val="center"/>
            </w:pPr>
            <w:r>
              <w:rPr>
                <w:rFonts w:ascii="宋体" w:hAnsi="宋体" w:eastAsia="宋体"/>
                <w:sz w:val="16"/>
              </w:rPr>
              <w:t>1,110.22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BD51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4E0B9">
            <w:pPr>
              <w:jc w:val="center"/>
            </w:pPr>
            <w:r>
              <w:rPr>
                <w:rFonts w:ascii="宋体" w:hAnsi="宋体" w:eastAsia="宋体"/>
                <w:sz w:val="16"/>
              </w:rPr>
              <w:t>90.97%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CD04D">
            <w:pPr>
              <w:jc w:val="center"/>
            </w:pPr>
            <w:r>
              <w:rPr>
                <w:rFonts w:ascii="宋体" w:hAnsi="宋体" w:eastAsia="宋体"/>
                <w:sz w:val="16"/>
              </w:rPr>
              <w:t>9.09</w:t>
            </w:r>
          </w:p>
        </w:tc>
      </w:tr>
      <w:tr w14:paraId="1FD92E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4CB8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DA69F">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4AB8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9D04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A409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E965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E08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A7A32">
            <w:pPr>
              <w:jc w:val="center"/>
            </w:pPr>
            <w:r>
              <w:rPr>
                <w:rFonts w:ascii="宋体" w:hAnsi="宋体" w:eastAsia="宋体"/>
                <w:sz w:val="16"/>
              </w:rPr>
              <w:t>—</w:t>
            </w:r>
          </w:p>
        </w:tc>
      </w:tr>
      <w:tr w14:paraId="1E483A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3023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E663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5A3E1">
            <w:pPr>
              <w:jc w:val="center"/>
            </w:pPr>
            <w:r>
              <w:rPr>
                <w:rFonts w:ascii="宋体" w:hAnsi="宋体" w:eastAsia="宋体"/>
                <w:sz w:val="16"/>
              </w:rPr>
              <w:t>1,235.51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0B1AB">
            <w:pPr>
              <w:jc w:val="center"/>
            </w:pPr>
            <w:r>
              <w:rPr>
                <w:rFonts w:ascii="宋体" w:hAnsi="宋体" w:eastAsia="宋体"/>
                <w:sz w:val="16"/>
              </w:rPr>
              <w:t>1,220.43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B26D8">
            <w:pPr>
              <w:jc w:val="center"/>
            </w:pPr>
            <w:r>
              <w:rPr>
                <w:rFonts w:ascii="宋体" w:hAnsi="宋体" w:eastAsia="宋体"/>
                <w:sz w:val="16"/>
              </w:rPr>
              <w:t>1,110.22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010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5D46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485BE">
            <w:pPr>
              <w:jc w:val="center"/>
            </w:pPr>
            <w:r>
              <w:rPr>
                <w:rFonts w:ascii="宋体" w:hAnsi="宋体" w:eastAsia="宋体"/>
                <w:sz w:val="16"/>
              </w:rPr>
              <w:t>—</w:t>
            </w:r>
          </w:p>
        </w:tc>
      </w:tr>
      <w:tr w14:paraId="50B7A6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5C9D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7F46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F90A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AAB9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9DA0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1E8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53C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2CFB2">
            <w:pPr>
              <w:jc w:val="center"/>
            </w:pPr>
            <w:r>
              <w:rPr>
                <w:rFonts w:ascii="宋体" w:hAnsi="宋体" w:eastAsia="宋体"/>
                <w:sz w:val="16"/>
              </w:rPr>
              <w:t>—</w:t>
            </w:r>
          </w:p>
        </w:tc>
      </w:tr>
      <w:tr w14:paraId="2C8DC67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6C95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D69F3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79DC16">
            <w:pPr>
              <w:jc w:val="center"/>
            </w:pPr>
            <w:r>
              <w:rPr>
                <w:rFonts w:ascii="宋体" w:hAnsi="宋体" w:eastAsia="宋体"/>
                <w:sz w:val="16"/>
              </w:rPr>
              <w:t>实际完成情况</w:t>
            </w:r>
          </w:p>
        </w:tc>
      </w:tr>
      <w:tr w14:paraId="0FC15A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B6834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A671CE">
            <w:pPr>
              <w:jc w:val="both"/>
            </w:pPr>
            <w:r>
              <w:rPr>
                <w:rFonts w:ascii="宋体" w:hAnsi="宋体" w:eastAsia="宋体"/>
                <w:sz w:val="16"/>
              </w:rPr>
              <w:t>保障人员工资、津贴、生活补助、基本养老保险、住房公积金等。保障县委办公室行政效能，督查督办，完成视频会议室</w:t>
            </w:r>
            <w:r>
              <w:rPr>
                <w:rFonts w:hint="eastAsia" w:ascii="宋体" w:hAnsi="宋体"/>
                <w:sz w:val="16"/>
                <w:lang w:eastAsia="zh-CN"/>
              </w:rPr>
              <w:t>通联</w:t>
            </w:r>
            <w:r>
              <w:rPr>
                <w:rFonts w:ascii="宋体" w:hAnsi="宋体" w:eastAsia="宋体"/>
                <w:sz w:val="16"/>
              </w:rPr>
              <w:t>自治区、自治州高清视频会议系统终端，保障视频会议室，提升了工作人员办事效率和服务保障能力。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E95134">
            <w:pPr>
              <w:jc w:val="both"/>
            </w:pPr>
            <w:r>
              <w:rPr>
                <w:rFonts w:ascii="宋体" w:hAnsi="宋体" w:eastAsia="宋体"/>
                <w:sz w:val="16"/>
              </w:rPr>
              <w:t>保障全单位全年全部在职人员37人工资、津贴、生活补助、基本养老保险、住房公积金等。保障全年会议次数400次。保障全年县委办公室行政效能，督查督办，完成视频会议室</w:t>
            </w:r>
            <w:r>
              <w:rPr>
                <w:rFonts w:hint="eastAsia" w:ascii="宋体" w:hAnsi="宋体"/>
                <w:sz w:val="16"/>
                <w:lang w:eastAsia="zh-CN"/>
              </w:rPr>
              <w:t>通联</w:t>
            </w:r>
            <w:r>
              <w:rPr>
                <w:rFonts w:ascii="宋体" w:hAnsi="宋体" w:eastAsia="宋体"/>
                <w:sz w:val="16"/>
              </w:rPr>
              <w:t>自治区、自治州高清视频会议系统终端，保障视频会议室，提升了干部工作积极性，保障部门单位正常履职和各项政策措施有效实施。</w:t>
            </w:r>
          </w:p>
        </w:tc>
      </w:tr>
      <w:tr w14:paraId="20CD77A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0C16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E84E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4BA3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AA99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DC04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3C4E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D1D5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7DA00">
            <w:pPr>
              <w:jc w:val="center"/>
            </w:pPr>
            <w:r>
              <w:rPr>
                <w:rFonts w:ascii="宋体" w:hAnsi="宋体" w:eastAsia="宋体"/>
                <w:sz w:val="16"/>
              </w:rPr>
              <w:t>得分</w:t>
            </w:r>
          </w:p>
        </w:tc>
      </w:tr>
      <w:tr w14:paraId="50B38BB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8AADB">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D4DE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A36E4">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EE464">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15F69">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EA162">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7B03B">
            <w:pPr>
              <w:jc w:val="center"/>
            </w:pPr>
            <w:r>
              <w:rPr>
                <w:rFonts w:ascii="宋体" w:hAnsi="宋体" w:eastAsia="宋体"/>
                <w:sz w:val="16"/>
              </w:rPr>
              <w:t>37人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51B60">
            <w:pPr>
              <w:jc w:val="center"/>
            </w:pPr>
            <w:r>
              <w:rPr>
                <w:rFonts w:ascii="宋体" w:hAnsi="宋体" w:eastAsia="宋体"/>
                <w:sz w:val="16"/>
              </w:rPr>
              <w:t>5.84</w:t>
            </w:r>
          </w:p>
        </w:tc>
      </w:tr>
      <w:tr w14:paraId="04D88C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A12EE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BA7B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E475F">
            <w:pPr>
              <w:jc w:val="center"/>
            </w:pPr>
            <w:r>
              <w:rPr>
                <w:rFonts w:ascii="宋体" w:hAnsi="宋体" w:eastAsia="宋体"/>
                <w:sz w:val="16"/>
              </w:rPr>
              <w:t>保障车辆数（辆）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BDDAF">
            <w:pPr>
              <w:jc w:val="center"/>
            </w:pPr>
            <w:r>
              <w:rPr>
                <w:rFonts w:ascii="宋体" w:hAnsi="宋体" w:eastAsia="宋体"/>
                <w:sz w:val="16"/>
              </w:rPr>
              <w:t>=10辆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A2649">
            <w:pPr>
              <w:jc w:val="center"/>
            </w:pPr>
            <w:r>
              <w:rPr>
                <w:rFonts w:ascii="宋体" w:hAnsi="宋体" w:eastAsia="宋体"/>
                <w:sz w:val="16"/>
              </w:rPr>
              <w:t>现有车辆登记证书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3E042">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0ADBD">
            <w:pPr>
              <w:jc w:val="center"/>
            </w:pPr>
            <w:r>
              <w:rPr>
                <w:rFonts w:ascii="宋体" w:hAnsi="宋体" w:eastAsia="宋体"/>
                <w:sz w:val="16"/>
              </w:rPr>
              <w:t>10辆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FC5DD">
            <w:pPr>
              <w:jc w:val="center"/>
            </w:pPr>
            <w:r>
              <w:rPr>
                <w:rFonts w:ascii="宋体" w:hAnsi="宋体" w:eastAsia="宋体"/>
                <w:sz w:val="16"/>
              </w:rPr>
              <w:t>5</w:t>
            </w:r>
          </w:p>
        </w:tc>
      </w:tr>
      <w:tr w14:paraId="04CEE2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E2630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3563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413F8">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B5DCE">
            <w:pPr>
              <w:jc w:val="center"/>
            </w:pPr>
            <w:r>
              <w:rPr>
                <w:rFonts w:ascii="宋体" w:hAnsi="宋体" w:eastAsia="宋体"/>
                <w:sz w:val="16"/>
              </w:rPr>
              <w:t>&lt;=957.09万元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1CE7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10C5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511D0">
            <w:pPr>
              <w:jc w:val="center"/>
            </w:pPr>
            <w:r>
              <w:rPr>
                <w:rFonts w:ascii="宋体" w:hAnsi="宋体" w:eastAsia="宋体"/>
                <w:sz w:val="16"/>
              </w:rPr>
              <w:t>874.56万元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54753">
            <w:pPr>
              <w:jc w:val="center"/>
            </w:pPr>
            <w:r>
              <w:rPr>
                <w:rFonts w:ascii="宋体" w:hAnsi="宋体" w:eastAsia="宋体"/>
                <w:sz w:val="16"/>
              </w:rPr>
              <w:t>7.31</w:t>
            </w:r>
          </w:p>
        </w:tc>
      </w:tr>
      <w:tr w14:paraId="0C6DEE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AE749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5F17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42929">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990B0">
            <w:pPr>
              <w:jc w:val="center"/>
            </w:pPr>
            <w:r>
              <w:rPr>
                <w:rFonts w:ascii="宋体" w:hAnsi="宋体" w:eastAsia="宋体"/>
                <w:sz w:val="16"/>
              </w:rPr>
              <w:t>&lt;=222万元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1721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42BD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DF3CC">
            <w:pPr>
              <w:jc w:val="center"/>
            </w:pPr>
            <w:r>
              <w:rPr>
                <w:rFonts w:ascii="宋体" w:hAnsi="宋体" w:eastAsia="宋体"/>
                <w:sz w:val="16"/>
              </w:rPr>
              <w:t>190.32万元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359A5">
            <w:pPr>
              <w:jc w:val="center"/>
            </w:pPr>
            <w:r>
              <w:rPr>
                <w:rFonts w:ascii="宋体" w:hAnsi="宋体" w:eastAsia="宋体"/>
                <w:sz w:val="16"/>
              </w:rPr>
              <w:t>6.86</w:t>
            </w:r>
          </w:p>
        </w:tc>
      </w:tr>
      <w:tr w14:paraId="29850E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222DA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351F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DECEE">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16D7E">
            <w:pPr>
              <w:jc w:val="center"/>
            </w:pPr>
            <w:r>
              <w:rPr>
                <w:rFonts w:ascii="宋体" w:hAnsi="宋体" w:eastAsia="宋体"/>
                <w:sz w:val="16"/>
              </w:rPr>
              <w:t>&lt;=56.41万元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F74F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B784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AE9F2">
            <w:pPr>
              <w:jc w:val="center"/>
            </w:pPr>
            <w:r>
              <w:rPr>
                <w:rFonts w:ascii="宋体" w:hAnsi="宋体" w:eastAsia="宋体"/>
                <w:sz w:val="16"/>
              </w:rPr>
              <w:t>45.33万元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6BBDB">
            <w:pPr>
              <w:jc w:val="center"/>
            </w:pPr>
            <w:r>
              <w:rPr>
                <w:rFonts w:ascii="宋体" w:hAnsi="宋体" w:eastAsia="宋体"/>
                <w:sz w:val="16"/>
              </w:rPr>
              <w:t>6.42</w:t>
            </w:r>
          </w:p>
        </w:tc>
      </w:tr>
      <w:tr w14:paraId="734B87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EE712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774D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1E001">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E8B6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7A81F">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4C132">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BAB6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17AA3">
            <w:pPr>
              <w:jc w:val="center"/>
            </w:pPr>
            <w:r>
              <w:rPr>
                <w:rFonts w:ascii="宋体" w:hAnsi="宋体" w:eastAsia="宋体"/>
                <w:sz w:val="16"/>
              </w:rPr>
              <w:t>5</w:t>
            </w:r>
          </w:p>
        </w:tc>
      </w:tr>
      <w:tr w14:paraId="387D8D9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9DBD9">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7613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7AA02">
            <w:pPr>
              <w:jc w:val="center"/>
            </w:pPr>
            <w:r>
              <w:rPr>
                <w:rFonts w:ascii="宋体" w:hAnsi="宋体" w:eastAsia="宋体"/>
                <w:sz w:val="16"/>
              </w:rPr>
              <w:t>收发文件及时率（%）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6C09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3865C">
            <w:pPr>
              <w:jc w:val="center"/>
            </w:pPr>
            <w:r>
              <w:rPr>
                <w:rFonts w:ascii="宋体" w:hAnsi="宋体" w:eastAsia="宋体"/>
                <w:sz w:val="16"/>
              </w:rPr>
              <w:t>收发文件及时率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314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3183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2A5A2">
            <w:pPr>
              <w:jc w:val="center"/>
            </w:pPr>
            <w:r>
              <w:rPr>
                <w:rFonts w:ascii="宋体" w:hAnsi="宋体" w:eastAsia="宋体"/>
                <w:sz w:val="16"/>
              </w:rPr>
              <w:t>10</w:t>
            </w:r>
          </w:p>
        </w:tc>
      </w:tr>
      <w:tr w14:paraId="582547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818D6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E09F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3CA81">
            <w:pPr>
              <w:jc w:val="center"/>
            </w:pPr>
            <w:r>
              <w:rPr>
                <w:rFonts w:ascii="宋体" w:hAnsi="宋体" w:eastAsia="宋体"/>
                <w:sz w:val="16"/>
              </w:rPr>
              <w:t>资金拨付及时率（%）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87B3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EEE6F">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064F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EB51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E69B7">
            <w:pPr>
              <w:jc w:val="center"/>
            </w:pPr>
            <w:r>
              <w:rPr>
                <w:rFonts w:ascii="宋体" w:hAnsi="宋体" w:eastAsia="宋体"/>
                <w:sz w:val="16"/>
              </w:rPr>
              <w:t>8</w:t>
            </w:r>
          </w:p>
        </w:tc>
      </w:tr>
      <w:tr w14:paraId="080A3B7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1AC5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0CF6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8482E">
            <w:pPr>
              <w:jc w:val="center"/>
            </w:pPr>
            <w:r>
              <w:rPr>
                <w:rFonts w:ascii="宋体" w:hAnsi="宋体" w:eastAsia="宋体"/>
                <w:sz w:val="16"/>
              </w:rPr>
              <w:t>保障全年会议（次/年）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FFC09">
            <w:pPr>
              <w:jc w:val="center"/>
            </w:pPr>
            <w:r>
              <w:rPr>
                <w:rFonts w:ascii="宋体" w:hAnsi="宋体" w:eastAsia="宋体"/>
                <w:sz w:val="16"/>
              </w:rPr>
              <w:t>=200次/年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A750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583B1">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A9F39">
            <w:pPr>
              <w:jc w:val="center"/>
            </w:pPr>
            <w:r>
              <w:rPr>
                <w:rFonts w:ascii="宋体" w:hAnsi="宋体" w:eastAsia="宋体"/>
                <w:sz w:val="16"/>
              </w:rPr>
              <w:t>400次/年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6D219">
            <w:pPr>
              <w:jc w:val="center"/>
            </w:pPr>
            <w:r>
              <w:rPr>
                <w:rFonts w:ascii="宋体" w:hAnsi="宋体" w:eastAsia="宋体"/>
                <w:sz w:val="16"/>
              </w:rPr>
              <w:t>6</w:t>
            </w:r>
          </w:p>
        </w:tc>
      </w:tr>
      <w:tr w14:paraId="16FF41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29FF3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61D9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77BD8">
            <w:pPr>
              <w:jc w:val="center"/>
            </w:pPr>
            <w:r>
              <w:rPr>
                <w:rFonts w:ascii="宋体" w:hAnsi="宋体" w:eastAsia="宋体"/>
                <w:sz w:val="16"/>
              </w:rPr>
              <w:t>保障机构（个）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75361">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717BC">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130F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61641">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88E47">
            <w:pPr>
              <w:jc w:val="center"/>
            </w:pPr>
            <w:r>
              <w:rPr>
                <w:rFonts w:ascii="宋体" w:hAnsi="宋体" w:eastAsia="宋体"/>
                <w:sz w:val="16"/>
              </w:rPr>
              <w:t>6</w:t>
            </w:r>
          </w:p>
        </w:tc>
      </w:tr>
      <w:tr w14:paraId="499A820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484E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DB907">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007F7">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F61F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1A0D7">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42EB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BE03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06C32">
            <w:pPr>
              <w:jc w:val="center"/>
            </w:pPr>
            <w:r>
              <w:rPr>
                <w:rFonts w:ascii="宋体" w:hAnsi="宋体" w:eastAsia="宋体"/>
                <w:sz w:val="16"/>
              </w:rPr>
              <w:t>5</w:t>
            </w:r>
          </w:p>
        </w:tc>
      </w:tr>
      <w:tr w14:paraId="0DD93AC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F0701">
            <w:pPr>
              <w:jc w:val="center"/>
            </w:pPr>
            <w:r>
              <w:rPr>
                <w:rFonts w:ascii="宋体" w:hAnsi="宋体" w:eastAsia="宋体"/>
                <w:sz w:val="16"/>
              </w:rPr>
              <w:t>可持续发展能力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8567F">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B03F7">
            <w:pPr>
              <w:jc w:val="center"/>
            </w:pPr>
            <w:r>
              <w:rPr>
                <w:rFonts w:ascii="宋体" w:hAnsi="宋体" w:eastAsia="宋体"/>
                <w:sz w:val="16"/>
              </w:rPr>
              <w:t>提升干部工作积极性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FC472">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89294">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F605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7944A">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FB687">
            <w:pPr>
              <w:jc w:val="center"/>
            </w:pPr>
            <w:r>
              <w:rPr>
                <w:rFonts w:ascii="宋体" w:hAnsi="宋体" w:eastAsia="宋体"/>
                <w:sz w:val="16"/>
              </w:rPr>
              <w:t>5</w:t>
            </w:r>
          </w:p>
        </w:tc>
      </w:tr>
      <w:tr w14:paraId="419FF09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04AA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9B58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091AF">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AEED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8B203">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0045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3E61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617F9">
            <w:pPr>
              <w:jc w:val="center"/>
            </w:pPr>
            <w:r>
              <w:rPr>
                <w:rFonts w:ascii="宋体" w:hAnsi="宋体" w:eastAsia="宋体"/>
                <w:sz w:val="16"/>
              </w:rPr>
              <w:t>5</w:t>
            </w:r>
          </w:p>
        </w:tc>
      </w:tr>
      <w:tr w14:paraId="2C4B4A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36AA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5D15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8668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BFB6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EEF85">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9827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FB28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1CF8E">
            <w:pPr>
              <w:jc w:val="center"/>
            </w:pPr>
            <w:r>
              <w:rPr>
                <w:rFonts w:ascii="宋体" w:hAnsi="宋体" w:eastAsia="宋体"/>
                <w:sz w:val="16"/>
              </w:rPr>
              <w:t>5</w:t>
            </w:r>
          </w:p>
        </w:tc>
      </w:tr>
    </w:tbl>
    <w:p w14:paraId="62CC40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75AD195">
        <w:tblPrEx>
          <w:tblCellMar>
            <w:top w:w="0" w:type="dxa"/>
            <w:left w:w="108" w:type="dxa"/>
            <w:bottom w:w="0" w:type="dxa"/>
            <w:right w:w="108" w:type="dxa"/>
          </w:tblCellMar>
        </w:tblPrEx>
        <w:tc>
          <w:tcPr>
            <w:tcW w:w="8848" w:type="dxa"/>
            <w:gridSpan w:val="14"/>
            <w:vAlign w:val="center"/>
          </w:tcPr>
          <w:p w14:paraId="40A0F9E0">
            <w:pPr>
              <w:jc w:val="center"/>
            </w:pPr>
            <w:r>
              <w:rPr>
                <w:rFonts w:ascii="宋体" w:hAnsi="宋体" w:eastAsia="宋体"/>
                <w:sz w:val="24"/>
              </w:rPr>
              <w:t>项目支出绩效自评表</w:t>
            </w:r>
          </w:p>
        </w:tc>
      </w:tr>
      <w:tr w14:paraId="6DECAC29">
        <w:tblPrEx>
          <w:tblCellMar>
            <w:top w:w="0" w:type="dxa"/>
            <w:left w:w="108" w:type="dxa"/>
            <w:bottom w:w="0" w:type="dxa"/>
            <w:right w:w="108" w:type="dxa"/>
          </w:tblCellMar>
        </w:tblPrEx>
        <w:tc>
          <w:tcPr>
            <w:tcW w:w="8848" w:type="dxa"/>
            <w:gridSpan w:val="14"/>
            <w:vAlign w:val="center"/>
          </w:tcPr>
          <w:p w14:paraId="698E2191">
            <w:pPr>
              <w:jc w:val="center"/>
            </w:pPr>
            <w:r>
              <w:rPr>
                <w:rFonts w:ascii="宋体" w:hAnsi="宋体" w:eastAsia="宋体"/>
                <w:sz w:val="24"/>
              </w:rPr>
              <w:t>(2024年度)</w:t>
            </w:r>
          </w:p>
        </w:tc>
      </w:tr>
      <w:tr w14:paraId="31B40E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EF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B45535">
            <w:pPr>
              <w:jc w:val="center"/>
            </w:pPr>
            <w:r>
              <w:rPr>
                <w:rFonts w:ascii="宋体" w:hAnsi="宋体" w:eastAsia="宋体"/>
                <w:sz w:val="16"/>
              </w:rPr>
              <w:t>（2024年县级）党办专用通信局“三项”经费</w:t>
            </w:r>
          </w:p>
        </w:tc>
      </w:tr>
      <w:tr w14:paraId="281AB0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DD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A5152">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BD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54F365">
            <w:pPr>
              <w:jc w:val="center"/>
            </w:pPr>
            <w:r>
              <w:rPr>
                <w:rFonts w:ascii="宋体" w:hAnsi="宋体" w:eastAsia="宋体"/>
                <w:sz w:val="16"/>
              </w:rPr>
              <w:t>中共阿克陶县委员会办公室</w:t>
            </w:r>
          </w:p>
        </w:tc>
      </w:tr>
      <w:tr w14:paraId="6A28B1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EFD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C60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2D1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C67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654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241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70B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A0BE">
            <w:pPr>
              <w:jc w:val="center"/>
            </w:pPr>
            <w:r>
              <w:rPr>
                <w:rFonts w:ascii="宋体" w:hAnsi="宋体" w:eastAsia="宋体"/>
                <w:sz w:val="16"/>
              </w:rPr>
              <w:t>得分</w:t>
            </w:r>
          </w:p>
        </w:tc>
      </w:tr>
      <w:tr w14:paraId="29FD7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217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5F9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A03DB">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4E803">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7687A">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255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721BC">
            <w:pPr>
              <w:jc w:val="center"/>
            </w:pPr>
            <w:r>
              <w:rPr>
                <w:rFonts w:ascii="宋体" w:hAnsi="宋体" w:eastAsia="宋体"/>
                <w:sz w:val="16"/>
              </w:rPr>
              <w:t>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F765">
            <w:pPr>
              <w:jc w:val="center"/>
            </w:pPr>
            <w:r>
              <w:rPr>
                <w:rFonts w:ascii="宋体" w:hAnsi="宋体" w:eastAsia="宋体"/>
                <w:sz w:val="16"/>
              </w:rPr>
              <w:t>6.57分</w:t>
            </w:r>
          </w:p>
        </w:tc>
      </w:tr>
      <w:tr w14:paraId="34C6A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7DD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387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6182">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B35B">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375D3">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695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762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11B7">
            <w:pPr>
              <w:jc w:val="center"/>
            </w:pPr>
            <w:r>
              <w:rPr>
                <w:rFonts w:ascii="宋体" w:hAnsi="宋体" w:eastAsia="宋体"/>
                <w:sz w:val="16"/>
              </w:rPr>
              <w:t>—</w:t>
            </w:r>
          </w:p>
        </w:tc>
      </w:tr>
      <w:tr w14:paraId="3117E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709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CB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5C9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2A3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E18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27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42B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E495">
            <w:pPr>
              <w:jc w:val="center"/>
            </w:pPr>
            <w:r>
              <w:rPr>
                <w:rFonts w:ascii="宋体" w:hAnsi="宋体" w:eastAsia="宋体"/>
                <w:sz w:val="16"/>
              </w:rPr>
              <w:t>—</w:t>
            </w:r>
          </w:p>
        </w:tc>
      </w:tr>
      <w:tr w14:paraId="2536D1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5CB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D43D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E6284">
            <w:pPr>
              <w:jc w:val="center"/>
            </w:pPr>
            <w:r>
              <w:rPr>
                <w:rFonts w:ascii="宋体" w:hAnsi="宋体" w:eastAsia="宋体"/>
                <w:sz w:val="16"/>
              </w:rPr>
              <w:t>实际完成情况</w:t>
            </w:r>
          </w:p>
        </w:tc>
      </w:tr>
      <w:tr w14:paraId="465721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237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DF08B">
            <w:pPr>
              <w:jc w:val="both"/>
            </w:pPr>
            <w:r>
              <w:rPr>
                <w:rFonts w:ascii="宋体" w:hAnsi="宋体" w:eastAsia="宋体"/>
                <w:sz w:val="16"/>
              </w:rPr>
              <w:t>该项资金主要用于支付全年16个乡镇场（专线局）链路费；保障全年12个月16个乡镇场设备维护费，采购全年设备（线材）每年1</w:t>
            </w:r>
            <w:r>
              <w:rPr>
                <w:rFonts w:hint="eastAsia" w:ascii="宋体" w:hAnsi="宋体"/>
                <w:sz w:val="16"/>
                <w:lang w:eastAsia="zh-CN"/>
              </w:rPr>
              <w:t>～</w:t>
            </w:r>
            <w:r>
              <w:rPr>
                <w:rFonts w:ascii="宋体" w:hAnsi="宋体" w:eastAsia="宋体"/>
                <w:sz w:val="16"/>
              </w:rPr>
              <w:t>3次。通过该项目的实施保障了全县视频会议网络正常运行，发挥其效能。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B01C82">
            <w:pPr>
              <w:jc w:val="both"/>
            </w:pPr>
            <w:r>
              <w:rPr>
                <w:rFonts w:ascii="宋体" w:hAnsi="宋体" w:eastAsia="宋体"/>
                <w:sz w:val="16"/>
              </w:rPr>
              <w:t>通过实施支付全年16个乡镇场（专线局）链路费；保障全年12个月16个乡镇场设备维护费，采购全年设备（线材）每年1</w:t>
            </w:r>
            <w:r>
              <w:rPr>
                <w:rFonts w:hint="eastAsia" w:ascii="宋体" w:hAnsi="宋体"/>
                <w:sz w:val="16"/>
                <w:lang w:eastAsia="zh-CN"/>
              </w:rPr>
              <w:t>～</w:t>
            </w:r>
            <w:r>
              <w:rPr>
                <w:rFonts w:ascii="宋体" w:hAnsi="宋体" w:eastAsia="宋体"/>
                <w:sz w:val="16"/>
              </w:rPr>
              <w:t>3次，保障了全县视频会议网络正常运行，发挥其效能。</w:t>
            </w:r>
            <w:r>
              <w:rPr>
                <w:rFonts w:hint="eastAsia" w:ascii="宋体" w:hAnsi="宋体"/>
                <w:sz w:val="16"/>
                <w:lang w:eastAsia="zh-CN"/>
              </w:rPr>
              <w:t>截至</w:t>
            </w:r>
            <w:r>
              <w:rPr>
                <w:rFonts w:ascii="宋体" w:hAnsi="宋体" w:eastAsia="宋体"/>
                <w:sz w:val="16"/>
              </w:rPr>
              <w:t>2024年12月31日，预算支出13.8万元。</w:t>
            </w:r>
          </w:p>
        </w:tc>
      </w:tr>
      <w:tr w14:paraId="1BF22C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3B6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8B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EF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92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23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F4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34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01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74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F8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72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6A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13C57">
            <w:pPr>
              <w:jc w:val="center"/>
            </w:pPr>
            <w:r>
              <w:rPr>
                <w:rFonts w:ascii="宋体" w:hAnsi="宋体" w:eastAsia="宋体"/>
                <w:sz w:val="16"/>
              </w:rPr>
              <w:t>偏差原因分析及改进措施</w:t>
            </w:r>
          </w:p>
        </w:tc>
      </w:tr>
      <w:tr w14:paraId="750828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AC6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487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FFD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F0D9">
            <w:pPr>
              <w:jc w:val="center"/>
            </w:pPr>
            <w:r>
              <w:rPr>
                <w:rFonts w:ascii="宋体" w:hAnsi="宋体" w:eastAsia="宋体"/>
                <w:sz w:val="16"/>
              </w:rPr>
              <w:t>乡镇场（专线局）链路费（个/年）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63D6">
            <w:pPr>
              <w:jc w:val="center"/>
            </w:pPr>
            <w:r>
              <w:rPr>
                <w:rFonts w:ascii="宋体" w:hAnsi="宋体" w:eastAsia="宋体"/>
                <w:sz w:val="16"/>
              </w:rPr>
              <w:t>=16个/年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39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AEF8">
            <w:pPr>
              <w:jc w:val="center"/>
            </w:pPr>
            <w:r>
              <w:rPr>
                <w:rFonts w:ascii="宋体" w:hAnsi="宋体" w:eastAsia="宋体"/>
                <w:sz w:val="16"/>
              </w:rPr>
              <w:t>16个/年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CB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5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2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07E6">
            <w:pPr>
              <w:jc w:val="center"/>
            </w:pPr>
            <w:r>
              <w:rPr>
                <w:rFonts w:ascii="宋体" w:hAnsi="宋体" w:eastAsia="宋体"/>
                <w:sz w:val="16"/>
              </w:rPr>
              <w:t>=16个/年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FF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EE34C">
            <w:pPr>
              <w:jc w:val="center"/>
            </w:pPr>
          </w:p>
        </w:tc>
      </w:tr>
      <w:tr w14:paraId="553EF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FBE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78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B3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E930">
            <w:pPr>
              <w:jc w:val="center"/>
            </w:pPr>
            <w:r>
              <w:rPr>
                <w:rFonts w:ascii="宋体" w:hAnsi="宋体" w:eastAsia="宋体"/>
                <w:sz w:val="16"/>
              </w:rPr>
              <w:t>设备（线材）采购（批/年）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7DF8">
            <w:pPr>
              <w:jc w:val="center"/>
            </w:pPr>
            <w:r>
              <w:rPr>
                <w:rFonts w:ascii="宋体" w:hAnsi="宋体" w:eastAsia="宋体"/>
                <w:sz w:val="16"/>
              </w:rPr>
              <w:t>=3批/年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47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8E8F">
            <w:pPr>
              <w:jc w:val="center"/>
            </w:pPr>
            <w:r>
              <w:rPr>
                <w:rFonts w:ascii="宋体" w:hAnsi="宋体" w:eastAsia="宋体"/>
                <w:sz w:val="16"/>
              </w:rPr>
              <w:t>3批/年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9A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1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CA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D5B0">
            <w:pPr>
              <w:jc w:val="center"/>
            </w:pPr>
            <w:r>
              <w:rPr>
                <w:rFonts w:ascii="宋体" w:hAnsi="宋体" w:eastAsia="宋体"/>
                <w:sz w:val="16"/>
              </w:rPr>
              <w:t>=3批/年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33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44FF5">
            <w:pPr>
              <w:jc w:val="center"/>
            </w:pPr>
            <w:r>
              <w:rPr>
                <w:rFonts w:ascii="宋体" w:hAnsi="宋体" w:eastAsia="宋体"/>
                <w:sz w:val="16"/>
              </w:rPr>
              <w:t>政府采购预算不准确，一批设备购置今年无法支付，下年度细化政府采购预算正常支付</w:t>
            </w:r>
          </w:p>
        </w:tc>
      </w:tr>
      <w:tr w14:paraId="23602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C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97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61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F56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0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4B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B3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A3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20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03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7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D1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0AB2">
            <w:pPr>
              <w:jc w:val="center"/>
            </w:pPr>
          </w:p>
        </w:tc>
      </w:tr>
      <w:tr w14:paraId="697BD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484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56B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23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AEDD">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BD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10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B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F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E6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18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F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ED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E5C78">
            <w:pPr>
              <w:jc w:val="center"/>
            </w:pPr>
          </w:p>
        </w:tc>
      </w:tr>
      <w:tr w14:paraId="4151B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1A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08E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B6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10DD">
            <w:pPr>
              <w:jc w:val="center"/>
            </w:pPr>
            <w:r>
              <w:rPr>
                <w:rFonts w:ascii="宋体" w:hAnsi="宋体" w:eastAsia="宋体"/>
                <w:sz w:val="16"/>
              </w:rPr>
              <w:t>党办专用通信局“三项”资金（万元）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F831">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82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A768">
            <w:pPr>
              <w:jc w:val="center"/>
            </w:pPr>
            <w:r>
              <w:rPr>
                <w:rFonts w:ascii="宋体" w:hAnsi="宋体" w:eastAsia="宋体"/>
                <w:sz w:val="16"/>
              </w:rPr>
              <w:t>19.96万元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DF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E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74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7814">
            <w:pPr>
              <w:jc w:val="center"/>
            </w:pPr>
            <w:r>
              <w:rPr>
                <w:rFonts w:ascii="宋体" w:hAnsi="宋体" w:eastAsia="宋体"/>
                <w:sz w:val="16"/>
              </w:rPr>
              <w:t>=13.8万元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1CC8">
            <w:pPr>
              <w:jc w:val="center"/>
            </w:pPr>
            <w:r>
              <w:rPr>
                <w:rFonts w:ascii="宋体" w:hAnsi="宋体" w:eastAsia="宋体"/>
                <w:sz w:val="16"/>
              </w:rPr>
              <w:t>13.13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B782">
            <w:pPr>
              <w:jc w:val="center"/>
            </w:pPr>
            <w:r>
              <w:rPr>
                <w:rFonts w:ascii="宋体" w:hAnsi="宋体" w:eastAsia="宋体"/>
                <w:sz w:val="16"/>
              </w:rPr>
              <w:t>政府采购预算不准确，一批设备购置今年无法支付，下年度细化政府采购预算正常支付</w:t>
            </w:r>
          </w:p>
        </w:tc>
      </w:tr>
      <w:tr w14:paraId="56D22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80C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0983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022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1984">
            <w:pPr>
              <w:jc w:val="center"/>
            </w:pPr>
            <w:r>
              <w:rPr>
                <w:rFonts w:ascii="宋体" w:hAnsi="宋体" w:eastAsia="宋体"/>
                <w:sz w:val="16"/>
              </w:rPr>
              <w:t>保障全县视频会议网络正常运行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BF1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17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DC9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18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56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F8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AFF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E6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00271">
            <w:pPr>
              <w:jc w:val="center"/>
            </w:pPr>
          </w:p>
        </w:tc>
      </w:tr>
      <w:tr w14:paraId="0607F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853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0C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E0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1226">
            <w:pPr>
              <w:jc w:val="center"/>
            </w:pPr>
            <w:r>
              <w:rPr>
                <w:rFonts w:ascii="宋体" w:hAnsi="宋体" w:eastAsia="宋体"/>
                <w:sz w:val="16"/>
              </w:rPr>
              <w:t>增强干部理论素质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736D">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D0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914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7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F8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AE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4B30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14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08051">
            <w:pPr>
              <w:jc w:val="center"/>
            </w:pPr>
          </w:p>
        </w:tc>
      </w:tr>
      <w:tr w14:paraId="1C1F9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34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A5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A0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3EA2">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23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2C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A3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5F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9C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E2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98C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79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0D7C5">
            <w:pPr>
              <w:jc w:val="center"/>
            </w:pPr>
          </w:p>
        </w:tc>
      </w:tr>
      <w:tr w14:paraId="7D5453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E37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8B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930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F640">
            <w:pPr>
              <w:jc w:val="center"/>
            </w:pPr>
            <w:r>
              <w:rPr>
                <w:rFonts w:ascii="宋体" w:hAnsi="宋体" w:eastAsia="宋体"/>
                <w:sz w:val="16"/>
              </w:rPr>
              <w:t>89.7分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B746A6"/>
        </w:tc>
      </w:tr>
    </w:tbl>
    <w:p w14:paraId="6F6D42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96"/>
        <w:gridCol w:w="632"/>
        <w:gridCol w:w="632"/>
        <w:gridCol w:w="632"/>
      </w:tblGrid>
      <w:tr w14:paraId="6873979B">
        <w:tblPrEx>
          <w:tblCellMar>
            <w:top w:w="0" w:type="dxa"/>
            <w:left w:w="108" w:type="dxa"/>
            <w:bottom w:w="0" w:type="dxa"/>
            <w:right w:w="108" w:type="dxa"/>
          </w:tblCellMar>
        </w:tblPrEx>
        <w:tc>
          <w:tcPr>
            <w:tcW w:w="9040" w:type="dxa"/>
            <w:gridSpan w:val="14"/>
            <w:vAlign w:val="center"/>
          </w:tcPr>
          <w:p w14:paraId="02200941">
            <w:pPr>
              <w:jc w:val="center"/>
            </w:pPr>
            <w:r>
              <w:rPr>
                <w:rFonts w:ascii="宋体" w:hAnsi="宋体" w:eastAsia="宋体"/>
                <w:sz w:val="24"/>
              </w:rPr>
              <w:t>项目支出绩效自评表</w:t>
            </w:r>
          </w:p>
        </w:tc>
      </w:tr>
      <w:tr w14:paraId="691324D8">
        <w:tblPrEx>
          <w:tblCellMar>
            <w:top w:w="0" w:type="dxa"/>
            <w:left w:w="108" w:type="dxa"/>
            <w:bottom w:w="0" w:type="dxa"/>
            <w:right w:w="108" w:type="dxa"/>
          </w:tblCellMar>
        </w:tblPrEx>
        <w:tc>
          <w:tcPr>
            <w:tcW w:w="9040" w:type="dxa"/>
            <w:gridSpan w:val="14"/>
            <w:vAlign w:val="center"/>
          </w:tcPr>
          <w:p w14:paraId="51B319DB">
            <w:pPr>
              <w:jc w:val="center"/>
            </w:pPr>
            <w:r>
              <w:rPr>
                <w:rFonts w:ascii="宋体" w:hAnsi="宋体" w:eastAsia="宋体"/>
                <w:sz w:val="24"/>
              </w:rPr>
              <w:t>(2024年度)</w:t>
            </w:r>
          </w:p>
        </w:tc>
      </w:tr>
      <w:tr w14:paraId="560223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27F0">
            <w:pPr>
              <w:jc w:val="center"/>
            </w:pPr>
            <w:r>
              <w:rPr>
                <w:rFonts w:ascii="宋体" w:hAnsi="宋体" w:eastAsia="宋体"/>
                <w:sz w:val="16"/>
              </w:rPr>
              <w:t>项目名称</w:t>
            </w:r>
          </w:p>
        </w:tc>
        <w:tc>
          <w:tcPr>
            <w:tcW w:w="840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ECC164">
            <w:pPr>
              <w:jc w:val="center"/>
            </w:pPr>
            <w:r>
              <w:rPr>
                <w:rFonts w:ascii="宋体" w:hAnsi="宋体" w:eastAsia="宋体"/>
                <w:sz w:val="16"/>
              </w:rPr>
              <w:t>（2024年县级）党委办公室机关运行经费</w:t>
            </w:r>
          </w:p>
        </w:tc>
      </w:tr>
      <w:tr w14:paraId="737642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EEAB">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6EAC30">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A225">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002EEC">
            <w:pPr>
              <w:jc w:val="center"/>
            </w:pPr>
            <w:r>
              <w:rPr>
                <w:rFonts w:ascii="宋体" w:hAnsi="宋体" w:eastAsia="宋体"/>
                <w:sz w:val="16"/>
              </w:rPr>
              <w:t>中共阿克陶县委员会办公室</w:t>
            </w:r>
          </w:p>
        </w:tc>
      </w:tr>
      <w:tr w14:paraId="4A7F86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EDB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BB69B">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C4AA2">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E6C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1A11E">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D5D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4C4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D228">
            <w:pPr>
              <w:jc w:val="center"/>
            </w:pPr>
            <w:r>
              <w:rPr>
                <w:rFonts w:ascii="宋体" w:hAnsi="宋体" w:eastAsia="宋体"/>
                <w:sz w:val="16"/>
              </w:rPr>
              <w:t>得分</w:t>
            </w:r>
          </w:p>
        </w:tc>
      </w:tr>
      <w:tr w14:paraId="56895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94D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CCAE9">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0EAD">
            <w:pPr>
              <w:jc w:val="center"/>
            </w:pPr>
            <w:r>
              <w:rPr>
                <w:rFonts w:ascii="宋体" w:hAnsi="宋体" w:eastAsia="宋体"/>
                <w:sz w:val="16"/>
              </w:rPr>
              <w:t>194.00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2CA1">
            <w:pPr>
              <w:jc w:val="center"/>
            </w:pPr>
            <w:r>
              <w:rPr>
                <w:rFonts w:ascii="宋体" w:hAnsi="宋体" w:eastAsia="宋体"/>
                <w:sz w:val="16"/>
              </w:rPr>
              <w:t>194.00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6493B">
            <w:pPr>
              <w:jc w:val="center"/>
            </w:pPr>
            <w:r>
              <w:rPr>
                <w:rFonts w:ascii="宋体" w:hAnsi="宋体" w:eastAsia="宋体"/>
                <w:sz w:val="16"/>
              </w:rPr>
              <w:t>93.33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3B3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27827">
            <w:pPr>
              <w:jc w:val="center"/>
            </w:pPr>
            <w:r>
              <w:rPr>
                <w:rFonts w:ascii="宋体" w:hAnsi="宋体" w:eastAsia="宋体"/>
                <w:sz w:val="16"/>
              </w:rPr>
              <w:t>48.1%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9B30">
            <w:pPr>
              <w:jc w:val="center"/>
            </w:pPr>
            <w:r>
              <w:rPr>
                <w:rFonts w:ascii="宋体" w:hAnsi="宋体" w:eastAsia="宋体"/>
                <w:sz w:val="16"/>
              </w:rPr>
              <w:t>0.00分</w:t>
            </w:r>
          </w:p>
        </w:tc>
      </w:tr>
      <w:tr w14:paraId="56EF9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042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0FD73">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C9002">
            <w:pPr>
              <w:jc w:val="center"/>
            </w:pPr>
            <w:r>
              <w:rPr>
                <w:rFonts w:ascii="宋体" w:hAnsi="宋体" w:eastAsia="宋体"/>
                <w:sz w:val="16"/>
              </w:rPr>
              <w:t>194.00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A32ED">
            <w:pPr>
              <w:jc w:val="center"/>
            </w:pPr>
            <w:r>
              <w:rPr>
                <w:rFonts w:ascii="宋体" w:hAnsi="宋体" w:eastAsia="宋体"/>
                <w:sz w:val="16"/>
              </w:rPr>
              <w:t>194.00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77928">
            <w:pPr>
              <w:jc w:val="center"/>
            </w:pPr>
            <w:r>
              <w:rPr>
                <w:rFonts w:ascii="宋体" w:hAnsi="宋体" w:eastAsia="宋体"/>
                <w:sz w:val="16"/>
              </w:rPr>
              <w:t>93.33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ED5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E2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D59C">
            <w:pPr>
              <w:jc w:val="center"/>
            </w:pPr>
            <w:r>
              <w:rPr>
                <w:rFonts w:ascii="宋体" w:hAnsi="宋体" w:eastAsia="宋体"/>
                <w:sz w:val="16"/>
              </w:rPr>
              <w:t>—</w:t>
            </w:r>
          </w:p>
        </w:tc>
      </w:tr>
      <w:tr w14:paraId="1A7EA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D76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F15A7">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45E9F">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777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E4470">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419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E7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FE36">
            <w:pPr>
              <w:jc w:val="center"/>
            </w:pPr>
            <w:r>
              <w:rPr>
                <w:rFonts w:ascii="宋体" w:hAnsi="宋体" w:eastAsia="宋体"/>
                <w:sz w:val="16"/>
              </w:rPr>
              <w:t>—</w:t>
            </w:r>
          </w:p>
        </w:tc>
      </w:tr>
      <w:tr w14:paraId="3F795D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5BC69">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E26F0">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E0F2B9">
            <w:pPr>
              <w:jc w:val="center"/>
            </w:pPr>
            <w:r>
              <w:rPr>
                <w:rFonts w:ascii="宋体" w:hAnsi="宋体" w:eastAsia="宋体"/>
                <w:sz w:val="16"/>
              </w:rPr>
              <w:t>实际完成情况</w:t>
            </w:r>
          </w:p>
        </w:tc>
      </w:tr>
      <w:tr w14:paraId="1F3CA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88082"/>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C2369C">
            <w:pPr>
              <w:jc w:val="both"/>
            </w:pPr>
            <w:r>
              <w:rPr>
                <w:rFonts w:ascii="宋体" w:hAnsi="宋体" w:eastAsia="宋体"/>
                <w:sz w:val="16"/>
              </w:rPr>
              <w:t>该项资金主要用于阿克陶县委办公室支付办公费、全年12个月水电费、办公用品采购3</w:t>
            </w:r>
            <w:r>
              <w:rPr>
                <w:rFonts w:hint="eastAsia" w:ascii="宋体" w:hAnsi="宋体"/>
                <w:sz w:val="16"/>
                <w:lang w:eastAsia="zh-CN"/>
              </w:rPr>
              <w:t>～</w:t>
            </w:r>
            <w:r>
              <w:rPr>
                <w:rFonts w:ascii="宋体" w:hAnsi="宋体" w:eastAsia="宋体"/>
                <w:sz w:val="16"/>
              </w:rPr>
              <w:t>6次每年、职工差费8人次，党委办公楼全年维修（护）费及其他费用。通过该项目的实施保障了县委办公室工作正常运转，发挥其效能。</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F01966">
            <w:pPr>
              <w:jc w:val="both"/>
            </w:pPr>
            <w:r>
              <w:rPr>
                <w:rFonts w:ascii="宋体" w:hAnsi="宋体" w:eastAsia="宋体"/>
                <w:sz w:val="16"/>
              </w:rPr>
              <w:t>该项资金主要用于阿克陶县委办公室支付办公费、办公用品采购、职工差费，维修（护）费及其他费用。预算支出93.33万元。</w:t>
            </w:r>
          </w:p>
        </w:tc>
      </w:tr>
      <w:tr w14:paraId="74214D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BAA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CC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0D57">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C285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01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D591">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20AB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BA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88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BC1A">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1D3F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E7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35324">
            <w:pPr>
              <w:jc w:val="center"/>
            </w:pPr>
            <w:r>
              <w:rPr>
                <w:rFonts w:ascii="宋体" w:hAnsi="宋体" w:eastAsia="宋体"/>
                <w:sz w:val="16"/>
              </w:rPr>
              <w:t>偏差原因分析及改进措施</w:t>
            </w:r>
          </w:p>
        </w:tc>
      </w:tr>
      <w:tr w14:paraId="2755CA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C42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2B4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6AA58">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896E62">
            <w:pPr>
              <w:jc w:val="center"/>
            </w:pPr>
            <w:r>
              <w:rPr>
                <w:rFonts w:ascii="宋体" w:hAnsi="宋体" w:eastAsia="宋体"/>
                <w:sz w:val="16"/>
              </w:rPr>
              <w:t>保障机构数（个）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15C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7085">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ECF8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47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40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405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38860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5B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0B253">
            <w:pPr>
              <w:jc w:val="center"/>
            </w:pPr>
          </w:p>
        </w:tc>
      </w:tr>
      <w:tr w14:paraId="2E3D2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B07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50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5DCB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5718E6">
            <w:pPr>
              <w:jc w:val="center"/>
            </w:pPr>
            <w:r>
              <w:rPr>
                <w:rFonts w:ascii="宋体" w:hAnsi="宋体" w:eastAsia="宋体"/>
                <w:sz w:val="16"/>
              </w:rPr>
              <w:t>购买办公用品批次（次/年)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82FA">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1BDF">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7A1CF8">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9C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1A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354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F363BF">
            <w:pPr>
              <w:jc w:val="center"/>
            </w:pPr>
            <w:r>
              <w:rPr>
                <w:rFonts w:ascii="宋体" w:hAnsi="宋体" w:eastAsia="宋体"/>
                <w:sz w:val="16"/>
              </w:rPr>
              <w:t>=3次/年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9A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9D085">
            <w:pPr>
              <w:jc w:val="center"/>
            </w:pPr>
            <w:r>
              <w:rPr>
                <w:rFonts w:ascii="宋体" w:hAnsi="宋体" w:eastAsia="宋体"/>
                <w:sz w:val="16"/>
              </w:rPr>
              <w:t>政府采购预算不准确，部分办公用品今年无法支付，下年度细化政府采购预算正常支付</w:t>
            </w:r>
          </w:p>
        </w:tc>
      </w:tr>
      <w:tr w14:paraId="0E45D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73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2E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CA84">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21F0E5">
            <w:pPr>
              <w:jc w:val="center"/>
            </w:pPr>
            <w:r>
              <w:rPr>
                <w:rFonts w:ascii="宋体" w:hAnsi="宋体" w:eastAsia="宋体"/>
                <w:sz w:val="16"/>
              </w:rPr>
              <w:t>支付水电费次数（次/年）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4B0F">
            <w:pPr>
              <w:jc w:val="center"/>
            </w:pPr>
            <w:r>
              <w:rPr>
                <w:rFonts w:ascii="宋体" w:hAnsi="宋体" w:eastAsia="宋体"/>
                <w:sz w:val="16"/>
              </w:rPr>
              <w:t>=12次/年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6187">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0C6F2C">
            <w:pPr>
              <w:jc w:val="center"/>
            </w:pPr>
            <w:r>
              <w:rPr>
                <w:rFonts w:ascii="宋体" w:hAnsi="宋体" w:eastAsia="宋体"/>
                <w:sz w:val="16"/>
              </w:rPr>
              <w:t>12次/年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3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A6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F78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168A9A">
            <w:pPr>
              <w:jc w:val="center"/>
            </w:pPr>
            <w:r>
              <w:rPr>
                <w:rFonts w:ascii="宋体" w:hAnsi="宋体" w:eastAsia="宋体"/>
                <w:sz w:val="16"/>
              </w:rPr>
              <w:t>=8次/年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94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BC4E0">
            <w:pPr>
              <w:jc w:val="center"/>
            </w:pPr>
          </w:p>
        </w:tc>
      </w:tr>
      <w:tr w14:paraId="78628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10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4B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86A7">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AF52F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1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0DD8">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126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E9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8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31E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D15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9B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C1987">
            <w:pPr>
              <w:jc w:val="center"/>
            </w:pPr>
          </w:p>
        </w:tc>
      </w:tr>
      <w:tr w14:paraId="7305E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AE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A283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D714">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EF5F46">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2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84D9">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F23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0F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0A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F74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CCF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2B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34BDB">
            <w:pPr>
              <w:jc w:val="center"/>
            </w:pPr>
          </w:p>
        </w:tc>
      </w:tr>
      <w:tr w14:paraId="42813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493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9B6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A2BA">
            <w:pPr>
              <w:jc w:val="center"/>
            </w:pPr>
            <w:r>
              <w:rPr>
                <w:rFonts w:ascii="宋体" w:hAnsi="宋体" w:eastAsia="宋体"/>
                <w:sz w:val="16"/>
              </w:rPr>
              <w:t>社会成本指标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A54071">
            <w:pPr>
              <w:jc w:val="center"/>
            </w:pPr>
            <w:r>
              <w:rPr>
                <w:rFonts w:ascii="宋体" w:hAnsi="宋体" w:eastAsia="宋体"/>
                <w:sz w:val="16"/>
              </w:rPr>
              <w:t>党委办公室机关运行资金（万元）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E777">
            <w:pPr>
              <w:jc w:val="center"/>
            </w:pPr>
            <w:r>
              <w:rPr>
                <w:rFonts w:ascii="宋体" w:hAnsi="宋体" w:eastAsia="宋体"/>
                <w:sz w:val="16"/>
              </w:rPr>
              <w:t>=194万元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8C97">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CCD40F">
            <w:pPr>
              <w:jc w:val="center"/>
            </w:pPr>
            <w:r>
              <w:rPr>
                <w:rFonts w:ascii="宋体" w:hAnsi="宋体" w:eastAsia="宋体"/>
                <w:sz w:val="16"/>
              </w:rPr>
              <w:t>119.95万元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D9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70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34F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E46DAA">
            <w:pPr>
              <w:jc w:val="center"/>
            </w:pPr>
            <w:r>
              <w:rPr>
                <w:rFonts w:ascii="宋体" w:hAnsi="宋体" w:eastAsia="宋体"/>
                <w:sz w:val="16"/>
              </w:rPr>
              <w:t>=93.33万元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CA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9B8B1">
            <w:pPr>
              <w:jc w:val="center"/>
            </w:pPr>
            <w:r>
              <w:rPr>
                <w:rFonts w:ascii="宋体" w:hAnsi="宋体" w:eastAsia="宋体"/>
                <w:sz w:val="16"/>
              </w:rPr>
              <w:t>政府采购预算不准确，部分办公用品今年无法支付，下年度细化政府采购预算正常支付</w:t>
            </w:r>
          </w:p>
        </w:tc>
      </w:tr>
      <w:tr w14:paraId="3B1D7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61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00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A911">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352C9D">
            <w:pPr>
              <w:jc w:val="center"/>
            </w:pPr>
            <w:r>
              <w:rPr>
                <w:rFonts w:ascii="宋体" w:hAnsi="宋体" w:eastAsia="宋体"/>
                <w:sz w:val="16"/>
              </w:rPr>
              <w:t>保障党办各项工作正常开展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68B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8639">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3F484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FF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A5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472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67982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7F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01B29">
            <w:pPr>
              <w:jc w:val="center"/>
            </w:pPr>
          </w:p>
        </w:tc>
      </w:tr>
      <w:tr w14:paraId="34BE2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92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7D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B879">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6B4C3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EE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0D65">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01F5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C7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50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7E4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0EACB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D3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C9393">
            <w:pPr>
              <w:jc w:val="center"/>
            </w:pPr>
          </w:p>
        </w:tc>
      </w:tr>
      <w:tr w14:paraId="0FBB006D">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C01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01C6">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286C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FBCD">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8D4463"/>
        </w:tc>
      </w:tr>
    </w:tbl>
    <w:p w14:paraId="6F4B69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0B7EBDE">
        <w:tblPrEx>
          <w:tblCellMar>
            <w:top w:w="0" w:type="dxa"/>
            <w:left w:w="108" w:type="dxa"/>
            <w:bottom w:w="0" w:type="dxa"/>
            <w:right w:w="108" w:type="dxa"/>
          </w:tblCellMar>
        </w:tblPrEx>
        <w:tc>
          <w:tcPr>
            <w:tcW w:w="8848" w:type="dxa"/>
            <w:gridSpan w:val="14"/>
            <w:vAlign w:val="center"/>
          </w:tcPr>
          <w:p w14:paraId="77537E14">
            <w:pPr>
              <w:jc w:val="center"/>
            </w:pPr>
            <w:r>
              <w:rPr>
                <w:rFonts w:ascii="宋体" w:hAnsi="宋体" w:eastAsia="宋体"/>
                <w:sz w:val="24"/>
              </w:rPr>
              <w:t>项目支出绩效自评表</w:t>
            </w:r>
          </w:p>
        </w:tc>
      </w:tr>
      <w:tr w14:paraId="0FFC695D">
        <w:tblPrEx>
          <w:tblCellMar>
            <w:top w:w="0" w:type="dxa"/>
            <w:left w:w="108" w:type="dxa"/>
            <w:bottom w:w="0" w:type="dxa"/>
            <w:right w:w="108" w:type="dxa"/>
          </w:tblCellMar>
        </w:tblPrEx>
        <w:tc>
          <w:tcPr>
            <w:tcW w:w="8848" w:type="dxa"/>
            <w:gridSpan w:val="14"/>
            <w:vAlign w:val="center"/>
          </w:tcPr>
          <w:p w14:paraId="292E4145">
            <w:pPr>
              <w:jc w:val="center"/>
            </w:pPr>
            <w:r>
              <w:rPr>
                <w:rFonts w:ascii="宋体" w:hAnsi="宋体" w:eastAsia="宋体"/>
                <w:sz w:val="24"/>
              </w:rPr>
              <w:t>(2024年度)</w:t>
            </w:r>
          </w:p>
        </w:tc>
      </w:tr>
      <w:tr w14:paraId="2C4F55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A1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3A8270">
            <w:pPr>
              <w:jc w:val="center"/>
            </w:pPr>
            <w:r>
              <w:rPr>
                <w:rFonts w:ascii="宋体" w:hAnsi="宋体" w:eastAsia="宋体"/>
                <w:sz w:val="16"/>
              </w:rPr>
              <w:t>（2024年县级）党政专用通信网络保障经费</w:t>
            </w:r>
          </w:p>
        </w:tc>
      </w:tr>
      <w:tr w14:paraId="2CADA3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3F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0A1BA">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05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899F2A">
            <w:pPr>
              <w:jc w:val="center"/>
            </w:pPr>
            <w:r>
              <w:rPr>
                <w:rFonts w:ascii="宋体" w:hAnsi="宋体" w:eastAsia="宋体"/>
                <w:sz w:val="16"/>
              </w:rPr>
              <w:t>中共阿克陶县委员会办公室</w:t>
            </w:r>
          </w:p>
        </w:tc>
      </w:tr>
      <w:tr w14:paraId="598178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C8C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8A3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5FF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F3C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083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379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A45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BB7B">
            <w:pPr>
              <w:jc w:val="center"/>
            </w:pPr>
            <w:r>
              <w:rPr>
                <w:rFonts w:ascii="宋体" w:hAnsi="宋体" w:eastAsia="宋体"/>
                <w:sz w:val="16"/>
              </w:rPr>
              <w:t>得分</w:t>
            </w:r>
          </w:p>
        </w:tc>
      </w:tr>
      <w:tr w14:paraId="2DE89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D87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0F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123D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CD10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ADB8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598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896E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B7BF">
            <w:pPr>
              <w:jc w:val="center"/>
            </w:pPr>
            <w:r>
              <w:rPr>
                <w:rFonts w:ascii="宋体" w:hAnsi="宋体" w:eastAsia="宋体"/>
                <w:sz w:val="16"/>
              </w:rPr>
              <w:t>10.00分</w:t>
            </w:r>
          </w:p>
        </w:tc>
      </w:tr>
      <w:tr w14:paraId="38B09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3C2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99F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A93A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3D95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B6A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4FC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494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9BCD">
            <w:pPr>
              <w:jc w:val="center"/>
            </w:pPr>
            <w:r>
              <w:rPr>
                <w:rFonts w:ascii="宋体" w:hAnsi="宋体" w:eastAsia="宋体"/>
                <w:sz w:val="16"/>
              </w:rPr>
              <w:t>—</w:t>
            </w:r>
          </w:p>
        </w:tc>
      </w:tr>
      <w:tr w14:paraId="5F57F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61D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800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3F0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8E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8FF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164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32E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8340">
            <w:pPr>
              <w:jc w:val="center"/>
            </w:pPr>
            <w:r>
              <w:rPr>
                <w:rFonts w:ascii="宋体" w:hAnsi="宋体" w:eastAsia="宋体"/>
                <w:sz w:val="16"/>
              </w:rPr>
              <w:t>—</w:t>
            </w:r>
          </w:p>
        </w:tc>
      </w:tr>
      <w:tr w14:paraId="2E79D1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536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094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00AD1F">
            <w:pPr>
              <w:jc w:val="center"/>
            </w:pPr>
            <w:r>
              <w:rPr>
                <w:rFonts w:ascii="宋体" w:hAnsi="宋体" w:eastAsia="宋体"/>
                <w:sz w:val="16"/>
              </w:rPr>
              <w:t>实际完成情况</w:t>
            </w:r>
          </w:p>
        </w:tc>
      </w:tr>
      <w:tr w14:paraId="052FB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A9C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EDCB3">
            <w:pPr>
              <w:jc w:val="both"/>
            </w:pPr>
            <w:r>
              <w:rPr>
                <w:rFonts w:ascii="宋体" w:hAnsi="宋体" w:eastAsia="宋体"/>
                <w:sz w:val="16"/>
              </w:rPr>
              <w:t>该项资金主要用于保障专线局下全县4个视频会议点正常运行，保障全年600余次各种会议正常开展。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F7943C">
            <w:pPr>
              <w:jc w:val="both"/>
            </w:pPr>
            <w:r>
              <w:rPr>
                <w:rFonts w:ascii="宋体" w:hAnsi="宋体" w:eastAsia="宋体"/>
                <w:sz w:val="16"/>
              </w:rPr>
              <w:t>该项资金主要用于保障专线局下全县4个视频会议点正常运行，保障全年600余次各种会议正常开展。预算支出5万元。</w:t>
            </w:r>
          </w:p>
        </w:tc>
      </w:tr>
      <w:tr w14:paraId="50B0E9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D23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34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05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04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C4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5D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77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3E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45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3B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13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EA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1308B">
            <w:pPr>
              <w:jc w:val="center"/>
            </w:pPr>
            <w:r>
              <w:rPr>
                <w:rFonts w:ascii="宋体" w:hAnsi="宋体" w:eastAsia="宋体"/>
                <w:sz w:val="16"/>
              </w:rPr>
              <w:t>偏差原因分析及改进措施</w:t>
            </w:r>
          </w:p>
        </w:tc>
      </w:tr>
      <w:tr w14:paraId="778485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CE8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C267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CA3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D2CC">
            <w:pPr>
              <w:jc w:val="center"/>
            </w:pPr>
            <w:r>
              <w:rPr>
                <w:rFonts w:ascii="宋体" w:hAnsi="宋体" w:eastAsia="宋体"/>
                <w:sz w:val="16"/>
              </w:rPr>
              <w:t>保障全年会议（次）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668B">
            <w:pPr>
              <w:jc w:val="center"/>
            </w:pPr>
            <w:r>
              <w:rPr>
                <w:rFonts w:ascii="宋体" w:hAnsi="宋体" w:eastAsia="宋体"/>
                <w:sz w:val="16"/>
              </w:rPr>
              <w:t>&gt;=200次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2F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CCF9">
            <w:pPr>
              <w:jc w:val="center"/>
            </w:pPr>
            <w:r>
              <w:rPr>
                <w:rFonts w:ascii="宋体" w:hAnsi="宋体" w:eastAsia="宋体"/>
                <w:sz w:val="16"/>
              </w:rPr>
              <w: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8B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1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74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5067">
            <w:pPr>
              <w:jc w:val="center"/>
            </w:pPr>
            <w:r>
              <w:rPr>
                <w:rFonts w:ascii="宋体" w:hAnsi="宋体" w:eastAsia="宋体"/>
                <w:sz w:val="16"/>
              </w:rPr>
              <w:t>=400次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7D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FDF7">
            <w:pPr>
              <w:jc w:val="center"/>
            </w:pPr>
          </w:p>
        </w:tc>
      </w:tr>
      <w:tr w14:paraId="6FE3E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609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60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51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AE61">
            <w:pPr>
              <w:jc w:val="center"/>
            </w:pPr>
            <w:r>
              <w:rPr>
                <w:rFonts w:ascii="宋体" w:hAnsi="宋体" w:eastAsia="宋体"/>
                <w:sz w:val="16"/>
              </w:rPr>
              <w:t>县直视频会议室个数（个）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8EE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F2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753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44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A8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D5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6409">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08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28825">
            <w:pPr>
              <w:jc w:val="center"/>
            </w:pPr>
          </w:p>
        </w:tc>
      </w:tr>
      <w:tr w14:paraId="27388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22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60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53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D79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9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D8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C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30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15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F5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C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FD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1E742">
            <w:pPr>
              <w:jc w:val="center"/>
            </w:pPr>
          </w:p>
        </w:tc>
      </w:tr>
      <w:tr w14:paraId="35CF7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788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BF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FF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8AA0">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6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06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6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2C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3B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43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5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84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8DAFA">
            <w:pPr>
              <w:jc w:val="center"/>
            </w:pPr>
          </w:p>
        </w:tc>
      </w:tr>
      <w:tr w14:paraId="365E0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FA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2F6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D1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F464">
            <w:pPr>
              <w:jc w:val="center"/>
            </w:pPr>
            <w:r>
              <w:rPr>
                <w:rFonts w:ascii="宋体" w:hAnsi="宋体" w:eastAsia="宋体"/>
                <w:sz w:val="16"/>
              </w:rPr>
              <w:t>党政专用通信网络保障资金（万元）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438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EA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645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1E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36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BB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FF5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A7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5C71">
            <w:pPr>
              <w:jc w:val="center"/>
            </w:pPr>
          </w:p>
        </w:tc>
      </w:tr>
      <w:tr w14:paraId="55AFD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DAB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FB87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6CD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0137">
            <w:pPr>
              <w:jc w:val="center"/>
            </w:pPr>
            <w:r>
              <w:rPr>
                <w:rFonts w:ascii="宋体" w:hAnsi="宋体" w:eastAsia="宋体"/>
                <w:sz w:val="16"/>
              </w:rPr>
              <w:t>保障视频会议工作正常开展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EA2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D5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914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CFB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F3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9E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B55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B8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CA911">
            <w:pPr>
              <w:jc w:val="center"/>
            </w:pPr>
          </w:p>
        </w:tc>
      </w:tr>
      <w:tr w14:paraId="06B62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F12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648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03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527A">
            <w:pPr>
              <w:jc w:val="center"/>
            </w:pPr>
            <w:r>
              <w:rPr>
                <w:rFonts w:ascii="宋体" w:hAnsi="宋体" w:eastAsia="宋体"/>
                <w:sz w:val="16"/>
              </w:rPr>
              <w:t>增强干部理论素质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8B5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F8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DA3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3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67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EF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899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E1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E8A19">
            <w:pPr>
              <w:jc w:val="center"/>
            </w:pPr>
          </w:p>
        </w:tc>
      </w:tr>
      <w:tr w14:paraId="62631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B7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A6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0C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F336">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A2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B0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77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3F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B9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50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4F8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B6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904E4">
            <w:pPr>
              <w:jc w:val="center"/>
            </w:pPr>
          </w:p>
        </w:tc>
      </w:tr>
      <w:tr w14:paraId="276AEF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FB9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F5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74D6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018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AC514C"/>
        </w:tc>
      </w:tr>
    </w:tbl>
    <w:p w14:paraId="50018E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EB36056">
        <w:tblPrEx>
          <w:tblCellMar>
            <w:top w:w="0" w:type="dxa"/>
            <w:left w:w="108" w:type="dxa"/>
            <w:bottom w:w="0" w:type="dxa"/>
            <w:right w:w="108" w:type="dxa"/>
          </w:tblCellMar>
        </w:tblPrEx>
        <w:tc>
          <w:tcPr>
            <w:tcW w:w="8912" w:type="dxa"/>
            <w:gridSpan w:val="14"/>
            <w:vAlign w:val="center"/>
          </w:tcPr>
          <w:p w14:paraId="5EF7A7E1">
            <w:pPr>
              <w:jc w:val="center"/>
            </w:pPr>
            <w:r>
              <w:rPr>
                <w:rFonts w:ascii="宋体" w:hAnsi="宋体" w:eastAsia="宋体"/>
                <w:sz w:val="24"/>
              </w:rPr>
              <w:t>项目支出绩效自评表</w:t>
            </w:r>
          </w:p>
        </w:tc>
      </w:tr>
      <w:tr w14:paraId="2821228F">
        <w:tblPrEx>
          <w:tblCellMar>
            <w:top w:w="0" w:type="dxa"/>
            <w:left w:w="108" w:type="dxa"/>
            <w:bottom w:w="0" w:type="dxa"/>
            <w:right w:w="108" w:type="dxa"/>
          </w:tblCellMar>
        </w:tblPrEx>
        <w:tc>
          <w:tcPr>
            <w:tcW w:w="8912" w:type="dxa"/>
            <w:gridSpan w:val="14"/>
            <w:vAlign w:val="center"/>
          </w:tcPr>
          <w:p w14:paraId="3025F1F7">
            <w:pPr>
              <w:jc w:val="center"/>
            </w:pPr>
            <w:r>
              <w:rPr>
                <w:rFonts w:ascii="宋体" w:hAnsi="宋体" w:eastAsia="宋体"/>
                <w:sz w:val="24"/>
              </w:rPr>
              <w:t>(2024年度)</w:t>
            </w:r>
          </w:p>
        </w:tc>
      </w:tr>
      <w:tr w14:paraId="0E5CD5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0129">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6EAC41">
            <w:pPr>
              <w:jc w:val="center"/>
            </w:pPr>
            <w:r>
              <w:rPr>
                <w:rFonts w:ascii="宋体" w:hAnsi="宋体" w:eastAsia="宋体"/>
                <w:sz w:val="16"/>
              </w:rPr>
              <w:t>（2024年县级）县委视频会议室保障经费</w:t>
            </w:r>
          </w:p>
        </w:tc>
      </w:tr>
      <w:tr w14:paraId="011288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25B3">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25BE6">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34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6969A2">
            <w:pPr>
              <w:jc w:val="center"/>
            </w:pPr>
            <w:r>
              <w:rPr>
                <w:rFonts w:ascii="宋体" w:hAnsi="宋体" w:eastAsia="宋体"/>
                <w:sz w:val="16"/>
              </w:rPr>
              <w:t>中共阿克陶县委员会办公室</w:t>
            </w:r>
          </w:p>
        </w:tc>
      </w:tr>
      <w:tr w14:paraId="0D904F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A60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B18D8">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1A2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544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7B4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9CF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BD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6D2C">
            <w:pPr>
              <w:jc w:val="center"/>
            </w:pPr>
            <w:r>
              <w:rPr>
                <w:rFonts w:ascii="宋体" w:hAnsi="宋体" w:eastAsia="宋体"/>
                <w:sz w:val="16"/>
              </w:rPr>
              <w:t>得分</w:t>
            </w:r>
          </w:p>
        </w:tc>
      </w:tr>
      <w:tr w14:paraId="53FB0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1C1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8BBC4">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291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C7D3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B23B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BBC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CEED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F90D">
            <w:pPr>
              <w:jc w:val="center"/>
            </w:pPr>
            <w:r>
              <w:rPr>
                <w:rFonts w:ascii="宋体" w:hAnsi="宋体" w:eastAsia="宋体"/>
                <w:sz w:val="16"/>
              </w:rPr>
              <w:t>10.00分</w:t>
            </w:r>
          </w:p>
        </w:tc>
      </w:tr>
      <w:tr w14:paraId="74877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A40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6A4D">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9892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1FFE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A768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8AD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C18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A149">
            <w:pPr>
              <w:jc w:val="center"/>
            </w:pPr>
            <w:r>
              <w:rPr>
                <w:rFonts w:ascii="宋体" w:hAnsi="宋体" w:eastAsia="宋体"/>
                <w:sz w:val="16"/>
              </w:rPr>
              <w:t>—</w:t>
            </w:r>
          </w:p>
        </w:tc>
      </w:tr>
      <w:tr w14:paraId="34E88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9FF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5B75F">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485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92F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E9A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E32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B81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D68F">
            <w:pPr>
              <w:jc w:val="center"/>
            </w:pPr>
            <w:r>
              <w:rPr>
                <w:rFonts w:ascii="宋体" w:hAnsi="宋体" w:eastAsia="宋体"/>
                <w:sz w:val="16"/>
              </w:rPr>
              <w:t>—</w:t>
            </w:r>
          </w:p>
        </w:tc>
      </w:tr>
      <w:tr w14:paraId="0F4203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90715">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98CB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0A6BA1">
            <w:pPr>
              <w:jc w:val="center"/>
            </w:pPr>
            <w:r>
              <w:rPr>
                <w:rFonts w:ascii="宋体" w:hAnsi="宋体" w:eastAsia="宋体"/>
                <w:sz w:val="16"/>
              </w:rPr>
              <w:t>实际完成情况</w:t>
            </w:r>
          </w:p>
        </w:tc>
      </w:tr>
      <w:tr w14:paraId="5C033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D414A"/>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ACBFA">
            <w:pPr>
              <w:jc w:val="both"/>
            </w:pPr>
            <w:r>
              <w:rPr>
                <w:rFonts w:ascii="宋体" w:hAnsi="宋体" w:eastAsia="宋体"/>
                <w:sz w:val="16"/>
              </w:rPr>
              <w:t>该项资金主要用于支付专线局日常办公经费等其他费用，购买办公用品1</w:t>
            </w:r>
            <w:r>
              <w:rPr>
                <w:rFonts w:hint="eastAsia" w:ascii="宋体" w:hAnsi="宋体"/>
                <w:sz w:val="16"/>
                <w:lang w:eastAsia="zh-CN"/>
              </w:rPr>
              <w:t>～</w:t>
            </w:r>
            <w:r>
              <w:rPr>
                <w:rFonts w:ascii="宋体" w:hAnsi="宋体" w:eastAsia="宋体"/>
                <w:sz w:val="16"/>
              </w:rPr>
              <w:t>3次每年通过该项目的实施保障了专线局在职人员4人的人员业务提升，视频会议工作正常开展，发挥其效能。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C922EB">
            <w:pPr>
              <w:jc w:val="both"/>
            </w:pPr>
            <w:r>
              <w:rPr>
                <w:rFonts w:ascii="宋体" w:hAnsi="宋体" w:eastAsia="宋体"/>
                <w:sz w:val="16"/>
              </w:rPr>
              <w:t>该项资金主要用于支付专线局日常办公经费等其他费用，购买办公用品1</w:t>
            </w:r>
            <w:r>
              <w:rPr>
                <w:rFonts w:hint="eastAsia" w:ascii="宋体" w:hAnsi="宋体"/>
                <w:sz w:val="16"/>
                <w:lang w:eastAsia="zh-CN"/>
              </w:rPr>
              <w:t>～</w:t>
            </w:r>
            <w:r>
              <w:rPr>
                <w:rFonts w:ascii="宋体" w:hAnsi="宋体" w:eastAsia="宋体"/>
                <w:sz w:val="16"/>
              </w:rPr>
              <w:t>3次每年通过该项目的实施保障了专线局在职人员4人的人员业务提升，视频会议工作正常开展，发挥其效能。预算支出5万元。</w:t>
            </w:r>
          </w:p>
        </w:tc>
      </w:tr>
      <w:tr w14:paraId="4A3635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8D92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E8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F517">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5996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E0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19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F2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CB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B3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1D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8B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08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5AC8A">
            <w:pPr>
              <w:jc w:val="center"/>
            </w:pPr>
            <w:r>
              <w:rPr>
                <w:rFonts w:ascii="宋体" w:hAnsi="宋体" w:eastAsia="宋体"/>
                <w:sz w:val="16"/>
              </w:rPr>
              <w:t>偏差原因分析及改进措施</w:t>
            </w:r>
          </w:p>
        </w:tc>
      </w:tr>
      <w:tr w14:paraId="12F26C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68F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BCE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ADEFA">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00EB26">
            <w:pPr>
              <w:jc w:val="center"/>
            </w:pPr>
            <w:r>
              <w:rPr>
                <w:rFonts w:ascii="宋体" w:hAnsi="宋体" w:eastAsia="宋体"/>
                <w:sz w:val="16"/>
              </w:rPr>
              <w:t>保障机构（个）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4FE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29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3F4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5D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67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01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425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24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72AED">
            <w:pPr>
              <w:jc w:val="center"/>
            </w:pPr>
          </w:p>
        </w:tc>
      </w:tr>
      <w:tr w14:paraId="7C87B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209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C2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11C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AA10DF">
            <w:pPr>
              <w:jc w:val="center"/>
            </w:pPr>
            <w:r>
              <w:rPr>
                <w:rFonts w:ascii="宋体" w:hAnsi="宋体" w:eastAsia="宋体"/>
                <w:sz w:val="16"/>
              </w:rPr>
              <w:t>购买办公用品批次（次）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5C9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A9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AF0A">
            <w:pPr>
              <w:jc w:val="center"/>
            </w:pPr>
            <w:r>
              <w:rPr>
                <w:rFonts w:ascii="宋体" w:hAnsi="宋体" w:eastAsia="宋体"/>
                <w:sz w:val="16"/>
              </w:rPr>
              <w:t>=3次/年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D3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C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D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7F5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6D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83FCA">
            <w:pPr>
              <w:jc w:val="center"/>
            </w:pPr>
          </w:p>
        </w:tc>
      </w:tr>
      <w:tr w14:paraId="4CFB1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2A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8A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8543">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D11C4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4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DD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A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1E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E4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7F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0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6D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A9BF">
            <w:pPr>
              <w:jc w:val="center"/>
            </w:pPr>
          </w:p>
        </w:tc>
      </w:tr>
      <w:tr w14:paraId="62D58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EEA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08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3A90">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9C2DF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38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6F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9A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CB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0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BF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1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6B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8C886">
            <w:pPr>
              <w:jc w:val="center"/>
            </w:pPr>
          </w:p>
        </w:tc>
      </w:tr>
      <w:tr w14:paraId="72F3B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30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6C0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A7CA">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6DF374">
            <w:pPr>
              <w:jc w:val="center"/>
            </w:pPr>
            <w:r>
              <w:rPr>
                <w:rFonts w:ascii="宋体" w:hAnsi="宋体" w:eastAsia="宋体"/>
                <w:sz w:val="16"/>
              </w:rPr>
              <w:t>县委视频会议室保障资金（万元）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6AF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0F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6CF6">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B7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F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63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3F9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F9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C69F8">
            <w:pPr>
              <w:jc w:val="center"/>
            </w:pPr>
          </w:p>
        </w:tc>
      </w:tr>
      <w:tr w14:paraId="7147E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0EA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A4D0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118A7">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17BDAC">
            <w:pPr>
              <w:jc w:val="center"/>
            </w:pPr>
            <w:r>
              <w:rPr>
                <w:rFonts w:ascii="宋体" w:hAnsi="宋体" w:eastAsia="宋体"/>
                <w:sz w:val="16"/>
              </w:rPr>
              <w:t>保障视频会议工作正常开展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694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88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156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78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DA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F1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555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C7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0FA54">
            <w:pPr>
              <w:jc w:val="center"/>
            </w:pPr>
          </w:p>
        </w:tc>
      </w:tr>
      <w:tr w14:paraId="049F1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FC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D5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52DF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F0E2B8">
            <w:pPr>
              <w:jc w:val="center"/>
            </w:pPr>
            <w:r>
              <w:rPr>
                <w:rFonts w:ascii="宋体" w:hAnsi="宋体" w:eastAsia="宋体"/>
                <w:sz w:val="16"/>
              </w:rPr>
              <w:t>增强干部理论素质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C97A">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F4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8341">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9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EC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06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CD5E">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AF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92517">
            <w:pPr>
              <w:jc w:val="center"/>
            </w:pPr>
          </w:p>
        </w:tc>
      </w:tr>
      <w:tr w14:paraId="62E75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80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81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E222">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F1DCF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06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1B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43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A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D0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FF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05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C1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3135">
            <w:pPr>
              <w:jc w:val="center"/>
            </w:pPr>
          </w:p>
        </w:tc>
      </w:tr>
      <w:tr w14:paraId="72CEE621">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C5E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7F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3FC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740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59E176"/>
        </w:tc>
      </w:tr>
    </w:tbl>
    <w:p w14:paraId="3BFF07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0C56F22">
        <w:tblPrEx>
          <w:tblCellMar>
            <w:top w:w="0" w:type="dxa"/>
            <w:left w:w="108" w:type="dxa"/>
            <w:bottom w:w="0" w:type="dxa"/>
            <w:right w:w="108" w:type="dxa"/>
          </w:tblCellMar>
        </w:tblPrEx>
        <w:tc>
          <w:tcPr>
            <w:tcW w:w="8912" w:type="dxa"/>
            <w:gridSpan w:val="14"/>
            <w:vAlign w:val="center"/>
          </w:tcPr>
          <w:p w14:paraId="5D2DC983">
            <w:pPr>
              <w:jc w:val="center"/>
            </w:pPr>
            <w:r>
              <w:rPr>
                <w:rFonts w:ascii="宋体" w:hAnsi="宋体" w:eastAsia="宋体"/>
                <w:sz w:val="24"/>
              </w:rPr>
              <w:t>项目支出绩效自评表</w:t>
            </w:r>
          </w:p>
        </w:tc>
      </w:tr>
      <w:tr w14:paraId="4B825FF5">
        <w:tblPrEx>
          <w:tblCellMar>
            <w:top w:w="0" w:type="dxa"/>
            <w:left w:w="108" w:type="dxa"/>
            <w:bottom w:w="0" w:type="dxa"/>
            <w:right w:w="108" w:type="dxa"/>
          </w:tblCellMar>
        </w:tblPrEx>
        <w:tc>
          <w:tcPr>
            <w:tcW w:w="8912" w:type="dxa"/>
            <w:gridSpan w:val="14"/>
            <w:vAlign w:val="center"/>
          </w:tcPr>
          <w:p w14:paraId="5006ACF6">
            <w:pPr>
              <w:jc w:val="center"/>
            </w:pPr>
            <w:r>
              <w:rPr>
                <w:rFonts w:ascii="宋体" w:hAnsi="宋体" w:eastAsia="宋体"/>
                <w:sz w:val="24"/>
              </w:rPr>
              <w:t>(2024年度)</w:t>
            </w:r>
          </w:p>
        </w:tc>
      </w:tr>
      <w:tr w14:paraId="47F59D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A37D">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6B549C">
            <w:pPr>
              <w:jc w:val="center"/>
            </w:pPr>
            <w:r>
              <w:rPr>
                <w:rFonts w:ascii="宋体" w:hAnsi="宋体" w:eastAsia="宋体"/>
                <w:sz w:val="16"/>
              </w:rPr>
              <w:t>（2024年县级）工作队为民办实事经费</w:t>
            </w:r>
          </w:p>
        </w:tc>
      </w:tr>
      <w:tr w14:paraId="208D81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579B">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48BDA">
            <w:pPr>
              <w:jc w:val="center"/>
            </w:pPr>
            <w:r>
              <w:rPr>
                <w:rFonts w:ascii="宋体" w:hAnsi="宋体" w:eastAsia="宋体"/>
                <w:sz w:val="16"/>
              </w:rPr>
              <w:t>中共阿克陶县委员会办公室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04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62F586">
            <w:pPr>
              <w:jc w:val="center"/>
            </w:pPr>
            <w:r>
              <w:rPr>
                <w:rFonts w:ascii="宋体" w:hAnsi="宋体" w:eastAsia="宋体"/>
                <w:sz w:val="16"/>
              </w:rPr>
              <w:t>中共阿克陶县委员会办公室</w:t>
            </w:r>
          </w:p>
        </w:tc>
      </w:tr>
      <w:tr w14:paraId="5C1CA4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424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72442">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0A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D09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816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DD0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6DB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FF0D">
            <w:pPr>
              <w:jc w:val="center"/>
            </w:pPr>
            <w:r>
              <w:rPr>
                <w:rFonts w:ascii="宋体" w:hAnsi="宋体" w:eastAsia="宋体"/>
                <w:sz w:val="16"/>
              </w:rPr>
              <w:t>得分</w:t>
            </w:r>
          </w:p>
        </w:tc>
      </w:tr>
      <w:tr w14:paraId="6CBBF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907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99FD">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9E0A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48A6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460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26B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2B24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0BE4">
            <w:pPr>
              <w:jc w:val="center"/>
            </w:pPr>
            <w:r>
              <w:rPr>
                <w:rFonts w:ascii="宋体" w:hAnsi="宋体" w:eastAsia="宋体"/>
                <w:sz w:val="16"/>
              </w:rPr>
              <w:t>0.00分</w:t>
            </w:r>
          </w:p>
        </w:tc>
      </w:tr>
      <w:tr w14:paraId="61542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79D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54A57">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E402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4268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BD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EE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033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AF44">
            <w:pPr>
              <w:jc w:val="center"/>
            </w:pPr>
            <w:r>
              <w:rPr>
                <w:rFonts w:ascii="宋体" w:hAnsi="宋体" w:eastAsia="宋体"/>
                <w:sz w:val="16"/>
              </w:rPr>
              <w:t>—</w:t>
            </w:r>
          </w:p>
        </w:tc>
      </w:tr>
      <w:tr w14:paraId="29ACA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6BA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6F6A9">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F75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E7D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46A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6EC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65F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FA57">
            <w:pPr>
              <w:jc w:val="center"/>
            </w:pPr>
            <w:r>
              <w:rPr>
                <w:rFonts w:ascii="宋体" w:hAnsi="宋体" w:eastAsia="宋体"/>
                <w:sz w:val="16"/>
              </w:rPr>
              <w:t>—</w:t>
            </w:r>
          </w:p>
        </w:tc>
      </w:tr>
      <w:tr w14:paraId="22CEC3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B6A11">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468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711A3C">
            <w:pPr>
              <w:jc w:val="center"/>
            </w:pPr>
            <w:r>
              <w:rPr>
                <w:rFonts w:ascii="宋体" w:hAnsi="宋体" w:eastAsia="宋体"/>
                <w:sz w:val="16"/>
              </w:rPr>
              <w:t>实际完成情况</w:t>
            </w:r>
          </w:p>
        </w:tc>
      </w:tr>
      <w:tr w14:paraId="7F0B68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6C4DD"/>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74C992">
            <w:pPr>
              <w:jc w:val="both"/>
            </w:pPr>
            <w:r>
              <w:rPr>
                <w:rFonts w:ascii="宋体" w:hAnsi="宋体" w:eastAsia="宋体"/>
                <w:sz w:val="16"/>
              </w:rPr>
              <w:t>用于</w:t>
            </w:r>
            <w:r>
              <w:rPr>
                <w:rFonts w:hint="eastAsia" w:ascii="宋体" w:hAnsi="宋体"/>
                <w:sz w:val="16"/>
                <w:lang w:eastAsia="zh-CN"/>
              </w:rPr>
              <w:t>为民办实事</w:t>
            </w:r>
            <w:r>
              <w:rPr>
                <w:rFonts w:ascii="宋体" w:hAnsi="宋体" w:eastAsia="宋体"/>
                <w:sz w:val="16"/>
              </w:rPr>
              <w:t>第一书记为民办实事、办好事经费的设立，是以解决群众最关心、最直接、最现实的利益问题为导向，以千方百计解决群众生产生活中的实际困难为目的，及时将党和政府的温暖送到了各族群众的心坎上。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31AB49">
            <w:pPr>
              <w:jc w:val="both"/>
            </w:pPr>
            <w:r>
              <w:rPr>
                <w:rFonts w:ascii="宋体" w:hAnsi="宋体" w:eastAsia="宋体"/>
                <w:sz w:val="16"/>
              </w:rPr>
              <w:t>用于</w:t>
            </w:r>
            <w:r>
              <w:rPr>
                <w:rFonts w:hint="eastAsia" w:ascii="宋体" w:hAnsi="宋体"/>
                <w:sz w:val="16"/>
                <w:lang w:eastAsia="zh-CN"/>
              </w:rPr>
              <w:t>为民办实事</w:t>
            </w:r>
            <w:r>
              <w:rPr>
                <w:rFonts w:ascii="宋体" w:hAnsi="宋体" w:eastAsia="宋体"/>
                <w:sz w:val="16"/>
              </w:rPr>
              <w:t>第一书记为民办实事、办好事经费的设立，是以解决群众最关心、最直接、最现实的利益问题为导向，以千方百计解决群众生产生活中的实际困难为目的，及时将党和政府的温暖送到了各族群众的心坎上。目前该项目已实施完毕，报账员票据未及时审批报账，造成经费未正常支出。</w:t>
            </w:r>
          </w:p>
        </w:tc>
      </w:tr>
      <w:tr w14:paraId="20C4BB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ACD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25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3AB2">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4EC7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BC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92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AC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52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B6B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7E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67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B1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BA953">
            <w:pPr>
              <w:jc w:val="center"/>
            </w:pPr>
            <w:r>
              <w:rPr>
                <w:rFonts w:ascii="宋体" w:hAnsi="宋体" w:eastAsia="宋体"/>
                <w:sz w:val="16"/>
              </w:rPr>
              <w:t>偏差原因分析及改进措施</w:t>
            </w:r>
          </w:p>
        </w:tc>
      </w:tr>
      <w:tr w14:paraId="38588C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DFD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F7EA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862FB">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3EDBF2">
            <w:pPr>
              <w:jc w:val="center"/>
            </w:pPr>
            <w:r>
              <w:rPr>
                <w:rFonts w:ascii="宋体" w:hAnsi="宋体" w:eastAsia="宋体"/>
                <w:sz w:val="16"/>
              </w:rPr>
              <w:t>开展为民办实事活动（次）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720F">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8A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2F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1D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9B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A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48DD">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30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71341">
            <w:pPr>
              <w:jc w:val="center"/>
            </w:pPr>
          </w:p>
        </w:tc>
      </w:tr>
      <w:tr w14:paraId="704A6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CC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67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C794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65D626">
            <w:pPr>
              <w:jc w:val="center"/>
            </w:pPr>
            <w:r>
              <w:rPr>
                <w:rFonts w:ascii="宋体" w:hAnsi="宋体" w:eastAsia="宋体"/>
                <w:sz w:val="16"/>
              </w:rPr>
              <w:t>开展表彰人数（人）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AEA7">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36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4D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B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49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4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1656">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26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24FC1">
            <w:pPr>
              <w:jc w:val="center"/>
            </w:pPr>
          </w:p>
        </w:tc>
      </w:tr>
      <w:tr w14:paraId="67765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2C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5D4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EAE20">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8CDF88">
            <w:pPr>
              <w:jc w:val="center"/>
            </w:pPr>
            <w:r>
              <w:rPr>
                <w:rFonts w:hint="eastAsia" w:ascii="宋体" w:hAnsi="宋体"/>
                <w:sz w:val="16"/>
                <w:lang w:eastAsia="zh-CN"/>
              </w:rPr>
              <w:t>为民办实事</w:t>
            </w:r>
            <w:r>
              <w:rPr>
                <w:rFonts w:ascii="宋体" w:hAnsi="宋体" w:eastAsia="宋体"/>
                <w:sz w:val="16"/>
              </w:rPr>
              <w:t>工作按期开展率（%）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0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CA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EC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19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C6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B0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78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86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DAA9">
            <w:pPr>
              <w:jc w:val="center"/>
            </w:pPr>
          </w:p>
        </w:tc>
      </w:tr>
      <w:tr w14:paraId="3A98D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2B9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C60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DAF6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31DC8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24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8A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3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3A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B8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B5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D4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F5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4AAD3">
            <w:pPr>
              <w:jc w:val="center"/>
            </w:pPr>
            <w:r>
              <w:rPr>
                <w:rFonts w:ascii="宋体" w:hAnsi="宋体" w:eastAsia="宋体"/>
                <w:sz w:val="16"/>
              </w:rPr>
              <w:t>“</w:t>
            </w:r>
            <w:r>
              <w:rPr>
                <w:rFonts w:hint="eastAsia" w:ascii="宋体" w:hAnsi="宋体"/>
                <w:sz w:val="16"/>
                <w:lang w:eastAsia="zh-CN"/>
              </w:rPr>
              <w:t>为民办实事</w:t>
            </w:r>
            <w:r>
              <w:rPr>
                <w:rFonts w:ascii="宋体" w:hAnsi="宋体" w:eastAsia="宋体"/>
                <w:sz w:val="16"/>
              </w:rPr>
              <w:t>”办公室拨付专项经费15万元，优先支付了专项资金，本项目资金未进行支付</w:t>
            </w:r>
          </w:p>
        </w:tc>
      </w:tr>
      <w:tr w14:paraId="66AB4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1D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296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DC53">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E3A8B4">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F86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99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D1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27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4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D5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998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58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A86D6">
            <w:pPr>
              <w:jc w:val="center"/>
            </w:pPr>
          </w:p>
        </w:tc>
      </w:tr>
      <w:tr w14:paraId="5494F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8B6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4B9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B997">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1D2A42">
            <w:pPr>
              <w:jc w:val="center"/>
            </w:pPr>
            <w:bookmarkStart w:id="0" w:name="_GoBack"/>
            <w:r>
              <w:rPr>
                <w:rFonts w:hint="eastAsia" w:ascii="宋体" w:hAnsi="宋体"/>
                <w:sz w:val="16"/>
                <w:lang w:eastAsia="zh-CN"/>
              </w:rPr>
              <w:t>为民办实事</w:t>
            </w:r>
            <w:bookmarkEnd w:id="0"/>
            <w:r>
              <w:rPr>
                <w:rFonts w:ascii="宋体" w:hAnsi="宋体" w:eastAsia="宋体"/>
                <w:sz w:val="16"/>
              </w:rPr>
              <w:t>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F6D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CE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65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B4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0E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35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64F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C2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D5AB4">
            <w:pPr>
              <w:jc w:val="center"/>
            </w:pPr>
            <w:r>
              <w:rPr>
                <w:rFonts w:ascii="宋体" w:hAnsi="宋体" w:eastAsia="宋体"/>
                <w:sz w:val="16"/>
              </w:rPr>
              <w:t>“</w:t>
            </w:r>
            <w:r>
              <w:rPr>
                <w:rFonts w:hint="eastAsia" w:ascii="宋体" w:hAnsi="宋体"/>
                <w:sz w:val="16"/>
                <w:lang w:eastAsia="zh-CN"/>
              </w:rPr>
              <w:t>为民办实事</w:t>
            </w:r>
            <w:r>
              <w:rPr>
                <w:rFonts w:ascii="宋体" w:hAnsi="宋体" w:eastAsia="宋体"/>
                <w:sz w:val="16"/>
              </w:rPr>
              <w:t>”办公室拨付专项经费15万元，优先支付了专项资金，本项目资金未进行支付</w:t>
            </w:r>
          </w:p>
        </w:tc>
      </w:tr>
      <w:tr w14:paraId="59EBD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399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1E74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40DB1">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FBC2C6">
            <w:pPr>
              <w:jc w:val="center"/>
            </w:pPr>
            <w:r>
              <w:rPr>
                <w:rFonts w:ascii="宋体" w:hAnsi="宋体" w:eastAsia="宋体"/>
                <w:sz w:val="16"/>
              </w:rPr>
              <w:t>保障为民办实事好事工作有序进行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420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C1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B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69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84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6C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6CB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C7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C655F">
            <w:pPr>
              <w:jc w:val="center"/>
            </w:pPr>
          </w:p>
        </w:tc>
      </w:tr>
      <w:tr w14:paraId="4D87F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B9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40D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0CBFC"/>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E3BAB2">
            <w:pPr>
              <w:jc w:val="center"/>
            </w:pPr>
            <w:r>
              <w:rPr>
                <w:rFonts w:ascii="宋体" w:hAnsi="宋体" w:eastAsia="宋体"/>
                <w:sz w:val="16"/>
              </w:rPr>
              <w:t>提升为民办实事能力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5F3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A3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5B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85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D4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A5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F22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5D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3F64B">
            <w:pPr>
              <w:jc w:val="center"/>
            </w:pPr>
          </w:p>
        </w:tc>
      </w:tr>
      <w:tr w14:paraId="74A1F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4D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65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367F">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D7A62D">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FD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F8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AF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CC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55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7D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BE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BE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C1A5D">
            <w:pPr>
              <w:jc w:val="center"/>
            </w:pPr>
          </w:p>
        </w:tc>
      </w:tr>
      <w:tr w14:paraId="4B664B1C">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8AA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7EF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AB36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2979">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6DE080"/>
        </w:tc>
      </w:tr>
    </w:tbl>
    <w:p w14:paraId="7766F599">
      <w:r>
        <w:br w:type="page"/>
      </w:r>
    </w:p>
    <w:p w14:paraId="67810475">
      <w:pPr>
        <w:spacing w:line="640" w:lineRule="exact"/>
        <w:ind w:firstLine="640"/>
        <w:jc w:val="both"/>
        <w:outlineLvl w:val="2"/>
      </w:pPr>
      <w:r>
        <w:rPr>
          <w:rFonts w:ascii="黑体" w:hAnsi="黑体" w:eastAsia="黑体"/>
          <w:sz w:val="32"/>
        </w:rPr>
        <w:t>十二、其他需说明的事项</w:t>
      </w:r>
    </w:p>
    <w:p w14:paraId="0E551E55">
      <w:pPr>
        <w:spacing w:line="580" w:lineRule="exact"/>
        <w:ind w:firstLine="640"/>
        <w:jc w:val="both"/>
      </w:pPr>
      <w:r>
        <w:rPr>
          <w:rFonts w:ascii="仿宋_GB2312" w:hAnsi="仿宋_GB2312" w:eastAsia="仿宋_GB2312"/>
          <w:b w:val="0"/>
          <w:sz w:val="32"/>
        </w:rPr>
        <w:t>本单位无其他需说明的事项。</w:t>
      </w:r>
    </w:p>
    <w:p w14:paraId="45CC3927">
      <w:r>
        <w:br w:type="page"/>
      </w:r>
    </w:p>
    <w:p w14:paraId="33394656">
      <w:pPr>
        <w:spacing w:line="240" w:lineRule="auto"/>
        <w:jc w:val="center"/>
        <w:outlineLvl w:val="1"/>
      </w:pPr>
      <w:r>
        <w:rPr>
          <w:rFonts w:ascii="黑体" w:hAnsi="黑体" w:eastAsia="黑体"/>
          <w:sz w:val="32"/>
        </w:rPr>
        <w:t>第三部分 专业名词解释</w:t>
      </w:r>
    </w:p>
    <w:p w14:paraId="27AB9FB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A8C27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59118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03BCD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41E9F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DBC40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A04157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36582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046C4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03BAD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4A130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4A71B0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3EC5F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DA2C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5286A57">
      <w:r>
        <w:br w:type="page"/>
      </w:r>
    </w:p>
    <w:p w14:paraId="06D6912E">
      <w:pPr>
        <w:spacing w:line="240" w:lineRule="auto"/>
        <w:jc w:val="center"/>
        <w:outlineLvl w:val="1"/>
      </w:pPr>
      <w:r>
        <w:rPr>
          <w:rFonts w:ascii="黑体" w:hAnsi="黑体" w:eastAsia="黑体"/>
          <w:sz w:val="32"/>
        </w:rPr>
        <w:t>第四部分 部门决算报表（见附表）</w:t>
      </w:r>
    </w:p>
    <w:p w14:paraId="1AFB9969">
      <w:pPr>
        <w:spacing w:line="240" w:lineRule="auto"/>
        <w:ind w:firstLine="640"/>
        <w:jc w:val="both"/>
      </w:pPr>
      <w:r>
        <w:rPr>
          <w:rFonts w:ascii="仿宋_GB2312" w:hAnsi="仿宋_GB2312" w:eastAsia="仿宋_GB2312"/>
          <w:b w:val="0"/>
          <w:sz w:val="32"/>
        </w:rPr>
        <w:t>一、《收入支出决算总表》</w:t>
      </w:r>
    </w:p>
    <w:p w14:paraId="40DE0D6C">
      <w:pPr>
        <w:spacing w:line="240" w:lineRule="auto"/>
        <w:ind w:firstLine="640"/>
        <w:jc w:val="both"/>
      </w:pPr>
      <w:r>
        <w:rPr>
          <w:rFonts w:ascii="仿宋_GB2312" w:hAnsi="仿宋_GB2312" w:eastAsia="仿宋_GB2312"/>
          <w:b w:val="0"/>
          <w:sz w:val="32"/>
        </w:rPr>
        <w:t>二、《收入决算表》</w:t>
      </w:r>
    </w:p>
    <w:p w14:paraId="45907A48">
      <w:pPr>
        <w:spacing w:line="240" w:lineRule="auto"/>
        <w:ind w:firstLine="640"/>
        <w:jc w:val="both"/>
      </w:pPr>
      <w:r>
        <w:rPr>
          <w:rFonts w:ascii="仿宋_GB2312" w:hAnsi="仿宋_GB2312" w:eastAsia="仿宋_GB2312"/>
          <w:b w:val="0"/>
          <w:sz w:val="32"/>
        </w:rPr>
        <w:t>三、《支出决算表》</w:t>
      </w:r>
    </w:p>
    <w:p w14:paraId="775DB9A4">
      <w:pPr>
        <w:spacing w:line="240" w:lineRule="auto"/>
        <w:ind w:firstLine="640"/>
        <w:jc w:val="both"/>
      </w:pPr>
      <w:r>
        <w:rPr>
          <w:rFonts w:ascii="仿宋_GB2312" w:hAnsi="仿宋_GB2312" w:eastAsia="仿宋_GB2312"/>
          <w:b w:val="0"/>
          <w:sz w:val="32"/>
        </w:rPr>
        <w:t>四、《财政拨款收入支出决算总表》</w:t>
      </w:r>
    </w:p>
    <w:p w14:paraId="4DF40518">
      <w:pPr>
        <w:spacing w:line="240" w:lineRule="auto"/>
        <w:ind w:firstLine="640"/>
        <w:jc w:val="both"/>
      </w:pPr>
      <w:r>
        <w:rPr>
          <w:rFonts w:ascii="仿宋_GB2312" w:hAnsi="仿宋_GB2312" w:eastAsia="仿宋_GB2312"/>
          <w:b w:val="0"/>
          <w:sz w:val="32"/>
        </w:rPr>
        <w:t>五、《一般公共预算财政拨款支出决算表》</w:t>
      </w:r>
    </w:p>
    <w:p w14:paraId="1FC1F6FA">
      <w:pPr>
        <w:spacing w:line="240" w:lineRule="auto"/>
        <w:ind w:firstLine="640"/>
        <w:jc w:val="both"/>
      </w:pPr>
      <w:r>
        <w:rPr>
          <w:rFonts w:ascii="仿宋_GB2312" w:hAnsi="仿宋_GB2312" w:eastAsia="仿宋_GB2312"/>
          <w:b w:val="0"/>
          <w:sz w:val="32"/>
        </w:rPr>
        <w:t>六、《一般公共预算财政拨款基本支出决算表》</w:t>
      </w:r>
    </w:p>
    <w:p w14:paraId="481369FF">
      <w:pPr>
        <w:spacing w:line="240" w:lineRule="auto"/>
        <w:ind w:firstLine="640"/>
        <w:jc w:val="both"/>
      </w:pPr>
      <w:r>
        <w:rPr>
          <w:rFonts w:ascii="仿宋_GB2312" w:hAnsi="仿宋_GB2312" w:eastAsia="仿宋_GB2312"/>
          <w:b w:val="0"/>
          <w:sz w:val="32"/>
        </w:rPr>
        <w:t>七、《政府性基金预算财政拨款收入支出决算表》</w:t>
      </w:r>
    </w:p>
    <w:p w14:paraId="4F00B917">
      <w:pPr>
        <w:spacing w:line="240" w:lineRule="auto"/>
        <w:ind w:firstLine="640"/>
        <w:jc w:val="both"/>
      </w:pPr>
      <w:r>
        <w:rPr>
          <w:rFonts w:ascii="仿宋_GB2312" w:hAnsi="仿宋_GB2312" w:eastAsia="仿宋_GB2312"/>
          <w:b w:val="0"/>
          <w:sz w:val="32"/>
        </w:rPr>
        <w:t>八、《国有资本经营预算财政拨款收入支出决算表》</w:t>
      </w:r>
    </w:p>
    <w:p w14:paraId="27658CD5">
      <w:pPr>
        <w:spacing w:line="240" w:lineRule="auto"/>
        <w:ind w:firstLine="640"/>
        <w:jc w:val="both"/>
      </w:pPr>
      <w:r>
        <w:rPr>
          <w:rFonts w:ascii="仿宋_GB2312" w:hAnsi="仿宋_GB2312" w:eastAsia="仿宋_GB2312"/>
          <w:b w:val="0"/>
          <w:sz w:val="32"/>
        </w:rPr>
        <w:t>九、《财政拨款“三公”经费支出决算表》</w:t>
      </w:r>
    </w:p>
    <w:p w14:paraId="39CDF321">
      <w:pPr>
        <w:spacing w:line="240" w:lineRule="auto"/>
        <w:ind w:firstLine="640"/>
        <w:jc w:val="both"/>
      </w:pPr>
    </w:p>
    <w:p w14:paraId="7C92238F">
      <w:pPr>
        <w:spacing w:line="240" w:lineRule="auto"/>
        <w:ind w:firstLine="640"/>
        <w:jc w:val="both"/>
      </w:pPr>
    </w:p>
    <w:p w14:paraId="745CBD19">
      <w:pPr>
        <w:spacing w:line="240" w:lineRule="auto"/>
        <w:ind w:firstLine="640"/>
        <w:jc w:val="both"/>
      </w:pPr>
    </w:p>
    <w:p w14:paraId="20E5607D">
      <w:pPr>
        <w:spacing w:line="240" w:lineRule="auto"/>
        <w:ind w:firstLine="640"/>
        <w:jc w:val="both"/>
      </w:pPr>
    </w:p>
    <w:p w14:paraId="24DDCF6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AF50B6-D0E8-4A4E-A802-972B2DBDEC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C7B683B-52E2-4BFF-8618-7DC429EFB4EF}"/>
  </w:font>
  <w:font w:name="仿宋_GB2312">
    <w:altName w:val="仿宋"/>
    <w:panose1 w:val="02010609030101010101"/>
    <w:charset w:val="86"/>
    <w:family w:val="modern"/>
    <w:pitch w:val="default"/>
    <w:sig w:usb0="00000000" w:usb1="00000000" w:usb2="00000000" w:usb3="00000000" w:csb0="00040000" w:csb1="00000000"/>
    <w:embedRegular r:id="rId3" w:fontKey="{8F58423A-7BBE-48DF-ABF3-3AAA6CA240F7}"/>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DF4736DB-0AB5-4521-BB92-B6022A90133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0A4563"/>
    <w:rsid w:val="464B7E04"/>
    <w:rsid w:val="464F7E64"/>
    <w:rsid w:val="46901EEE"/>
    <w:rsid w:val="469C74D2"/>
    <w:rsid w:val="47445515"/>
    <w:rsid w:val="4B4C0111"/>
    <w:rsid w:val="4BB23021"/>
    <w:rsid w:val="4F3F074E"/>
    <w:rsid w:val="50DB5F45"/>
    <w:rsid w:val="52F92565"/>
    <w:rsid w:val="540B74DF"/>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5492</Words>
  <Characters>6316</Characters>
  <Lines>0</Lines>
  <Paragraphs>0</Paragraphs>
  <TotalTime>8</TotalTime>
  <ScaleCrop>false</ScaleCrop>
  <LinksUpToDate>false</LinksUpToDate>
  <CharactersWithSpaces>6324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2025-09-15T08:17:32Z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